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2.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0E5D07" w14:textId="77777777" w:rsidR="00B01B60" w:rsidRDefault="00B01B60" w:rsidP="00D12477">
      <w:pPr>
        <w:jc w:val="both"/>
        <w:rPr>
          <w:rFonts w:ascii="Arial" w:hAnsi="Arial" w:cs="Arial"/>
          <w:b/>
          <w:sz w:val="24"/>
          <w:szCs w:val="24"/>
        </w:rPr>
      </w:pPr>
    </w:p>
    <w:sdt>
      <w:sdtPr>
        <w:rPr>
          <w:rFonts w:asciiTheme="minorHAnsi" w:eastAsiaTheme="minorEastAsia" w:hAnsiTheme="minorHAnsi" w:cstheme="minorBidi"/>
          <w:b w:val="0"/>
          <w:caps w:val="0"/>
          <w:sz w:val="22"/>
          <w:szCs w:val="24"/>
          <w:lang w:val="es-ES" w:eastAsia="es-MX"/>
        </w:rPr>
        <w:id w:val="-1120915378"/>
        <w:docPartObj>
          <w:docPartGallery w:val="Table of Contents"/>
          <w:docPartUnique/>
        </w:docPartObj>
      </w:sdtPr>
      <w:sdtEndPr>
        <w:rPr>
          <w:bCs/>
        </w:rPr>
      </w:sdtEndPr>
      <w:sdtContent>
        <w:p w14:paraId="1513B72D" w14:textId="77777777" w:rsidR="00A93DFB" w:rsidRPr="00BD7197" w:rsidRDefault="00A93DFB" w:rsidP="00D12477">
          <w:pPr>
            <w:pStyle w:val="Conceptos"/>
            <w:jc w:val="both"/>
            <w:rPr>
              <w:rFonts w:cs="Arial"/>
              <w:szCs w:val="24"/>
              <w:lang w:val="es-ES"/>
            </w:rPr>
          </w:pPr>
          <w:r w:rsidRPr="0000456D">
            <w:rPr>
              <w:rFonts w:cs="Arial"/>
              <w:szCs w:val="24"/>
              <w:lang w:val="es-ES"/>
            </w:rPr>
            <w:t>ÍNDICE</w:t>
          </w:r>
        </w:p>
        <w:p w14:paraId="306706E6" w14:textId="77777777" w:rsidR="00A93DFB" w:rsidRPr="00BD7197" w:rsidRDefault="00AB7435" w:rsidP="00D12477">
          <w:pPr>
            <w:jc w:val="both"/>
            <w:rPr>
              <w:rFonts w:ascii="Arial" w:hAnsi="Arial" w:cs="Arial"/>
              <w:b/>
              <w:sz w:val="24"/>
              <w:szCs w:val="24"/>
              <w:lang w:val="es-ES"/>
            </w:rPr>
          </w:pPr>
          <w:r w:rsidRPr="00BD7197">
            <w:rPr>
              <w:rFonts w:ascii="Arial" w:hAnsi="Arial" w:cs="Arial"/>
              <w:b/>
              <w:sz w:val="24"/>
              <w:szCs w:val="24"/>
              <w:lang w:val="es-ES"/>
            </w:rPr>
            <w:tab/>
          </w:r>
        </w:p>
        <w:p w14:paraId="16089B3C" w14:textId="5FA69487" w:rsidR="00BD7197" w:rsidRPr="00BD7197" w:rsidRDefault="00A93DFB">
          <w:pPr>
            <w:pStyle w:val="TDC2"/>
            <w:tabs>
              <w:tab w:val="right" w:leader="dot" w:pos="8828"/>
            </w:tabs>
            <w:rPr>
              <w:rFonts w:ascii="Arial" w:hAnsi="Arial" w:cs="Arial"/>
              <w:b/>
              <w:noProof/>
              <w:sz w:val="24"/>
              <w:szCs w:val="24"/>
            </w:rPr>
          </w:pPr>
          <w:r w:rsidRPr="00BD7197">
            <w:rPr>
              <w:rFonts w:ascii="Arial" w:hAnsi="Arial" w:cs="Arial"/>
              <w:b/>
              <w:sz w:val="24"/>
              <w:szCs w:val="24"/>
            </w:rPr>
            <w:fldChar w:fldCharType="begin"/>
          </w:r>
          <w:r w:rsidRPr="00BD7197">
            <w:rPr>
              <w:rFonts w:ascii="Arial" w:hAnsi="Arial" w:cs="Arial"/>
              <w:b/>
              <w:sz w:val="24"/>
              <w:szCs w:val="24"/>
            </w:rPr>
            <w:instrText xml:space="preserve"> TOC \o "1-3" \h \z \u </w:instrText>
          </w:r>
          <w:r w:rsidRPr="00BD7197">
            <w:rPr>
              <w:rFonts w:ascii="Arial" w:hAnsi="Arial" w:cs="Arial"/>
              <w:b/>
              <w:sz w:val="24"/>
              <w:szCs w:val="24"/>
            </w:rPr>
            <w:fldChar w:fldCharType="separate"/>
          </w:r>
          <w:hyperlink w:anchor="_Toc53580768" w:history="1">
            <w:r w:rsidR="00BD7197" w:rsidRPr="00BD7197">
              <w:rPr>
                <w:rStyle w:val="Hipervnculo"/>
                <w:rFonts w:ascii="Arial" w:hAnsi="Arial" w:cs="Arial"/>
                <w:b/>
                <w:noProof/>
                <w:sz w:val="24"/>
                <w:szCs w:val="24"/>
              </w:rPr>
              <w:t>INTRODUCCIÓN</w:t>
            </w:r>
            <w:r w:rsidR="00BD7197" w:rsidRPr="00BD7197">
              <w:rPr>
                <w:rFonts w:ascii="Arial" w:hAnsi="Arial" w:cs="Arial"/>
                <w:b/>
                <w:noProof/>
                <w:webHidden/>
                <w:sz w:val="24"/>
                <w:szCs w:val="24"/>
              </w:rPr>
              <w:tab/>
            </w:r>
            <w:r w:rsidR="00BD7197" w:rsidRPr="00BD7197">
              <w:rPr>
                <w:rFonts w:ascii="Arial" w:hAnsi="Arial" w:cs="Arial"/>
                <w:b/>
                <w:noProof/>
                <w:webHidden/>
                <w:sz w:val="24"/>
                <w:szCs w:val="24"/>
              </w:rPr>
              <w:fldChar w:fldCharType="begin"/>
            </w:r>
            <w:r w:rsidR="00BD7197" w:rsidRPr="00BD7197">
              <w:rPr>
                <w:rFonts w:ascii="Arial" w:hAnsi="Arial" w:cs="Arial"/>
                <w:b/>
                <w:noProof/>
                <w:webHidden/>
                <w:sz w:val="24"/>
                <w:szCs w:val="24"/>
              </w:rPr>
              <w:instrText xml:space="preserve"> PAGEREF _Toc53580768 \h </w:instrText>
            </w:r>
            <w:r w:rsidR="00BD7197" w:rsidRPr="00BD7197">
              <w:rPr>
                <w:rFonts w:ascii="Arial" w:hAnsi="Arial" w:cs="Arial"/>
                <w:b/>
                <w:noProof/>
                <w:webHidden/>
                <w:sz w:val="24"/>
                <w:szCs w:val="24"/>
              </w:rPr>
            </w:r>
            <w:r w:rsidR="00BD7197" w:rsidRPr="00BD7197">
              <w:rPr>
                <w:rFonts w:ascii="Arial" w:hAnsi="Arial" w:cs="Arial"/>
                <w:b/>
                <w:noProof/>
                <w:webHidden/>
                <w:sz w:val="24"/>
                <w:szCs w:val="24"/>
              </w:rPr>
              <w:fldChar w:fldCharType="separate"/>
            </w:r>
            <w:r w:rsidR="00141579">
              <w:rPr>
                <w:rFonts w:ascii="Arial" w:hAnsi="Arial" w:cs="Arial"/>
                <w:b/>
                <w:noProof/>
                <w:webHidden/>
                <w:sz w:val="24"/>
                <w:szCs w:val="24"/>
              </w:rPr>
              <w:t>2</w:t>
            </w:r>
            <w:r w:rsidR="00BD7197" w:rsidRPr="00BD7197">
              <w:rPr>
                <w:rFonts w:ascii="Arial" w:hAnsi="Arial" w:cs="Arial"/>
                <w:b/>
                <w:noProof/>
                <w:webHidden/>
                <w:sz w:val="24"/>
                <w:szCs w:val="24"/>
              </w:rPr>
              <w:fldChar w:fldCharType="end"/>
            </w:r>
          </w:hyperlink>
        </w:p>
        <w:p w14:paraId="6337FC60" w14:textId="523DD91C" w:rsidR="00BD7197" w:rsidRPr="00BD7197" w:rsidRDefault="00141579">
          <w:pPr>
            <w:pStyle w:val="TDC2"/>
            <w:tabs>
              <w:tab w:val="right" w:leader="dot" w:pos="8828"/>
            </w:tabs>
            <w:rPr>
              <w:rFonts w:ascii="Arial" w:hAnsi="Arial" w:cs="Arial"/>
              <w:b/>
              <w:noProof/>
              <w:sz w:val="24"/>
              <w:szCs w:val="24"/>
            </w:rPr>
          </w:pPr>
          <w:hyperlink w:anchor="_Toc53580769" w:history="1">
            <w:r w:rsidR="00BD7197" w:rsidRPr="00BD7197">
              <w:rPr>
                <w:rStyle w:val="Hipervnculo"/>
                <w:rFonts w:ascii="Arial" w:hAnsi="Arial" w:cs="Arial"/>
                <w:b/>
                <w:noProof/>
                <w:sz w:val="24"/>
                <w:szCs w:val="24"/>
              </w:rPr>
              <w:t>I. ANTECEDENTES DE LA ENTIDAD FISCALIZADA</w:t>
            </w:r>
            <w:r w:rsidR="00BD7197" w:rsidRPr="00BD7197">
              <w:rPr>
                <w:rFonts w:ascii="Arial" w:hAnsi="Arial" w:cs="Arial"/>
                <w:b/>
                <w:noProof/>
                <w:webHidden/>
                <w:sz w:val="24"/>
                <w:szCs w:val="24"/>
              </w:rPr>
              <w:tab/>
            </w:r>
            <w:r w:rsidR="00BD7197" w:rsidRPr="00BD7197">
              <w:rPr>
                <w:rFonts w:ascii="Arial" w:hAnsi="Arial" w:cs="Arial"/>
                <w:b/>
                <w:noProof/>
                <w:webHidden/>
                <w:sz w:val="24"/>
                <w:szCs w:val="24"/>
              </w:rPr>
              <w:fldChar w:fldCharType="begin"/>
            </w:r>
            <w:r w:rsidR="00BD7197" w:rsidRPr="00BD7197">
              <w:rPr>
                <w:rFonts w:ascii="Arial" w:hAnsi="Arial" w:cs="Arial"/>
                <w:b/>
                <w:noProof/>
                <w:webHidden/>
                <w:sz w:val="24"/>
                <w:szCs w:val="24"/>
              </w:rPr>
              <w:instrText xml:space="preserve"> PAGEREF _Toc53580769 \h </w:instrText>
            </w:r>
            <w:r w:rsidR="00BD7197" w:rsidRPr="00BD7197">
              <w:rPr>
                <w:rFonts w:ascii="Arial" w:hAnsi="Arial" w:cs="Arial"/>
                <w:b/>
                <w:noProof/>
                <w:webHidden/>
                <w:sz w:val="24"/>
                <w:szCs w:val="24"/>
              </w:rPr>
            </w:r>
            <w:r w:rsidR="00BD7197" w:rsidRPr="00BD7197">
              <w:rPr>
                <w:rFonts w:ascii="Arial" w:hAnsi="Arial" w:cs="Arial"/>
                <w:b/>
                <w:noProof/>
                <w:webHidden/>
                <w:sz w:val="24"/>
                <w:szCs w:val="24"/>
              </w:rPr>
              <w:fldChar w:fldCharType="separate"/>
            </w:r>
            <w:r>
              <w:rPr>
                <w:rFonts w:ascii="Arial" w:hAnsi="Arial" w:cs="Arial"/>
                <w:b/>
                <w:noProof/>
                <w:webHidden/>
                <w:sz w:val="24"/>
                <w:szCs w:val="24"/>
              </w:rPr>
              <w:t>4</w:t>
            </w:r>
            <w:r w:rsidR="00BD7197" w:rsidRPr="00BD7197">
              <w:rPr>
                <w:rFonts w:ascii="Arial" w:hAnsi="Arial" w:cs="Arial"/>
                <w:b/>
                <w:noProof/>
                <w:webHidden/>
                <w:sz w:val="24"/>
                <w:szCs w:val="24"/>
              </w:rPr>
              <w:fldChar w:fldCharType="end"/>
            </w:r>
          </w:hyperlink>
        </w:p>
        <w:p w14:paraId="75D9D5D3" w14:textId="1977D106" w:rsidR="00BD7197" w:rsidRPr="00BD7197" w:rsidRDefault="00141579">
          <w:pPr>
            <w:pStyle w:val="TDC2"/>
            <w:tabs>
              <w:tab w:val="right" w:leader="dot" w:pos="8828"/>
            </w:tabs>
            <w:rPr>
              <w:rFonts w:ascii="Arial" w:hAnsi="Arial" w:cs="Arial"/>
              <w:b/>
              <w:noProof/>
              <w:sz w:val="24"/>
              <w:szCs w:val="24"/>
            </w:rPr>
          </w:pPr>
          <w:hyperlink w:anchor="_Toc53580770" w:history="1">
            <w:r w:rsidR="00BD7197" w:rsidRPr="00BD7197">
              <w:rPr>
                <w:rStyle w:val="Hipervnculo"/>
                <w:rFonts w:ascii="Arial" w:hAnsi="Arial" w:cs="Arial"/>
                <w:b/>
                <w:noProof/>
                <w:sz w:val="24"/>
                <w:szCs w:val="24"/>
              </w:rPr>
              <w:t>II.  ASPECTOS GENERALES DE AUDITORÍA</w:t>
            </w:r>
            <w:r w:rsidR="00BD7197" w:rsidRPr="00BD7197">
              <w:rPr>
                <w:rFonts w:ascii="Arial" w:hAnsi="Arial" w:cs="Arial"/>
                <w:b/>
                <w:noProof/>
                <w:webHidden/>
                <w:sz w:val="24"/>
                <w:szCs w:val="24"/>
              </w:rPr>
              <w:tab/>
            </w:r>
            <w:r w:rsidR="00BD7197" w:rsidRPr="00BD7197">
              <w:rPr>
                <w:rFonts w:ascii="Arial" w:hAnsi="Arial" w:cs="Arial"/>
                <w:b/>
                <w:noProof/>
                <w:webHidden/>
                <w:sz w:val="24"/>
                <w:szCs w:val="24"/>
              </w:rPr>
              <w:fldChar w:fldCharType="begin"/>
            </w:r>
            <w:r w:rsidR="00BD7197" w:rsidRPr="00BD7197">
              <w:rPr>
                <w:rFonts w:ascii="Arial" w:hAnsi="Arial" w:cs="Arial"/>
                <w:b/>
                <w:noProof/>
                <w:webHidden/>
                <w:sz w:val="24"/>
                <w:szCs w:val="24"/>
              </w:rPr>
              <w:instrText xml:space="preserve"> PAGEREF _Toc53580770 \h </w:instrText>
            </w:r>
            <w:r w:rsidR="00BD7197" w:rsidRPr="00BD7197">
              <w:rPr>
                <w:rFonts w:ascii="Arial" w:hAnsi="Arial" w:cs="Arial"/>
                <w:b/>
                <w:noProof/>
                <w:webHidden/>
                <w:sz w:val="24"/>
                <w:szCs w:val="24"/>
              </w:rPr>
            </w:r>
            <w:r w:rsidR="00BD7197" w:rsidRPr="00BD7197">
              <w:rPr>
                <w:rFonts w:ascii="Arial" w:hAnsi="Arial" w:cs="Arial"/>
                <w:b/>
                <w:noProof/>
                <w:webHidden/>
                <w:sz w:val="24"/>
                <w:szCs w:val="24"/>
              </w:rPr>
              <w:fldChar w:fldCharType="separate"/>
            </w:r>
            <w:r>
              <w:rPr>
                <w:rFonts w:ascii="Arial" w:hAnsi="Arial" w:cs="Arial"/>
                <w:b/>
                <w:noProof/>
                <w:webHidden/>
                <w:sz w:val="24"/>
                <w:szCs w:val="24"/>
              </w:rPr>
              <w:t>12</w:t>
            </w:r>
            <w:r w:rsidR="00BD7197" w:rsidRPr="00BD7197">
              <w:rPr>
                <w:rFonts w:ascii="Arial" w:hAnsi="Arial" w:cs="Arial"/>
                <w:b/>
                <w:noProof/>
                <w:webHidden/>
                <w:sz w:val="24"/>
                <w:szCs w:val="24"/>
              </w:rPr>
              <w:fldChar w:fldCharType="end"/>
            </w:r>
          </w:hyperlink>
        </w:p>
        <w:p w14:paraId="40ECEF85" w14:textId="5AFE00BB" w:rsidR="00BD7197" w:rsidRPr="00BD7197" w:rsidRDefault="00141579">
          <w:pPr>
            <w:pStyle w:val="TDC3"/>
            <w:rPr>
              <w:rFonts w:ascii="Arial" w:hAnsi="Arial" w:cs="Arial"/>
              <w:b/>
              <w:noProof/>
              <w:sz w:val="24"/>
              <w:szCs w:val="24"/>
            </w:rPr>
          </w:pPr>
          <w:hyperlink w:anchor="_Toc53580771" w:history="1">
            <w:r w:rsidR="00BD7197" w:rsidRPr="00BD7197">
              <w:rPr>
                <w:rStyle w:val="Hipervnculo"/>
                <w:rFonts w:ascii="Arial" w:hAnsi="Arial" w:cs="Arial"/>
                <w:b/>
                <w:noProof/>
                <w:sz w:val="24"/>
                <w:szCs w:val="24"/>
              </w:rPr>
              <w:t>A.</w:t>
            </w:r>
            <w:r w:rsidR="00BD7197" w:rsidRPr="00BD7197">
              <w:rPr>
                <w:rFonts w:ascii="Arial" w:hAnsi="Arial" w:cs="Arial"/>
                <w:b/>
                <w:noProof/>
                <w:sz w:val="24"/>
                <w:szCs w:val="24"/>
              </w:rPr>
              <w:tab/>
            </w:r>
            <w:r w:rsidR="00BD7197" w:rsidRPr="00BD7197">
              <w:rPr>
                <w:rStyle w:val="Hipervnculo"/>
                <w:rFonts w:ascii="Arial" w:hAnsi="Arial" w:cs="Arial"/>
                <w:b/>
                <w:noProof/>
                <w:sz w:val="24"/>
                <w:szCs w:val="24"/>
              </w:rPr>
              <w:t>Título de la auditoría.</w:t>
            </w:r>
            <w:r w:rsidR="00BD7197" w:rsidRPr="00BD7197">
              <w:rPr>
                <w:rFonts w:ascii="Arial" w:hAnsi="Arial" w:cs="Arial"/>
                <w:b/>
                <w:noProof/>
                <w:webHidden/>
                <w:sz w:val="24"/>
                <w:szCs w:val="24"/>
              </w:rPr>
              <w:tab/>
            </w:r>
            <w:r w:rsidR="00BD7197" w:rsidRPr="00BD7197">
              <w:rPr>
                <w:rFonts w:ascii="Arial" w:hAnsi="Arial" w:cs="Arial"/>
                <w:b/>
                <w:noProof/>
                <w:webHidden/>
                <w:sz w:val="24"/>
                <w:szCs w:val="24"/>
              </w:rPr>
              <w:fldChar w:fldCharType="begin"/>
            </w:r>
            <w:r w:rsidR="00BD7197" w:rsidRPr="00BD7197">
              <w:rPr>
                <w:rFonts w:ascii="Arial" w:hAnsi="Arial" w:cs="Arial"/>
                <w:b/>
                <w:noProof/>
                <w:webHidden/>
                <w:sz w:val="24"/>
                <w:szCs w:val="24"/>
              </w:rPr>
              <w:instrText xml:space="preserve"> PAGEREF _Toc53580771 \h </w:instrText>
            </w:r>
            <w:r w:rsidR="00BD7197" w:rsidRPr="00BD7197">
              <w:rPr>
                <w:rFonts w:ascii="Arial" w:hAnsi="Arial" w:cs="Arial"/>
                <w:b/>
                <w:noProof/>
                <w:webHidden/>
                <w:sz w:val="24"/>
                <w:szCs w:val="24"/>
              </w:rPr>
            </w:r>
            <w:r w:rsidR="00BD7197" w:rsidRPr="00BD7197">
              <w:rPr>
                <w:rFonts w:ascii="Arial" w:hAnsi="Arial" w:cs="Arial"/>
                <w:b/>
                <w:noProof/>
                <w:webHidden/>
                <w:sz w:val="24"/>
                <w:szCs w:val="24"/>
              </w:rPr>
              <w:fldChar w:fldCharType="separate"/>
            </w:r>
            <w:r>
              <w:rPr>
                <w:rFonts w:ascii="Arial" w:hAnsi="Arial" w:cs="Arial"/>
                <w:b/>
                <w:noProof/>
                <w:webHidden/>
                <w:sz w:val="24"/>
                <w:szCs w:val="24"/>
              </w:rPr>
              <w:t>12</w:t>
            </w:r>
            <w:r w:rsidR="00BD7197" w:rsidRPr="00BD7197">
              <w:rPr>
                <w:rFonts w:ascii="Arial" w:hAnsi="Arial" w:cs="Arial"/>
                <w:b/>
                <w:noProof/>
                <w:webHidden/>
                <w:sz w:val="24"/>
                <w:szCs w:val="24"/>
              </w:rPr>
              <w:fldChar w:fldCharType="end"/>
            </w:r>
          </w:hyperlink>
        </w:p>
        <w:p w14:paraId="5CADA27F" w14:textId="0437A1D3" w:rsidR="00BD7197" w:rsidRPr="00BD7197" w:rsidRDefault="00141579">
          <w:pPr>
            <w:pStyle w:val="TDC3"/>
            <w:rPr>
              <w:rFonts w:ascii="Arial" w:hAnsi="Arial" w:cs="Arial"/>
              <w:b/>
              <w:noProof/>
              <w:sz w:val="24"/>
              <w:szCs w:val="24"/>
            </w:rPr>
          </w:pPr>
          <w:hyperlink w:anchor="_Toc53580772" w:history="1">
            <w:r w:rsidR="00BD7197" w:rsidRPr="00BD7197">
              <w:rPr>
                <w:rStyle w:val="Hipervnculo"/>
                <w:rFonts w:ascii="Arial" w:hAnsi="Arial" w:cs="Arial"/>
                <w:b/>
                <w:noProof/>
                <w:sz w:val="24"/>
                <w:szCs w:val="24"/>
              </w:rPr>
              <w:t>B.</w:t>
            </w:r>
            <w:r w:rsidR="00BD7197" w:rsidRPr="00BD7197">
              <w:rPr>
                <w:rFonts w:ascii="Arial" w:hAnsi="Arial" w:cs="Arial"/>
                <w:b/>
                <w:noProof/>
                <w:sz w:val="24"/>
                <w:szCs w:val="24"/>
              </w:rPr>
              <w:tab/>
            </w:r>
            <w:r w:rsidR="00BD7197" w:rsidRPr="00BD7197">
              <w:rPr>
                <w:rStyle w:val="Hipervnculo"/>
                <w:rFonts w:ascii="Arial" w:hAnsi="Arial" w:cs="Arial"/>
                <w:b/>
                <w:noProof/>
                <w:sz w:val="24"/>
                <w:szCs w:val="24"/>
              </w:rPr>
              <w:t>Objetivo</w:t>
            </w:r>
            <w:r w:rsidR="00BD7197" w:rsidRPr="00BD7197">
              <w:rPr>
                <w:rFonts w:ascii="Arial" w:hAnsi="Arial" w:cs="Arial"/>
                <w:b/>
                <w:noProof/>
                <w:webHidden/>
                <w:sz w:val="24"/>
                <w:szCs w:val="24"/>
              </w:rPr>
              <w:tab/>
            </w:r>
            <w:r w:rsidR="00BD7197" w:rsidRPr="00BD7197">
              <w:rPr>
                <w:rFonts w:ascii="Arial" w:hAnsi="Arial" w:cs="Arial"/>
                <w:b/>
                <w:noProof/>
                <w:webHidden/>
                <w:sz w:val="24"/>
                <w:szCs w:val="24"/>
              </w:rPr>
              <w:fldChar w:fldCharType="begin"/>
            </w:r>
            <w:r w:rsidR="00BD7197" w:rsidRPr="00BD7197">
              <w:rPr>
                <w:rFonts w:ascii="Arial" w:hAnsi="Arial" w:cs="Arial"/>
                <w:b/>
                <w:noProof/>
                <w:webHidden/>
                <w:sz w:val="24"/>
                <w:szCs w:val="24"/>
              </w:rPr>
              <w:instrText xml:space="preserve"> PAGEREF _Toc53580772 \h </w:instrText>
            </w:r>
            <w:r w:rsidR="00BD7197" w:rsidRPr="00BD7197">
              <w:rPr>
                <w:rFonts w:ascii="Arial" w:hAnsi="Arial" w:cs="Arial"/>
                <w:b/>
                <w:noProof/>
                <w:webHidden/>
                <w:sz w:val="24"/>
                <w:szCs w:val="24"/>
              </w:rPr>
            </w:r>
            <w:r w:rsidR="00BD7197" w:rsidRPr="00BD7197">
              <w:rPr>
                <w:rFonts w:ascii="Arial" w:hAnsi="Arial" w:cs="Arial"/>
                <w:b/>
                <w:noProof/>
                <w:webHidden/>
                <w:sz w:val="24"/>
                <w:szCs w:val="24"/>
              </w:rPr>
              <w:fldChar w:fldCharType="separate"/>
            </w:r>
            <w:r>
              <w:rPr>
                <w:rFonts w:ascii="Arial" w:hAnsi="Arial" w:cs="Arial"/>
                <w:b/>
                <w:noProof/>
                <w:webHidden/>
                <w:sz w:val="24"/>
                <w:szCs w:val="24"/>
              </w:rPr>
              <w:t>12</w:t>
            </w:r>
            <w:r w:rsidR="00BD7197" w:rsidRPr="00BD7197">
              <w:rPr>
                <w:rFonts w:ascii="Arial" w:hAnsi="Arial" w:cs="Arial"/>
                <w:b/>
                <w:noProof/>
                <w:webHidden/>
                <w:sz w:val="24"/>
                <w:szCs w:val="24"/>
              </w:rPr>
              <w:fldChar w:fldCharType="end"/>
            </w:r>
          </w:hyperlink>
        </w:p>
        <w:p w14:paraId="0C3FD288" w14:textId="114EDABB" w:rsidR="00BD7197" w:rsidRPr="00BD7197" w:rsidRDefault="00141579">
          <w:pPr>
            <w:pStyle w:val="TDC3"/>
            <w:rPr>
              <w:rFonts w:ascii="Arial" w:hAnsi="Arial" w:cs="Arial"/>
              <w:b/>
              <w:noProof/>
              <w:sz w:val="24"/>
              <w:szCs w:val="24"/>
            </w:rPr>
          </w:pPr>
          <w:hyperlink w:anchor="_Toc53580773" w:history="1">
            <w:r w:rsidR="00BD7197" w:rsidRPr="00BD7197">
              <w:rPr>
                <w:rStyle w:val="Hipervnculo"/>
                <w:rFonts w:ascii="Arial" w:eastAsia="Calibri" w:hAnsi="Arial" w:cs="Arial"/>
                <w:b/>
                <w:noProof/>
                <w:sz w:val="24"/>
                <w:szCs w:val="24"/>
              </w:rPr>
              <w:t>C.</w:t>
            </w:r>
            <w:r w:rsidR="00BD7197" w:rsidRPr="00BD7197">
              <w:rPr>
                <w:rFonts w:ascii="Arial" w:hAnsi="Arial" w:cs="Arial"/>
                <w:b/>
                <w:noProof/>
                <w:sz w:val="24"/>
                <w:szCs w:val="24"/>
              </w:rPr>
              <w:tab/>
            </w:r>
            <w:r w:rsidR="00BD7197" w:rsidRPr="00BD7197">
              <w:rPr>
                <w:rStyle w:val="Hipervnculo"/>
                <w:rFonts w:ascii="Arial" w:eastAsia="Calibri" w:hAnsi="Arial" w:cs="Arial"/>
                <w:b/>
                <w:noProof/>
                <w:sz w:val="24"/>
                <w:szCs w:val="24"/>
              </w:rPr>
              <w:t>Alcance</w:t>
            </w:r>
            <w:r w:rsidR="00BD7197" w:rsidRPr="00BD7197">
              <w:rPr>
                <w:rFonts w:ascii="Arial" w:hAnsi="Arial" w:cs="Arial"/>
                <w:b/>
                <w:noProof/>
                <w:webHidden/>
                <w:sz w:val="24"/>
                <w:szCs w:val="24"/>
              </w:rPr>
              <w:tab/>
            </w:r>
            <w:r w:rsidR="00BD7197" w:rsidRPr="00BD7197">
              <w:rPr>
                <w:rFonts w:ascii="Arial" w:hAnsi="Arial" w:cs="Arial"/>
                <w:b/>
                <w:noProof/>
                <w:webHidden/>
                <w:sz w:val="24"/>
                <w:szCs w:val="24"/>
              </w:rPr>
              <w:fldChar w:fldCharType="begin"/>
            </w:r>
            <w:r w:rsidR="00BD7197" w:rsidRPr="00BD7197">
              <w:rPr>
                <w:rFonts w:ascii="Arial" w:hAnsi="Arial" w:cs="Arial"/>
                <w:b/>
                <w:noProof/>
                <w:webHidden/>
                <w:sz w:val="24"/>
                <w:szCs w:val="24"/>
              </w:rPr>
              <w:instrText xml:space="preserve"> PAGEREF _Toc53580773 \h </w:instrText>
            </w:r>
            <w:r w:rsidR="00BD7197" w:rsidRPr="00BD7197">
              <w:rPr>
                <w:rFonts w:ascii="Arial" w:hAnsi="Arial" w:cs="Arial"/>
                <w:b/>
                <w:noProof/>
                <w:webHidden/>
                <w:sz w:val="24"/>
                <w:szCs w:val="24"/>
              </w:rPr>
            </w:r>
            <w:r w:rsidR="00BD7197" w:rsidRPr="00BD7197">
              <w:rPr>
                <w:rFonts w:ascii="Arial" w:hAnsi="Arial" w:cs="Arial"/>
                <w:b/>
                <w:noProof/>
                <w:webHidden/>
                <w:sz w:val="24"/>
                <w:szCs w:val="24"/>
              </w:rPr>
              <w:fldChar w:fldCharType="separate"/>
            </w:r>
            <w:r>
              <w:rPr>
                <w:rFonts w:ascii="Arial" w:hAnsi="Arial" w:cs="Arial"/>
                <w:b/>
                <w:noProof/>
                <w:webHidden/>
                <w:sz w:val="24"/>
                <w:szCs w:val="24"/>
              </w:rPr>
              <w:t>12</w:t>
            </w:r>
            <w:r w:rsidR="00BD7197" w:rsidRPr="00BD7197">
              <w:rPr>
                <w:rFonts w:ascii="Arial" w:hAnsi="Arial" w:cs="Arial"/>
                <w:b/>
                <w:noProof/>
                <w:webHidden/>
                <w:sz w:val="24"/>
                <w:szCs w:val="24"/>
              </w:rPr>
              <w:fldChar w:fldCharType="end"/>
            </w:r>
          </w:hyperlink>
        </w:p>
        <w:p w14:paraId="077C7092" w14:textId="76FCBB0A" w:rsidR="00BD7197" w:rsidRPr="00BD7197" w:rsidRDefault="00141579">
          <w:pPr>
            <w:pStyle w:val="TDC3"/>
            <w:rPr>
              <w:rFonts w:ascii="Arial" w:hAnsi="Arial" w:cs="Arial"/>
              <w:b/>
              <w:noProof/>
              <w:sz w:val="24"/>
              <w:szCs w:val="24"/>
            </w:rPr>
          </w:pPr>
          <w:hyperlink w:anchor="_Toc53580774" w:history="1">
            <w:r w:rsidR="00BD7197" w:rsidRPr="00BD7197">
              <w:rPr>
                <w:rStyle w:val="Hipervnculo"/>
                <w:rFonts w:ascii="Arial" w:hAnsi="Arial" w:cs="Arial"/>
                <w:b/>
                <w:noProof/>
                <w:sz w:val="24"/>
                <w:szCs w:val="24"/>
                <w:lang w:eastAsia="es-ES"/>
              </w:rPr>
              <w:t>D.</w:t>
            </w:r>
            <w:r w:rsidR="00BD7197" w:rsidRPr="00BD7197">
              <w:rPr>
                <w:rFonts w:ascii="Arial" w:hAnsi="Arial" w:cs="Arial"/>
                <w:b/>
                <w:noProof/>
                <w:sz w:val="24"/>
                <w:szCs w:val="24"/>
              </w:rPr>
              <w:tab/>
            </w:r>
            <w:r w:rsidR="00BD7197" w:rsidRPr="00BD7197">
              <w:rPr>
                <w:rStyle w:val="Hipervnculo"/>
                <w:rFonts w:ascii="Arial" w:hAnsi="Arial" w:cs="Arial"/>
                <w:b/>
                <w:noProof/>
                <w:sz w:val="24"/>
                <w:szCs w:val="24"/>
                <w:lang w:eastAsia="es-ES"/>
              </w:rPr>
              <w:t>Criterios de selección</w:t>
            </w:r>
            <w:r w:rsidR="00BD7197" w:rsidRPr="00BD7197">
              <w:rPr>
                <w:rFonts w:ascii="Arial" w:hAnsi="Arial" w:cs="Arial"/>
                <w:b/>
                <w:noProof/>
                <w:webHidden/>
                <w:sz w:val="24"/>
                <w:szCs w:val="24"/>
              </w:rPr>
              <w:tab/>
            </w:r>
            <w:r w:rsidR="00BD7197" w:rsidRPr="00BD7197">
              <w:rPr>
                <w:rFonts w:ascii="Arial" w:hAnsi="Arial" w:cs="Arial"/>
                <w:b/>
                <w:noProof/>
                <w:webHidden/>
                <w:sz w:val="24"/>
                <w:szCs w:val="24"/>
              </w:rPr>
              <w:fldChar w:fldCharType="begin"/>
            </w:r>
            <w:r w:rsidR="00BD7197" w:rsidRPr="00BD7197">
              <w:rPr>
                <w:rFonts w:ascii="Arial" w:hAnsi="Arial" w:cs="Arial"/>
                <w:b/>
                <w:noProof/>
                <w:webHidden/>
                <w:sz w:val="24"/>
                <w:szCs w:val="24"/>
              </w:rPr>
              <w:instrText xml:space="preserve"> PAGEREF _Toc53580774 \h </w:instrText>
            </w:r>
            <w:r w:rsidR="00BD7197" w:rsidRPr="00BD7197">
              <w:rPr>
                <w:rFonts w:ascii="Arial" w:hAnsi="Arial" w:cs="Arial"/>
                <w:b/>
                <w:noProof/>
                <w:webHidden/>
                <w:sz w:val="24"/>
                <w:szCs w:val="24"/>
              </w:rPr>
            </w:r>
            <w:r w:rsidR="00BD7197" w:rsidRPr="00BD7197">
              <w:rPr>
                <w:rFonts w:ascii="Arial" w:hAnsi="Arial" w:cs="Arial"/>
                <w:b/>
                <w:noProof/>
                <w:webHidden/>
                <w:sz w:val="24"/>
                <w:szCs w:val="24"/>
              </w:rPr>
              <w:fldChar w:fldCharType="separate"/>
            </w:r>
            <w:r>
              <w:rPr>
                <w:rFonts w:ascii="Arial" w:hAnsi="Arial" w:cs="Arial"/>
                <w:b/>
                <w:noProof/>
                <w:webHidden/>
                <w:sz w:val="24"/>
                <w:szCs w:val="24"/>
              </w:rPr>
              <w:t>13</w:t>
            </w:r>
            <w:r w:rsidR="00BD7197" w:rsidRPr="00BD7197">
              <w:rPr>
                <w:rFonts w:ascii="Arial" w:hAnsi="Arial" w:cs="Arial"/>
                <w:b/>
                <w:noProof/>
                <w:webHidden/>
                <w:sz w:val="24"/>
                <w:szCs w:val="24"/>
              </w:rPr>
              <w:fldChar w:fldCharType="end"/>
            </w:r>
          </w:hyperlink>
        </w:p>
        <w:p w14:paraId="4BF73741" w14:textId="1CA9666D" w:rsidR="00BD7197" w:rsidRPr="00BD7197" w:rsidRDefault="00141579">
          <w:pPr>
            <w:pStyle w:val="TDC3"/>
            <w:rPr>
              <w:rFonts w:ascii="Arial" w:hAnsi="Arial" w:cs="Arial"/>
              <w:b/>
              <w:noProof/>
              <w:sz w:val="24"/>
              <w:szCs w:val="24"/>
            </w:rPr>
          </w:pPr>
          <w:hyperlink w:anchor="_Toc53580775" w:history="1">
            <w:r w:rsidR="00BD7197" w:rsidRPr="00BD7197">
              <w:rPr>
                <w:rStyle w:val="Hipervnculo"/>
                <w:rFonts w:ascii="Arial" w:hAnsi="Arial" w:cs="Arial"/>
                <w:b/>
                <w:noProof/>
                <w:sz w:val="24"/>
                <w:szCs w:val="24"/>
              </w:rPr>
              <w:t>E.</w:t>
            </w:r>
            <w:r w:rsidR="00BD7197" w:rsidRPr="00BD7197">
              <w:rPr>
                <w:rFonts w:ascii="Arial" w:hAnsi="Arial" w:cs="Arial"/>
                <w:b/>
                <w:noProof/>
                <w:sz w:val="24"/>
                <w:szCs w:val="24"/>
              </w:rPr>
              <w:tab/>
            </w:r>
            <w:r w:rsidR="00BD7197" w:rsidRPr="00BD7197">
              <w:rPr>
                <w:rStyle w:val="Hipervnculo"/>
                <w:rFonts w:ascii="Arial" w:hAnsi="Arial" w:cs="Arial"/>
                <w:b/>
                <w:noProof/>
                <w:sz w:val="24"/>
                <w:szCs w:val="24"/>
              </w:rPr>
              <w:t>Áreas revisadas</w:t>
            </w:r>
            <w:r w:rsidR="00BD7197" w:rsidRPr="00BD7197">
              <w:rPr>
                <w:rFonts w:ascii="Arial" w:hAnsi="Arial" w:cs="Arial"/>
                <w:b/>
                <w:noProof/>
                <w:webHidden/>
                <w:sz w:val="24"/>
                <w:szCs w:val="24"/>
              </w:rPr>
              <w:tab/>
            </w:r>
            <w:r w:rsidR="00BD7197" w:rsidRPr="00BD7197">
              <w:rPr>
                <w:rFonts w:ascii="Arial" w:hAnsi="Arial" w:cs="Arial"/>
                <w:b/>
                <w:noProof/>
                <w:webHidden/>
                <w:sz w:val="24"/>
                <w:szCs w:val="24"/>
              </w:rPr>
              <w:fldChar w:fldCharType="begin"/>
            </w:r>
            <w:r w:rsidR="00BD7197" w:rsidRPr="00BD7197">
              <w:rPr>
                <w:rFonts w:ascii="Arial" w:hAnsi="Arial" w:cs="Arial"/>
                <w:b/>
                <w:noProof/>
                <w:webHidden/>
                <w:sz w:val="24"/>
                <w:szCs w:val="24"/>
              </w:rPr>
              <w:instrText xml:space="preserve"> PAGEREF _Toc53580775 \h </w:instrText>
            </w:r>
            <w:r w:rsidR="00BD7197" w:rsidRPr="00BD7197">
              <w:rPr>
                <w:rFonts w:ascii="Arial" w:hAnsi="Arial" w:cs="Arial"/>
                <w:b/>
                <w:noProof/>
                <w:webHidden/>
                <w:sz w:val="24"/>
                <w:szCs w:val="24"/>
              </w:rPr>
            </w:r>
            <w:r w:rsidR="00BD7197" w:rsidRPr="00BD7197">
              <w:rPr>
                <w:rFonts w:ascii="Arial" w:hAnsi="Arial" w:cs="Arial"/>
                <w:b/>
                <w:noProof/>
                <w:webHidden/>
                <w:sz w:val="24"/>
                <w:szCs w:val="24"/>
              </w:rPr>
              <w:fldChar w:fldCharType="separate"/>
            </w:r>
            <w:r>
              <w:rPr>
                <w:rFonts w:ascii="Arial" w:hAnsi="Arial" w:cs="Arial"/>
                <w:b/>
                <w:noProof/>
                <w:webHidden/>
                <w:sz w:val="24"/>
                <w:szCs w:val="24"/>
              </w:rPr>
              <w:t>13</w:t>
            </w:r>
            <w:r w:rsidR="00BD7197" w:rsidRPr="00BD7197">
              <w:rPr>
                <w:rFonts w:ascii="Arial" w:hAnsi="Arial" w:cs="Arial"/>
                <w:b/>
                <w:noProof/>
                <w:webHidden/>
                <w:sz w:val="24"/>
                <w:szCs w:val="24"/>
              </w:rPr>
              <w:fldChar w:fldCharType="end"/>
            </w:r>
          </w:hyperlink>
        </w:p>
        <w:p w14:paraId="660F8483" w14:textId="6EBFAB64" w:rsidR="00BD7197" w:rsidRPr="00BD7197" w:rsidRDefault="00141579">
          <w:pPr>
            <w:pStyle w:val="TDC3"/>
            <w:rPr>
              <w:rFonts w:ascii="Arial" w:hAnsi="Arial" w:cs="Arial"/>
              <w:b/>
              <w:noProof/>
              <w:sz w:val="24"/>
              <w:szCs w:val="24"/>
            </w:rPr>
          </w:pPr>
          <w:hyperlink w:anchor="_Toc53580776" w:history="1">
            <w:r w:rsidR="00BD7197" w:rsidRPr="00BD7197">
              <w:rPr>
                <w:rStyle w:val="Hipervnculo"/>
                <w:rFonts w:ascii="Arial" w:hAnsi="Arial" w:cs="Arial"/>
                <w:b/>
                <w:noProof/>
                <w:sz w:val="24"/>
                <w:szCs w:val="24"/>
              </w:rPr>
              <w:t>F.</w:t>
            </w:r>
            <w:r w:rsidR="00BD7197" w:rsidRPr="00BD7197">
              <w:rPr>
                <w:rFonts w:ascii="Arial" w:hAnsi="Arial" w:cs="Arial"/>
                <w:b/>
                <w:noProof/>
                <w:sz w:val="24"/>
                <w:szCs w:val="24"/>
              </w:rPr>
              <w:tab/>
            </w:r>
            <w:r w:rsidR="00BD7197" w:rsidRPr="00BD7197">
              <w:rPr>
                <w:rStyle w:val="Hipervnculo"/>
                <w:rFonts w:ascii="Arial" w:hAnsi="Arial" w:cs="Arial"/>
                <w:b/>
                <w:noProof/>
                <w:sz w:val="24"/>
                <w:szCs w:val="24"/>
              </w:rPr>
              <w:t>Procedimientos de auditoría aplicados</w:t>
            </w:r>
            <w:r w:rsidR="00BD7197" w:rsidRPr="00BD7197">
              <w:rPr>
                <w:rFonts w:ascii="Arial" w:hAnsi="Arial" w:cs="Arial"/>
                <w:b/>
                <w:noProof/>
                <w:webHidden/>
                <w:sz w:val="24"/>
                <w:szCs w:val="24"/>
              </w:rPr>
              <w:tab/>
            </w:r>
            <w:r w:rsidR="00BD7197" w:rsidRPr="00BD7197">
              <w:rPr>
                <w:rFonts w:ascii="Arial" w:hAnsi="Arial" w:cs="Arial"/>
                <w:b/>
                <w:noProof/>
                <w:webHidden/>
                <w:sz w:val="24"/>
                <w:szCs w:val="24"/>
              </w:rPr>
              <w:fldChar w:fldCharType="begin"/>
            </w:r>
            <w:r w:rsidR="00BD7197" w:rsidRPr="00BD7197">
              <w:rPr>
                <w:rFonts w:ascii="Arial" w:hAnsi="Arial" w:cs="Arial"/>
                <w:b/>
                <w:noProof/>
                <w:webHidden/>
                <w:sz w:val="24"/>
                <w:szCs w:val="24"/>
              </w:rPr>
              <w:instrText xml:space="preserve"> PAGEREF _Toc53580776 \h </w:instrText>
            </w:r>
            <w:r w:rsidR="00BD7197" w:rsidRPr="00BD7197">
              <w:rPr>
                <w:rFonts w:ascii="Arial" w:hAnsi="Arial" w:cs="Arial"/>
                <w:b/>
                <w:noProof/>
                <w:webHidden/>
                <w:sz w:val="24"/>
                <w:szCs w:val="24"/>
              </w:rPr>
            </w:r>
            <w:r w:rsidR="00BD7197" w:rsidRPr="00BD7197">
              <w:rPr>
                <w:rFonts w:ascii="Arial" w:hAnsi="Arial" w:cs="Arial"/>
                <w:b/>
                <w:noProof/>
                <w:webHidden/>
                <w:sz w:val="24"/>
                <w:szCs w:val="24"/>
              </w:rPr>
              <w:fldChar w:fldCharType="separate"/>
            </w:r>
            <w:r>
              <w:rPr>
                <w:rFonts w:ascii="Arial" w:hAnsi="Arial" w:cs="Arial"/>
                <w:b/>
                <w:noProof/>
                <w:webHidden/>
                <w:sz w:val="24"/>
                <w:szCs w:val="24"/>
              </w:rPr>
              <w:t>13</w:t>
            </w:r>
            <w:r w:rsidR="00BD7197" w:rsidRPr="00BD7197">
              <w:rPr>
                <w:rFonts w:ascii="Arial" w:hAnsi="Arial" w:cs="Arial"/>
                <w:b/>
                <w:noProof/>
                <w:webHidden/>
                <w:sz w:val="24"/>
                <w:szCs w:val="24"/>
              </w:rPr>
              <w:fldChar w:fldCharType="end"/>
            </w:r>
          </w:hyperlink>
        </w:p>
        <w:p w14:paraId="7C5B95DD" w14:textId="256A6DD9" w:rsidR="00BD7197" w:rsidRPr="00BD7197" w:rsidRDefault="00141579">
          <w:pPr>
            <w:pStyle w:val="TDC3"/>
            <w:rPr>
              <w:rFonts w:ascii="Arial" w:hAnsi="Arial" w:cs="Arial"/>
              <w:b/>
              <w:noProof/>
              <w:sz w:val="24"/>
              <w:szCs w:val="24"/>
            </w:rPr>
          </w:pPr>
          <w:hyperlink w:anchor="_Toc53580777" w:history="1">
            <w:r w:rsidR="00BD7197" w:rsidRPr="00BD7197">
              <w:rPr>
                <w:rStyle w:val="Hipervnculo"/>
                <w:rFonts w:ascii="Arial" w:hAnsi="Arial" w:cs="Arial"/>
                <w:b/>
                <w:noProof/>
                <w:sz w:val="24"/>
                <w:szCs w:val="24"/>
              </w:rPr>
              <w:t>G.</w:t>
            </w:r>
            <w:r w:rsidR="00BD7197" w:rsidRPr="00BD7197">
              <w:rPr>
                <w:rFonts w:ascii="Arial" w:hAnsi="Arial" w:cs="Arial"/>
                <w:b/>
                <w:noProof/>
                <w:sz w:val="24"/>
                <w:szCs w:val="24"/>
              </w:rPr>
              <w:tab/>
            </w:r>
            <w:r w:rsidR="00BD7197" w:rsidRPr="00BD7197">
              <w:rPr>
                <w:rStyle w:val="Hipervnculo"/>
                <w:rFonts w:ascii="Arial" w:hAnsi="Arial" w:cs="Arial"/>
                <w:b/>
                <w:noProof/>
                <w:sz w:val="24"/>
                <w:szCs w:val="24"/>
              </w:rPr>
              <w:t xml:space="preserve">Servidores públicos </w:t>
            </w:r>
            <w:r>
              <w:rPr>
                <w:rStyle w:val="Hipervnculo"/>
                <w:rFonts w:ascii="Arial" w:hAnsi="Arial" w:cs="Arial"/>
                <w:b/>
                <w:noProof/>
                <w:sz w:val="24"/>
                <w:szCs w:val="24"/>
              </w:rPr>
              <w:t>que intervinieron en</w:t>
            </w:r>
            <w:r w:rsidR="00BD7197" w:rsidRPr="00BD7197">
              <w:rPr>
                <w:rStyle w:val="Hipervnculo"/>
                <w:rFonts w:ascii="Arial" w:hAnsi="Arial" w:cs="Arial"/>
                <w:b/>
                <w:noProof/>
                <w:sz w:val="24"/>
                <w:szCs w:val="24"/>
              </w:rPr>
              <w:t xml:space="preserve"> la auditoría</w:t>
            </w:r>
            <w:r w:rsidR="00BD7197" w:rsidRPr="00BD7197">
              <w:rPr>
                <w:rFonts w:ascii="Arial" w:hAnsi="Arial" w:cs="Arial"/>
                <w:b/>
                <w:noProof/>
                <w:webHidden/>
                <w:sz w:val="24"/>
                <w:szCs w:val="24"/>
              </w:rPr>
              <w:tab/>
            </w:r>
            <w:r w:rsidR="00BD7197" w:rsidRPr="00BD7197">
              <w:rPr>
                <w:rFonts w:ascii="Arial" w:hAnsi="Arial" w:cs="Arial"/>
                <w:b/>
                <w:noProof/>
                <w:webHidden/>
                <w:sz w:val="24"/>
                <w:szCs w:val="24"/>
              </w:rPr>
              <w:fldChar w:fldCharType="begin"/>
            </w:r>
            <w:r w:rsidR="00BD7197" w:rsidRPr="00BD7197">
              <w:rPr>
                <w:rFonts w:ascii="Arial" w:hAnsi="Arial" w:cs="Arial"/>
                <w:b/>
                <w:noProof/>
                <w:webHidden/>
                <w:sz w:val="24"/>
                <w:szCs w:val="24"/>
              </w:rPr>
              <w:instrText xml:space="preserve"> PAGEREF _Toc53580777 \h </w:instrText>
            </w:r>
            <w:r w:rsidR="00BD7197" w:rsidRPr="00BD7197">
              <w:rPr>
                <w:rFonts w:ascii="Arial" w:hAnsi="Arial" w:cs="Arial"/>
                <w:b/>
                <w:noProof/>
                <w:webHidden/>
                <w:sz w:val="24"/>
                <w:szCs w:val="24"/>
              </w:rPr>
            </w:r>
            <w:r w:rsidR="00BD7197" w:rsidRPr="00BD7197">
              <w:rPr>
                <w:rFonts w:ascii="Arial" w:hAnsi="Arial" w:cs="Arial"/>
                <w:b/>
                <w:noProof/>
                <w:webHidden/>
                <w:sz w:val="24"/>
                <w:szCs w:val="24"/>
              </w:rPr>
              <w:fldChar w:fldCharType="separate"/>
            </w:r>
            <w:r>
              <w:rPr>
                <w:rFonts w:ascii="Arial" w:hAnsi="Arial" w:cs="Arial"/>
                <w:b/>
                <w:noProof/>
                <w:webHidden/>
                <w:sz w:val="24"/>
                <w:szCs w:val="24"/>
              </w:rPr>
              <w:t>15</w:t>
            </w:r>
            <w:r w:rsidR="00BD7197" w:rsidRPr="00BD7197">
              <w:rPr>
                <w:rFonts w:ascii="Arial" w:hAnsi="Arial" w:cs="Arial"/>
                <w:b/>
                <w:noProof/>
                <w:webHidden/>
                <w:sz w:val="24"/>
                <w:szCs w:val="24"/>
              </w:rPr>
              <w:fldChar w:fldCharType="end"/>
            </w:r>
          </w:hyperlink>
        </w:p>
        <w:p w14:paraId="60913E49" w14:textId="7B4282CD" w:rsidR="00BD7197" w:rsidRPr="00BD7197" w:rsidRDefault="00141579">
          <w:pPr>
            <w:pStyle w:val="TDC2"/>
            <w:tabs>
              <w:tab w:val="right" w:leader="dot" w:pos="8828"/>
            </w:tabs>
            <w:rPr>
              <w:rFonts w:ascii="Arial" w:hAnsi="Arial" w:cs="Arial"/>
              <w:b/>
              <w:noProof/>
              <w:sz w:val="24"/>
              <w:szCs w:val="24"/>
            </w:rPr>
          </w:pPr>
          <w:hyperlink w:anchor="_Toc53580778" w:history="1">
            <w:r w:rsidR="00BD7197" w:rsidRPr="00BD7197">
              <w:rPr>
                <w:rStyle w:val="Hipervnculo"/>
                <w:rFonts w:ascii="Arial" w:hAnsi="Arial" w:cs="Arial"/>
                <w:b/>
                <w:noProof/>
                <w:sz w:val="24"/>
                <w:szCs w:val="24"/>
              </w:rPr>
              <w:t>III.  RESULTADOS</w:t>
            </w:r>
            <w:r w:rsidR="00BD7197" w:rsidRPr="00BD7197">
              <w:rPr>
                <w:rFonts w:ascii="Arial" w:hAnsi="Arial" w:cs="Arial"/>
                <w:b/>
                <w:noProof/>
                <w:webHidden/>
                <w:sz w:val="24"/>
                <w:szCs w:val="24"/>
              </w:rPr>
              <w:tab/>
            </w:r>
            <w:r w:rsidR="00BD7197" w:rsidRPr="00BD7197">
              <w:rPr>
                <w:rFonts w:ascii="Arial" w:hAnsi="Arial" w:cs="Arial"/>
                <w:b/>
                <w:noProof/>
                <w:webHidden/>
                <w:sz w:val="24"/>
                <w:szCs w:val="24"/>
              </w:rPr>
              <w:fldChar w:fldCharType="begin"/>
            </w:r>
            <w:r w:rsidR="00BD7197" w:rsidRPr="00BD7197">
              <w:rPr>
                <w:rFonts w:ascii="Arial" w:hAnsi="Arial" w:cs="Arial"/>
                <w:b/>
                <w:noProof/>
                <w:webHidden/>
                <w:sz w:val="24"/>
                <w:szCs w:val="24"/>
              </w:rPr>
              <w:instrText xml:space="preserve"> PAGEREF _Toc53580778 \h </w:instrText>
            </w:r>
            <w:r w:rsidR="00BD7197" w:rsidRPr="00BD7197">
              <w:rPr>
                <w:rFonts w:ascii="Arial" w:hAnsi="Arial" w:cs="Arial"/>
                <w:b/>
                <w:noProof/>
                <w:webHidden/>
                <w:sz w:val="24"/>
                <w:szCs w:val="24"/>
              </w:rPr>
            </w:r>
            <w:r w:rsidR="00BD7197" w:rsidRPr="00BD7197">
              <w:rPr>
                <w:rFonts w:ascii="Arial" w:hAnsi="Arial" w:cs="Arial"/>
                <w:b/>
                <w:noProof/>
                <w:webHidden/>
                <w:sz w:val="24"/>
                <w:szCs w:val="24"/>
              </w:rPr>
              <w:fldChar w:fldCharType="separate"/>
            </w:r>
            <w:r>
              <w:rPr>
                <w:rFonts w:ascii="Arial" w:hAnsi="Arial" w:cs="Arial"/>
                <w:b/>
                <w:noProof/>
                <w:webHidden/>
                <w:sz w:val="24"/>
                <w:szCs w:val="24"/>
              </w:rPr>
              <w:t>16</w:t>
            </w:r>
            <w:r w:rsidR="00BD7197" w:rsidRPr="00BD7197">
              <w:rPr>
                <w:rFonts w:ascii="Arial" w:hAnsi="Arial" w:cs="Arial"/>
                <w:b/>
                <w:noProof/>
                <w:webHidden/>
                <w:sz w:val="24"/>
                <w:szCs w:val="24"/>
              </w:rPr>
              <w:fldChar w:fldCharType="end"/>
            </w:r>
          </w:hyperlink>
        </w:p>
        <w:p w14:paraId="3F0F723A" w14:textId="5679695F" w:rsidR="00BD7197" w:rsidRPr="00BD7197" w:rsidRDefault="00141579">
          <w:pPr>
            <w:pStyle w:val="TDC3"/>
            <w:rPr>
              <w:rFonts w:ascii="Arial" w:hAnsi="Arial" w:cs="Arial"/>
              <w:b/>
              <w:noProof/>
              <w:sz w:val="24"/>
              <w:szCs w:val="24"/>
            </w:rPr>
          </w:pPr>
          <w:hyperlink w:anchor="_Toc53580779" w:history="1">
            <w:r w:rsidR="00BD7197" w:rsidRPr="00BD7197">
              <w:rPr>
                <w:rStyle w:val="Hipervnculo"/>
                <w:rFonts w:ascii="Arial" w:hAnsi="Arial" w:cs="Arial"/>
                <w:b/>
                <w:noProof/>
                <w:sz w:val="24"/>
                <w:szCs w:val="24"/>
                <w:lang w:eastAsia="es-ES"/>
              </w:rPr>
              <w:t>A.</w:t>
            </w:r>
            <w:r w:rsidR="00BD7197" w:rsidRPr="00BD7197">
              <w:rPr>
                <w:rFonts w:ascii="Arial" w:hAnsi="Arial" w:cs="Arial"/>
                <w:b/>
                <w:noProof/>
                <w:sz w:val="24"/>
                <w:szCs w:val="24"/>
              </w:rPr>
              <w:tab/>
            </w:r>
            <w:r w:rsidR="00BD7197" w:rsidRPr="00BD7197">
              <w:rPr>
                <w:rStyle w:val="Hipervnculo"/>
                <w:rFonts w:ascii="Arial" w:hAnsi="Arial" w:cs="Arial"/>
                <w:b/>
                <w:noProof/>
                <w:sz w:val="24"/>
                <w:szCs w:val="24"/>
                <w:lang w:eastAsia="es-ES"/>
              </w:rPr>
              <w:t>Resumen general de observaciones y acciones emitidas en materia de desempeño.</w:t>
            </w:r>
            <w:r w:rsidR="00BD7197" w:rsidRPr="00BD7197">
              <w:rPr>
                <w:rFonts w:ascii="Arial" w:hAnsi="Arial" w:cs="Arial"/>
                <w:b/>
                <w:noProof/>
                <w:webHidden/>
                <w:sz w:val="24"/>
                <w:szCs w:val="24"/>
              </w:rPr>
              <w:tab/>
            </w:r>
            <w:r w:rsidR="00BD7197" w:rsidRPr="00BD7197">
              <w:rPr>
                <w:rFonts w:ascii="Arial" w:hAnsi="Arial" w:cs="Arial"/>
                <w:b/>
                <w:noProof/>
                <w:webHidden/>
                <w:sz w:val="24"/>
                <w:szCs w:val="24"/>
              </w:rPr>
              <w:fldChar w:fldCharType="begin"/>
            </w:r>
            <w:r w:rsidR="00BD7197" w:rsidRPr="00BD7197">
              <w:rPr>
                <w:rFonts w:ascii="Arial" w:hAnsi="Arial" w:cs="Arial"/>
                <w:b/>
                <w:noProof/>
                <w:webHidden/>
                <w:sz w:val="24"/>
                <w:szCs w:val="24"/>
              </w:rPr>
              <w:instrText xml:space="preserve"> PAGEREF _Toc53580779 \h </w:instrText>
            </w:r>
            <w:r w:rsidR="00BD7197" w:rsidRPr="00BD7197">
              <w:rPr>
                <w:rFonts w:ascii="Arial" w:hAnsi="Arial" w:cs="Arial"/>
                <w:b/>
                <w:noProof/>
                <w:webHidden/>
                <w:sz w:val="24"/>
                <w:szCs w:val="24"/>
              </w:rPr>
            </w:r>
            <w:r w:rsidR="00BD7197" w:rsidRPr="00BD7197">
              <w:rPr>
                <w:rFonts w:ascii="Arial" w:hAnsi="Arial" w:cs="Arial"/>
                <w:b/>
                <w:noProof/>
                <w:webHidden/>
                <w:sz w:val="24"/>
                <w:szCs w:val="24"/>
              </w:rPr>
              <w:fldChar w:fldCharType="separate"/>
            </w:r>
            <w:r>
              <w:rPr>
                <w:rFonts w:ascii="Arial" w:hAnsi="Arial" w:cs="Arial"/>
                <w:b/>
                <w:noProof/>
                <w:webHidden/>
                <w:sz w:val="24"/>
                <w:szCs w:val="24"/>
              </w:rPr>
              <w:t>16</w:t>
            </w:r>
            <w:r w:rsidR="00BD7197" w:rsidRPr="00BD7197">
              <w:rPr>
                <w:rFonts w:ascii="Arial" w:hAnsi="Arial" w:cs="Arial"/>
                <w:b/>
                <w:noProof/>
                <w:webHidden/>
                <w:sz w:val="24"/>
                <w:szCs w:val="24"/>
              </w:rPr>
              <w:fldChar w:fldCharType="end"/>
            </w:r>
          </w:hyperlink>
        </w:p>
        <w:p w14:paraId="4E9DF0A3" w14:textId="56FCA9A7" w:rsidR="00BD7197" w:rsidRPr="00BD7197" w:rsidRDefault="00141579">
          <w:pPr>
            <w:pStyle w:val="TDC3"/>
            <w:rPr>
              <w:rFonts w:ascii="Arial" w:hAnsi="Arial" w:cs="Arial"/>
              <w:b/>
              <w:noProof/>
              <w:sz w:val="24"/>
              <w:szCs w:val="24"/>
            </w:rPr>
          </w:pPr>
          <w:hyperlink w:anchor="_Toc53580780" w:history="1">
            <w:r w:rsidR="00BD7197" w:rsidRPr="00BD7197">
              <w:rPr>
                <w:rStyle w:val="Hipervnculo"/>
                <w:rFonts w:ascii="Arial" w:hAnsi="Arial" w:cs="Arial"/>
                <w:b/>
                <w:noProof/>
                <w:sz w:val="24"/>
                <w:szCs w:val="24"/>
                <w:lang w:eastAsia="es-ES"/>
              </w:rPr>
              <w:t>B.</w:t>
            </w:r>
            <w:r w:rsidR="00BD7197" w:rsidRPr="00BD7197">
              <w:rPr>
                <w:rFonts w:ascii="Arial" w:hAnsi="Arial" w:cs="Arial"/>
                <w:b/>
                <w:noProof/>
                <w:sz w:val="24"/>
                <w:szCs w:val="24"/>
              </w:rPr>
              <w:tab/>
            </w:r>
            <w:r w:rsidR="00BD7197" w:rsidRPr="00BD7197">
              <w:rPr>
                <w:rStyle w:val="Hipervnculo"/>
                <w:rFonts w:ascii="Arial" w:hAnsi="Arial" w:cs="Arial"/>
                <w:b/>
                <w:noProof/>
                <w:sz w:val="24"/>
                <w:szCs w:val="24"/>
                <w:lang w:eastAsia="es-ES"/>
              </w:rPr>
              <w:t>Detalle de resultados</w:t>
            </w:r>
            <w:r w:rsidR="00BD7197" w:rsidRPr="00BD7197">
              <w:rPr>
                <w:rFonts w:ascii="Arial" w:hAnsi="Arial" w:cs="Arial"/>
                <w:b/>
                <w:noProof/>
                <w:webHidden/>
                <w:sz w:val="24"/>
                <w:szCs w:val="24"/>
              </w:rPr>
              <w:tab/>
            </w:r>
            <w:r w:rsidR="00BD7197" w:rsidRPr="00BD7197">
              <w:rPr>
                <w:rFonts w:ascii="Arial" w:hAnsi="Arial" w:cs="Arial"/>
                <w:b/>
                <w:noProof/>
                <w:webHidden/>
                <w:sz w:val="24"/>
                <w:szCs w:val="24"/>
              </w:rPr>
              <w:fldChar w:fldCharType="begin"/>
            </w:r>
            <w:r w:rsidR="00BD7197" w:rsidRPr="00BD7197">
              <w:rPr>
                <w:rFonts w:ascii="Arial" w:hAnsi="Arial" w:cs="Arial"/>
                <w:b/>
                <w:noProof/>
                <w:webHidden/>
                <w:sz w:val="24"/>
                <w:szCs w:val="24"/>
              </w:rPr>
              <w:instrText xml:space="preserve"> PAGEREF _Toc53580780 \h </w:instrText>
            </w:r>
            <w:r w:rsidR="00BD7197" w:rsidRPr="00BD7197">
              <w:rPr>
                <w:rFonts w:ascii="Arial" w:hAnsi="Arial" w:cs="Arial"/>
                <w:b/>
                <w:noProof/>
                <w:webHidden/>
                <w:sz w:val="24"/>
                <w:szCs w:val="24"/>
              </w:rPr>
            </w:r>
            <w:r w:rsidR="00BD7197" w:rsidRPr="00BD7197">
              <w:rPr>
                <w:rFonts w:ascii="Arial" w:hAnsi="Arial" w:cs="Arial"/>
                <w:b/>
                <w:noProof/>
                <w:webHidden/>
                <w:sz w:val="24"/>
                <w:szCs w:val="24"/>
              </w:rPr>
              <w:fldChar w:fldCharType="separate"/>
            </w:r>
            <w:r>
              <w:rPr>
                <w:rFonts w:ascii="Arial" w:hAnsi="Arial" w:cs="Arial"/>
                <w:b/>
                <w:noProof/>
                <w:webHidden/>
                <w:sz w:val="24"/>
                <w:szCs w:val="24"/>
              </w:rPr>
              <w:t>16</w:t>
            </w:r>
            <w:r w:rsidR="00BD7197" w:rsidRPr="00BD7197">
              <w:rPr>
                <w:rFonts w:ascii="Arial" w:hAnsi="Arial" w:cs="Arial"/>
                <w:b/>
                <w:noProof/>
                <w:webHidden/>
                <w:sz w:val="24"/>
                <w:szCs w:val="24"/>
              </w:rPr>
              <w:fldChar w:fldCharType="end"/>
            </w:r>
          </w:hyperlink>
        </w:p>
        <w:p w14:paraId="1C2587B1" w14:textId="0464F119" w:rsidR="00BD7197" w:rsidRPr="00BD7197" w:rsidRDefault="00141579">
          <w:pPr>
            <w:pStyle w:val="TDC2"/>
            <w:tabs>
              <w:tab w:val="right" w:leader="dot" w:pos="8828"/>
            </w:tabs>
            <w:rPr>
              <w:rFonts w:ascii="Arial" w:hAnsi="Arial" w:cs="Arial"/>
              <w:b/>
              <w:noProof/>
              <w:sz w:val="24"/>
              <w:szCs w:val="24"/>
            </w:rPr>
          </w:pPr>
          <w:hyperlink w:anchor="_Toc53580781" w:history="1">
            <w:r w:rsidR="00BD7197" w:rsidRPr="00BD7197">
              <w:rPr>
                <w:rStyle w:val="Hipervnculo"/>
                <w:rFonts w:ascii="Arial" w:hAnsi="Arial" w:cs="Arial"/>
                <w:b/>
                <w:noProof/>
                <w:sz w:val="24"/>
                <w:szCs w:val="24"/>
              </w:rPr>
              <w:t>IV. COMENTARIOS DEL ENTE FISCALIZADO</w:t>
            </w:r>
            <w:r w:rsidR="00BD7197" w:rsidRPr="00BD7197">
              <w:rPr>
                <w:rFonts w:ascii="Arial" w:hAnsi="Arial" w:cs="Arial"/>
                <w:b/>
                <w:noProof/>
                <w:webHidden/>
                <w:sz w:val="24"/>
                <w:szCs w:val="24"/>
              </w:rPr>
              <w:tab/>
            </w:r>
            <w:r w:rsidR="00BD7197" w:rsidRPr="00BD7197">
              <w:rPr>
                <w:rFonts w:ascii="Arial" w:hAnsi="Arial" w:cs="Arial"/>
                <w:b/>
                <w:noProof/>
                <w:webHidden/>
                <w:sz w:val="24"/>
                <w:szCs w:val="24"/>
              </w:rPr>
              <w:fldChar w:fldCharType="begin"/>
            </w:r>
            <w:r w:rsidR="00BD7197" w:rsidRPr="00BD7197">
              <w:rPr>
                <w:rFonts w:ascii="Arial" w:hAnsi="Arial" w:cs="Arial"/>
                <w:b/>
                <w:noProof/>
                <w:webHidden/>
                <w:sz w:val="24"/>
                <w:szCs w:val="24"/>
              </w:rPr>
              <w:instrText xml:space="preserve"> PAGEREF _Toc53580781 \h </w:instrText>
            </w:r>
            <w:r w:rsidR="00BD7197" w:rsidRPr="00BD7197">
              <w:rPr>
                <w:rFonts w:ascii="Arial" w:hAnsi="Arial" w:cs="Arial"/>
                <w:b/>
                <w:noProof/>
                <w:webHidden/>
                <w:sz w:val="24"/>
                <w:szCs w:val="24"/>
              </w:rPr>
            </w:r>
            <w:r w:rsidR="00BD7197" w:rsidRPr="00BD7197">
              <w:rPr>
                <w:rFonts w:ascii="Arial" w:hAnsi="Arial" w:cs="Arial"/>
                <w:b/>
                <w:noProof/>
                <w:webHidden/>
                <w:sz w:val="24"/>
                <w:szCs w:val="24"/>
              </w:rPr>
              <w:fldChar w:fldCharType="separate"/>
            </w:r>
            <w:r>
              <w:rPr>
                <w:rFonts w:ascii="Arial" w:hAnsi="Arial" w:cs="Arial"/>
                <w:b/>
                <w:noProof/>
                <w:webHidden/>
                <w:sz w:val="24"/>
                <w:szCs w:val="24"/>
              </w:rPr>
              <w:t>65</w:t>
            </w:r>
            <w:r w:rsidR="00BD7197" w:rsidRPr="00BD7197">
              <w:rPr>
                <w:rFonts w:ascii="Arial" w:hAnsi="Arial" w:cs="Arial"/>
                <w:b/>
                <w:noProof/>
                <w:webHidden/>
                <w:sz w:val="24"/>
                <w:szCs w:val="24"/>
              </w:rPr>
              <w:fldChar w:fldCharType="end"/>
            </w:r>
          </w:hyperlink>
        </w:p>
        <w:p w14:paraId="66D3490C" w14:textId="2B3E2B37" w:rsidR="00BD7197" w:rsidRPr="00BD7197" w:rsidRDefault="00141579">
          <w:pPr>
            <w:pStyle w:val="TDC2"/>
            <w:tabs>
              <w:tab w:val="right" w:leader="dot" w:pos="8828"/>
            </w:tabs>
            <w:rPr>
              <w:rFonts w:ascii="Arial" w:hAnsi="Arial" w:cs="Arial"/>
              <w:b/>
              <w:noProof/>
              <w:sz w:val="24"/>
              <w:szCs w:val="24"/>
            </w:rPr>
          </w:pPr>
          <w:hyperlink w:anchor="_Toc53580782" w:history="1">
            <w:r w:rsidR="00BD7197" w:rsidRPr="00BD7197">
              <w:rPr>
                <w:rStyle w:val="Hipervnculo"/>
                <w:rFonts w:ascii="Arial" w:hAnsi="Arial" w:cs="Arial"/>
                <w:b/>
                <w:bCs/>
                <w:noProof/>
                <w:sz w:val="24"/>
                <w:szCs w:val="24"/>
              </w:rPr>
              <w:t xml:space="preserve">V. </w:t>
            </w:r>
            <w:r w:rsidR="00BD7197" w:rsidRPr="00BD7197">
              <w:rPr>
                <w:rStyle w:val="Hipervnculo"/>
                <w:rFonts w:ascii="Arial" w:hAnsi="Arial" w:cs="Arial"/>
                <w:b/>
                <w:noProof/>
                <w:sz w:val="24"/>
                <w:szCs w:val="24"/>
              </w:rPr>
              <w:t xml:space="preserve"> TABLA DE JUSTIFICACIONES Y ACLARACIONES DE LOS RESULTADOS</w:t>
            </w:r>
            <w:r w:rsidR="00BD7197" w:rsidRPr="00BD7197">
              <w:rPr>
                <w:rFonts w:ascii="Arial" w:hAnsi="Arial" w:cs="Arial"/>
                <w:b/>
                <w:noProof/>
                <w:webHidden/>
                <w:sz w:val="24"/>
                <w:szCs w:val="24"/>
              </w:rPr>
              <w:tab/>
            </w:r>
            <w:r w:rsidR="00BD7197" w:rsidRPr="00BD7197">
              <w:rPr>
                <w:rFonts w:ascii="Arial" w:hAnsi="Arial" w:cs="Arial"/>
                <w:b/>
                <w:noProof/>
                <w:webHidden/>
                <w:sz w:val="24"/>
                <w:szCs w:val="24"/>
              </w:rPr>
              <w:fldChar w:fldCharType="begin"/>
            </w:r>
            <w:r w:rsidR="00BD7197" w:rsidRPr="00BD7197">
              <w:rPr>
                <w:rFonts w:ascii="Arial" w:hAnsi="Arial" w:cs="Arial"/>
                <w:b/>
                <w:noProof/>
                <w:webHidden/>
                <w:sz w:val="24"/>
                <w:szCs w:val="24"/>
              </w:rPr>
              <w:instrText xml:space="preserve"> PAGEREF _Toc53580782 \h </w:instrText>
            </w:r>
            <w:r w:rsidR="00BD7197" w:rsidRPr="00BD7197">
              <w:rPr>
                <w:rFonts w:ascii="Arial" w:hAnsi="Arial" w:cs="Arial"/>
                <w:b/>
                <w:noProof/>
                <w:webHidden/>
                <w:sz w:val="24"/>
                <w:szCs w:val="24"/>
              </w:rPr>
            </w:r>
            <w:r w:rsidR="00BD7197" w:rsidRPr="00BD7197">
              <w:rPr>
                <w:rFonts w:ascii="Arial" w:hAnsi="Arial" w:cs="Arial"/>
                <w:b/>
                <w:noProof/>
                <w:webHidden/>
                <w:sz w:val="24"/>
                <w:szCs w:val="24"/>
              </w:rPr>
              <w:fldChar w:fldCharType="separate"/>
            </w:r>
            <w:r>
              <w:rPr>
                <w:rFonts w:ascii="Arial" w:hAnsi="Arial" w:cs="Arial"/>
                <w:b/>
                <w:noProof/>
                <w:webHidden/>
                <w:sz w:val="24"/>
                <w:szCs w:val="24"/>
              </w:rPr>
              <w:t>65</w:t>
            </w:r>
            <w:r w:rsidR="00BD7197" w:rsidRPr="00BD7197">
              <w:rPr>
                <w:rFonts w:ascii="Arial" w:hAnsi="Arial" w:cs="Arial"/>
                <w:b/>
                <w:noProof/>
                <w:webHidden/>
                <w:sz w:val="24"/>
                <w:szCs w:val="24"/>
              </w:rPr>
              <w:fldChar w:fldCharType="end"/>
            </w:r>
          </w:hyperlink>
        </w:p>
        <w:p w14:paraId="52A63098" w14:textId="7F30A617" w:rsidR="00BD7197" w:rsidRPr="00BD7197" w:rsidRDefault="00141579">
          <w:pPr>
            <w:pStyle w:val="TDC2"/>
            <w:tabs>
              <w:tab w:val="right" w:leader="dot" w:pos="8828"/>
            </w:tabs>
            <w:rPr>
              <w:b/>
              <w:noProof/>
            </w:rPr>
          </w:pPr>
          <w:hyperlink w:anchor="_Toc53580783" w:history="1">
            <w:r w:rsidR="00BD7197" w:rsidRPr="00BD7197">
              <w:rPr>
                <w:rStyle w:val="Hipervnculo"/>
                <w:rFonts w:ascii="Arial" w:hAnsi="Arial" w:cs="Arial"/>
                <w:b/>
                <w:noProof/>
                <w:sz w:val="24"/>
                <w:szCs w:val="24"/>
              </w:rPr>
              <w:t>VI. DICTAMEN</w:t>
            </w:r>
            <w:r w:rsidR="00BD7197" w:rsidRPr="00BD7197">
              <w:rPr>
                <w:rFonts w:ascii="Arial" w:hAnsi="Arial" w:cs="Arial"/>
                <w:b/>
                <w:noProof/>
                <w:webHidden/>
                <w:sz w:val="24"/>
                <w:szCs w:val="24"/>
              </w:rPr>
              <w:tab/>
            </w:r>
            <w:r w:rsidR="00BD7197" w:rsidRPr="00BD7197">
              <w:rPr>
                <w:rFonts w:ascii="Arial" w:hAnsi="Arial" w:cs="Arial"/>
                <w:b/>
                <w:noProof/>
                <w:webHidden/>
                <w:sz w:val="24"/>
                <w:szCs w:val="24"/>
              </w:rPr>
              <w:fldChar w:fldCharType="begin"/>
            </w:r>
            <w:r w:rsidR="00BD7197" w:rsidRPr="00BD7197">
              <w:rPr>
                <w:rFonts w:ascii="Arial" w:hAnsi="Arial" w:cs="Arial"/>
                <w:b/>
                <w:noProof/>
                <w:webHidden/>
                <w:sz w:val="24"/>
                <w:szCs w:val="24"/>
              </w:rPr>
              <w:instrText xml:space="preserve"> PAGEREF _Toc53580783 \h </w:instrText>
            </w:r>
            <w:r w:rsidR="00BD7197" w:rsidRPr="00BD7197">
              <w:rPr>
                <w:rFonts w:ascii="Arial" w:hAnsi="Arial" w:cs="Arial"/>
                <w:b/>
                <w:noProof/>
                <w:webHidden/>
                <w:sz w:val="24"/>
                <w:szCs w:val="24"/>
              </w:rPr>
            </w:r>
            <w:r w:rsidR="00BD7197" w:rsidRPr="00BD7197">
              <w:rPr>
                <w:rFonts w:ascii="Arial" w:hAnsi="Arial" w:cs="Arial"/>
                <w:b/>
                <w:noProof/>
                <w:webHidden/>
                <w:sz w:val="24"/>
                <w:szCs w:val="24"/>
              </w:rPr>
              <w:fldChar w:fldCharType="separate"/>
            </w:r>
            <w:r>
              <w:rPr>
                <w:rFonts w:ascii="Arial" w:hAnsi="Arial" w:cs="Arial"/>
                <w:b/>
                <w:noProof/>
                <w:webHidden/>
                <w:sz w:val="24"/>
                <w:szCs w:val="24"/>
              </w:rPr>
              <w:t>66</w:t>
            </w:r>
            <w:r w:rsidR="00BD7197" w:rsidRPr="00BD7197">
              <w:rPr>
                <w:rFonts w:ascii="Arial" w:hAnsi="Arial" w:cs="Arial"/>
                <w:b/>
                <w:noProof/>
                <w:webHidden/>
                <w:sz w:val="24"/>
                <w:szCs w:val="24"/>
              </w:rPr>
              <w:fldChar w:fldCharType="end"/>
            </w:r>
          </w:hyperlink>
        </w:p>
        <w:p w14:paraId="7384ECE9" w14:textId="421E0DEA" w:rsidR="00A93DFB" w:rsidRPr="0000456D" w:rsidRDefault="00A93DFB" w:rsidP="00D12477">
          <w:pPr>
            <w:jc w:val="both"/>
            <w:rPr>
              <w:sz w:val="24"/>
              <w:szCs w:val="24"/>
            </w:rPr>
          </w:pPr>
          <w:r w:rsidRPr="00BD7197">
            <w:rPr>
              <w:rFonts w:ascii="Arial" w:hAnsi="Arial" w:cs="Arial"/>
              <w:b/>
              <w:bCs/>
              <w:sz w:val="24"/>
              <w:szCs w:val="24"/>
              <w:lang w:val="es-ES"/>
            </w:rPr>
            <w:fldChar w:fldCharType="end"/>
          </w:r>
        </w:p>
      </w:sdtContent>
    </w:sdt>
    <w:p w14:paraId="4D819936" w14:textId="77777777" w:rsidR="00B01B60" w:rsidRDefault="00B01B60" w:rsidP="00D12477">
      <w:pPr>
        <w:jc w:val="both"/>
        <w:rPr>
          <w:rFonts w:ascii="Arial" w:hAnsi="Arial" w:cs="Arial"/>
          <w:b/>
          <w:sz w:val="24"/>
          <w:szCs w:val="24"/>
        </w:rPr>
      </w:pPr>
      <w:r>
        <w:rPr>
          <w:rFonts w:ascii="Arial" w:hAnsi="Arial" w:cs="Arial"/>
          <w:b/>
          <w:sz w:val="24"/>
          <w:szCs w:val="24"/>
        </w:rPr>
        <w:br w:type="page"/>
      </w:r>
    </w:p>
    <w:p w14:paraId="7FDF7C1D" w14:textId="77777777" w:rsidR="004604E8" w:rsidRPr="007F1F96" w:rsidRDefault="004604E8" w:rsidP="00D12477">
      <w:pPr>
        <w:pStyle w:val="Ttulo2"/>
        <w:jc w:val="both"/>
      </w:pPr>
      <w:bookmarkStart w:id="0" w:name="_Toc53580768"/>
      <w:r w:rsidRPr="007F1F96">
        <w:lastRenderedPageBreak/>
        <w:t>INTRODUCCIÓN</w:t>
      </w:r>
      <w:bookmarkEnd w:id="0"/>
    </w:p>
    <w:p w14:paraId="3BA95A06" w14:textId="77777777" w:rsidR="004604E8" w:rsidRDefault="004604E8" w:rsidP="00B13F5A">
      <w:pPr>
        <w:spacing w:after="0"/>
        <w:jc w:val="both"/>
        <w:rPr>
          <w:rFonts w:ascii="Arial" w:hAnsi="Arial" w:cs="Arial"/>
          <w:sz w:val="24"/>
          <w:szCs w:val="24"/>
        </w:rPr>
      </w:pPr>
    </w:p>
    <w:p w14:paraId="6AEF6AD3" w14:textId="77777777" w:rsidR="00281E9A" w:rsidRPr="00281E9A" w:rsidRDefault="00281E9A" w:rsidP="00B13F5A">
      <w:pPr>
        <w:spacing w:after="0"/>
        <w:jc w:val="both"/>
        <w:rPr>
          <w:rFonts w:ascii="Arial" w:hAnsi="Arial"/>
          <w:b/>
          <w:sz w:val="24"/>
          <w:szCs w:val="24"/>
        </w:rPr>
      </w:pPr>
      <w:r w:rsidRPr="00281E9A">
        <w:rPr>
          <w:rFonts w:ascii="Arial" w:hAnsi="Arial" w:cs="Arial"/>
          <w:sz w:val="24"/>
          <w:szCs w:val="24"/>
        </w:rPr>
        <w:t>Por disposición contenid</w:t>
      </w:r>
      <w:r w:rsidR="002700F0">
        <w:rPr>
          <w:rFonts w:ascii="Arial" w:hAnsi="Arial" w:cs="Arial"/>
          <w:sz w:val="24"/>
          <w:szCs w:val="24"/>
        </w:rPr>
        <w:t>a en los artículos 75 fracción</w:t>
      </w:r>
      <w:r w:rsidRPr="00281E9A">
        <w:rPr>
          <w:rFonts w:ascii="Arial" w:hAnsi="Arial" w:cs="Arial"/>
          <w:sz w:val="24"/>
          <w:szCs w:val="24"/>
        </w:rPr>
        <w:t xml:space="preserve"> XXIX y 77 de la Constitución Política del Estado Libre y Soberano del Estado de Quintana Roo, corresponde al Poder Legislativo</w:t>
      </w:r>
      <w:r w:rsidR="003C31E8">
        <w:rPr>
          <w:rFonts w:ascii="Arial" w:hAnsi="Arial" w:cs="Arial"/>
          <w:sz w:val="24"/>
          <w:szCs w:val="24"/>
        </w:rPr>
        <w:t>,</w:t>
      </w:r>
      <w:r w:rsidRPr="00281E9A">
        <w:rPr>
          <w:rFonts w:ascii="Arial" w:hAnsi="Arial" w:cs="Arial"/>
          <w:sz w:val="24"/>
          <w:szCs w:val="24"/>
        </w:rPr>
        <w:t xml:space="preserve"> a través de la Auditoría Superior del Estado</w:t>
      </w:r>
      <w:r w:rsidR="004F107A">
        <w:rPr>
          <w:rFonts w:ascii="Arial" w:hAnsi="Arial" w:cs="Arial"/>
          <w:sz w:val="24"/>
          <w:szCs w:val="24"/>
        </w:rPr>
        <w:t xml:space="preserve"> de Quintana Roo</w:t>
      </w:r>
      <w:r w:rsidRPr="00281E9A">
        <w:rPr>
          <w:rFonts w:ascii="Arial" w:hAnsi="Arial" w:cs="Arial"/>
          <w:sz w:val="24"/>
          <w:szCs w:val="24"/>
        </w:rPr>
        <w:t xml:space="preserve">, </w:t>
      </w:r>
      <w:r w:rsidRPr="00281E9A">
        <w:rPr>
          <w:rFonts w:ascii="Arial" w:hAnsi="Arial"/>
          <w:sz w:val="24"/>
          <w:szCs w:val="24"/>
        </w:rPr>
        <w:t>revisar de manera posterior la Cuenta Pública que el Gobierno del Estado</w:t>
      </w:r>
      <w:r w:rsidR="00876277">
        <w:rPr>
          <w:rFonts w:ascii="Arial" w:hAnsi="Arial"/>
          <w:sz w:val="24"/>
          <w:szCs w:val="24"/>
        </w:rPr>
        <w:t xml:space="preserve"> de Quintana Roo</w:t>
      </w:r>
      <w:r w:rsidRPr="00281E9A">
        <w:rPr>
          <w:rFonts w:ascii="Arial" w:hAnsi="Arial"/>
          <w:sz w:val="24"/>
          <w:szCs w:val="24"/>
        </w:rPr>
        <w:t xml:space="preserve"> le presente sobre los resultados de la gestión financiera, y el grado de cumplimiento de los objetivos contenidos en los planes y programas aprobados conforme a la ley.</w:t>
      </w:r>
      <w:r w:rsidRPr="00281E9A">
        <w:rPr>
          <w:sz w:val="24"/>
          <w:szCs w:val="24"/>
        </w:rPr>
        <w:t xml:space="preserve"> </w:t>
      </w:r>
      <w:r w:rsidRPr="00281E9A">
        <w:rPr>
          <w:rFonts w:ascii="Arial" w:hAnsi="Arial"/>
          <w:sz w:val="24"/>
          <w:szCs w:val="24"/>
        </w:rPr>
        <w:t>Esta revisión comprende la fiscalización a las Entidades Fiscalizables, que se traduce, a su vez, en la obligación de las autoridades que las representan de presentar su Cuenta Pública para efectos de que sea revisada y fiscalizada.</w:t>
      </w:r>
    </w:p>
    <w:p w14:paraId="7DE207E6" w14:textId="77777777" w:rsidR="00281E9A" w:rsidRPr="00281E9A" w:rsidRDefault="00281E9A" w:rsidP="00B13F5A">
      <w:pPr>
        <w:spacing w:after="0"/>
        <w:jc w:val="both"/>
        <w:rPr>
          <w:rFonts w:ascii="Arial" w:hAnsi="Arial"/>
          <w:sz w:val="24"/>
          <w:szCs w:val="24"/>
        </w:rPr>
      </w:pPr>
    </w:p>
    <w:p w14:paraId="63560E72" w14:textId="77777777" w:rsidR="00281E9A" w:rsidRPr="00281E9A" w:rsidRDefault="00281E9A" w:rsidP="00B13F5A">
      <w:pPr>
        <w:pStyle w:val="Textoindependiente"/>
        <w:tabs>
          <w:tab w:val="left" w:pos="3261"/>
        </w:tabs>
        <w:spacing w:after="0"/>
        <w:jc w:val="both"/>
        <w:rPr>
          <w:rFonts w:ascii="Arial" w:hAnsi="Arial"/>
          <w:sz w:val="24"/>
          <w:szCs w:val="24"/>
        </w:rPr>
      </w:pPr>
      <w:r w:rsidRPr="00281E9A">
        <w:rPr>
          <w:rFonts w:ascii="Arial" w:hAnsi="Arial"/>
          <w:sz w:val="24"/>
          <w:szCs w:val="24"/>
        </w:rPr>
        <w:t xml:space="preserve">Esta revisión se realiza a través de Normas </w:t>
      </w:r>
      <w:r w:rsidRPr="00281E9A">
        <w:rPr>
          <w:rFonts w:ascii="Arial" w:hAnsi="Arial" w:cs="Arial"/>
          <w:sz w:val="24"/>
          <w:szCs w:val="24"/>
        </w:rPr>
        <w:t>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con el objeto de hacer un análisis de las Cuentas Públicas a efecto de poder rendir el presente Informe a esta H. XV</w:t>
      </w:r>
      <w:r w:rsidR="00167725">
        <w:rPr>
          <w:rFonts w:ascii="Arial" w:hAnsi="Arial" w:cs="Arial"/>
          <w:sz w:val="24"/>
          <w:szCs w:val="24"/>
        </w:rPr>
        <w:t>I</w:t>
      </w:r>
      <w:r w:rsidRPr="00281E9A">
        <w:rPr>
          <w:rFonts w:ascii="Arial" w:hAnsi="Arial" w:cs="Arial"/>
          <w:sz w:val="24"/>
          <w:szCs w:val="24"/>
        </w:rPr>
        <w:t xml:space="preserve"> Legislatura del Estado de Quintana Roo, con relación al manejo de las mismas por parte de las autoridades estatales. </w:t>
      </w:r>
    </w:p>
    <w:p w14:paraId="77750A0C" w14:textId="77777777" w:rsidR="00281E9A" w:rsidRPr="00281E9A" w:rsidRDefault="00281E9A" w:rsidP="00B13F5A">
      <w:pPr>
        <w:spacing w:after="0"/>
        <w:jc w:val="both"/>
        <w:rPr>
          <w:rFonts w:ascii="Arial" w:hAnsi="Arial"/>
          <w:sz w:val="24"/>
          <w:szCs w:val="24"/>
        </w:rPr>
      </w:pPr>
    </w:p>
    <w:p w14:paraId="600F5802" w14:textId="77777777" w:rsidR="00281E9A" w:rsidRPr="00281E9A" w:rsidRDefault="00281E9A" w:rsidP="00B13F5A">
      <w:pPr>
        <w:spacing w:after="0"/>
        <w:jc w:val="both"/>
        <w:rPr>
          <w:rFonts w:ascii="Arial" w:hAnsi="Arial" w:cs="Arial"/>
          <w:b/>
          <w:sz w:val="24"/>
          <w:szCs w:val="24"/>
        </w:rPr>
      </w:pPr>
      <w:r w:rsidRPr="00281E9A">
        <w:rPr>
          <w:rFonts w:ascii="Arial" w:hAnsi="Arial" w:cs="Arial"/>
          <w:bCs/>
          <w:sz w:val="24"/>
          <w:szCs w:val="24"/>
        </w:rPr>
        <w:t>La formulación, revisión y apro</w:t>
      </w:r>
      <w:r w:rsidR="009F5F6B">
        <w:rPr>
          <w:rFonts w:ascii="Arial" w:hAnsi="Arial" w:cs="Arial"/>
          <w:bCs/>
          <w:sz w:val="24"/>
          <w:szCs w:val="24"/>
        </w:rPr>
        <w:t>bación de la Cuenta Pública del</w:t>
      </w:r>
      <w:r w:rsidR="00167725">
        <w:rPr>
          <w:rFonts w:ascii="Arial" w:hAnsi="Arial" w:cs="Arial"/>
          <w:bCs/>
          <w:sz w:val="24"/>
          <w:szCs w:val="24"/>
        </w:rPr>
        <w:t xml:space="preserve"> </w:t>
      </w:r>
      <w:r w:rsidR="009F5F6B" w:rsidRPr="009F5F6B">
        <w:rPr>
          <w:rFonts w:ascii="Arial" w:hAnsi="Arial" w:cs="Arial"/>
          <w:b/>
          <w:bCs/>
          <w:sz w:val="24"/>
          <w:szCs w:val="24"/>
        </w:rPr>
        <w:t xml:space="preserve">Colegio de Educación Profesional Técnica del Estado de Quintana Roo </w:t>
      </w:r>
      <w:r w:rsidR="009F5F6B">
        <w:rPr>
          <w:rFonts w:ascii="Arial" w:hAnsi="Arial" w:cs="Arial"/>
          <w:b/>
          <w:sz w:val="24"/>
          <w:szCs w:val="24"/>
        </w:rPr>
        <w:t>(CONALEP</w:t>
      </w:r>
      <w:r w:rsidR="002752AE">
        <w:rPr>
          <w:rFonts w:ascii="Arial" w:hAnsi="Arial" w:cs="Arial"/>
          <w:b/>
          <w:sz w:val="24"/>
          <w:szCs w:val="24"/>
        </w:rPr>
        <w:t>)</w:t>
      </w:r>
      <w:r w:rsidRPr="00281E9A">
        <w:rPr>
          <w:rFonts w:ascii="Arial" w:hAnsi="Arial" w:cs="Arial"/>
          <w:b/>
          <w:sz w:val="24"/>
          <w:szCs w:val="24"/>
        </w:rPr>
        <w:t>,</w:t>
      </w:r>
      <w:r w:rsidRPr="00281E9A">
        <w:rPr>
          <w:rFonts w:ascii="Arial" w:hAnsi="Arial" w:cs="Arial"/>
          <w:bCs/>
          <w:sz w:val="24"/>
          <w:szCs w:val="24"/>
        </w:rPr>
        <w:t xml:space="preserve"> contiene la realización de actividades en las que part</w:t>
      </w:r>
      <w:r w:rsidR="00167725">
        <w:rPr>
          <w:rFonts w:ascii="Arial" w:hAnsi="Arial" w:cs="Arial"/>
          <w:bCs/>
          <w:sz w:val="24"/>
          <w:szCs w:val="24"/>
        </w:rPr>
        <w:t>icipa la Legislatura del Estado. E</w:t>
      </w:r>
      <w:r w:rsidRPr="00281E9A">
        <w:rPr>
          <w:rFonts w:ascii="Arial" w:hAnsi="Arial" w:cs="Arial"/>
          <w:bCs/>
          <w:sz w:val="24"/>
          <w:szCs w:val="24"/>
        </w:rPr>
        <w:t>stas acciones comprenden:</w:t>
      </w:r>
    </w:p>
    <w:p w14:paraId="47B02310" w14:textId="77777777" w:rsidR="00281E9A" w:rsidRPr="00281E9A" w:rsidRDefault="00281E9A" w:rsidP="00B13F5A">
      <w:pPr>
        <w:spacing w:after="0"/>
        <w:jc w:val="both"/>
        <w:rPr>
          <w:rFonts w:ascii="Arial" w:hAnsi="Arial" w:cs="Arial"/>
          <w:bCs/>
          <w:sz w:val="24"/>
          <w:szCs w:val="24"/>
        </w:rPr>
      </w:pPr>
    </w:p>
    <w:p w14:paraId="4B3DEA96" w14:textId="77777777" w:rsidR="00281E9A" w:rsidRPr="00281E9A" w:rsidRDefault="00281E9A" w:rsidP="00281E9A">
      <w:pPr>
        <w:jc w:val="both"/>
        <w:rPr>
          <w:rFonts w:ascii="Arial" w:hAnsi="Arial" w:cs="Arial"/>
          <w:bCs/>
          <w:sz w:val="24"/>
          <w:szCs w:val="24"/>
        </w:rPr>
      </w:pPr>
      <w:r w:rsidRPr="00281E9A">
        <w:rPr>
          <w:rFonts w:ascii="Arial" w:hAnsi="Arial" w:cs="Arial"/>
          <w:b/>
          <w:bCs/>
          <w:sz w:val="24"/>
          <w:szCs w:val="24"/>
        </w:rPr>
        <w:t>A.- El Proceso Administrativo;</w:t>
      </w:r>
      <w:r w:rsidRPr="00281E9A">
        <w:rPr>
          <w:rFonts w:ascii="Arial" w:hAnsi="Arial" w:cs="Arial"/>
          <w:bCs/>
          <w:sz w:val="24"/>
          <w:szCs w:val="24"/>
        </w:rPr>
        <w:t xml:space="preserve"> que es des</w:t>
      </w:r>
      <w:r w:rsidR="009F5F6B">
        <w:rPr>
          <w:rFonts w:ascii="Arial" w:hAnsi="Arial" w:cs="Arial"/>
          <w:bCs/>
          <w:sz w:val="24"/>
          <w:szCs w:val="24"/>
        </w:rPr>
        <w:t>arrollado fundamentalmente por el</w:t>
      </w:r>
      <w:r w:rsidRPr="00281E9A">
        <w:rPr>
          <w:rFonts w:ascii="Arial" w:hAnsi="Arial" w:cs="Arial"/>
          <w:bCs/>
          <w:sz w:val="24"/>
          <w:szCs w:val="24"/>
        </w:rPr>
        <w:t xml:space="preserve"> </w:t>
      </w:r>
      <w:r w:rsidR="009F5F6B" w:rsidRPr="009F5F6B">
        <w:rPr>
          <w:rFonts w:ascii="Arial" w:hAnsi="Arial" w:cs="Arial"/>
          <w:b/>
          <w:bCs/>
          <w:sz w:val="24"/>
          <w:szCs w:val="24"/>
        </w:rPr>
        <w:t>Colegio de Educación Profesional Técnica del Estado de Quintana Roo</w:t>
      </w:r>
      <w:r w:rsidRPr="00281E9A">
        <w:rPr>
          <w:rFonts w:ascii="Arial" w:hAnsi="Arial" w:cs="Arial"/>
          <w:bCs/>
          <w:sz w:val="24"/>
          <w:szCs w:val="24"/>
        </w:rPr>
        <w:t xml:space="preserve"> en la integración de la Cuenta Pública, la cual incluye los resultados de las labores administrativas realizadas en el</w:t>
      </w:r>
      <w:r w:rsidR="00876277">
        <w:rPr>
          <w:rFonts w:ascii="Arial" w:hAnsi="Arial" w:cs="Arial"/>
          <w:bCs/>
          <w:sz w:val="24"/>
          <w:szCs w:val="24"/>
        </w:rPr>
        <w:t xml:space="preserve"> Ejercicio F</w:t>
      </w:r>
      <w:r w:rsidR="009F5F6B">
        <w:rPr>
          <w:rFonts w:ascii="Arial" w:hAnsi="Arial" w:cs="Arial"/>
          <w:bCs/>
          <w:sz w:val="24"/>
          <w:szCs w:val="24"/>
        </w:rPr>
        <w:t>iscal 2019</w:t>
      </w:r>
      <w:r w:rsidRPr="00281E9A">
        <w:rPr>
          <w:rFonts w:ascii="Arial" w:hAnsi="Arial" w:cs="Arial"/>
          <w:bCs/>
          <w:sz w:val="24"/>
          <w:szCs w:val="24"/>
        </w:rPr>
        <w:t>, así como las principales políticas financieras, económicas y sociales que influyeron en el resultado de los objetivos contenidos en los programas estatales, conforme a los indicadores establecidos en el Presupuesto de Egresos, tomando en cuenta el Plan Estatal de Desarrollo, el progr</w:t>
      </w:r>
      <w:r w:rsidR="003C31E8">
        <w:rPr>
          <w:rFonts w:ascii="Arial" w:hAnsi="Arial" w:cs="Arial"/>
          <w:bCs/>
          <w:sz w:val="24"/>
          <w:szCs w:val="24"/>
        </w:rPr>
        <w:t>ama sectorial, regional, anual</w:t>
      </w:r>
      <w:r w:rsidRPr="00281E9A">
        <w:rPr>
          <w:rFonts w:ascii="Arial" w:hAnsi="Arial" w:cs="Arial"/>
          <w:bCs/>
          <w:sz w:val="24"/>
          <w:szCs w:val="24"/>
        </w:rPr>
        <w:t xml:space="preserve"> y de</w:t>
      </w:r>
      <w:r w:rsidR="003C31E8">
        <w:rPr>
          <w:rFonts w:ascii="Arial" w:hAnsi="Arial" w:cs="Arial"/>
          <w:bCs/>
          <w:sz w:val="24"/>
          <w:szCs w:val="24"/>
        </w:rPr>
        <w:t>más programas aplicados por el E</w:t>
      </w:r>
      <w:r w:rsidRPr="00281E9A">
        <w:rPr>
          <w:rFonts w:ascii="Arial" w:hAnsi="Arial" w:cs="Arial"/>
          <w:bCs/>
          <w:sz w:val="24"/>
          <w:szCs w:val="24"/>
        </w:rPr>
        <w:t>nte.</w:t>
      </w:r>
    </w:p>
    <w:p w14:paraId="215D6B2A" w14:textId="77777777" w:rsidR="00281E9A" w:rsidRPr="00281E9A" w:rsidRDefault="00281E9A" w:rsidP="00281E9A">
      <w:pPr>
        <w:jc w:val="both"/>
        <w:rPr>
          <w:rFonts w:ascii="Arial" w:hAnsi="Arial" w:cs="Arial"/>
          <w:bCs/>
          <w:sz w:val="24"/>
          <w:szCs w:val="24"/>
        </w:rPr>
      </w:pPr>
      <w:r w:rsidRPr="00281E9A">
        <w:rPr>
          <w:rFonts w:ascii="Arial" w:hAnsi="Arial" w:cs="Arial"/>
          <w:b/>
          <w:bCs/>
          <w:sz w:val="24"/>
          <w:szCs w:val="24"/>
        </w:rPr>
        <w:t xml:space="preserve">B.- El Proceso de Vigilancia; </w:t>
      </w:r>
      <w:r w:rsidRPr="00281E9A">
        <w:rPr>
          <w:rFonts w:ascii="Arial" w:hAnsi="Arial" w:cs="Arial"/>
          <w:bCs/>
          <w:sz w:val="24"/>
          <w:szCs w:val="24"/>
        </w:rPr>
        <w:t>que es desarrollado por la Legislatura del Estado con apoyo de la Auditoría Superior del Estado, cuya función es la revisión y</w:t>
      </w:r>
      <w:r w:rsidR="00876277">
        <w:rPr>
          <w:rFonts w:ascii="Arial" w:hAnsi="Arial" w:cs="Arial"/>
          <w:bCs/>
          <w:sz w:val="24"/>
          <w:szCs w:val="24"/>
        </w:rPr>
        <w:t xml:space="preserve"> fiscalización superior de los ingresos, presupuestos, egresos, políticas, cumplimiento de las </w:t>
      </w:r>
      <w:r w:rsidRPr="00281E9A">
        <w:rPr>
          <w:rFonts w:ascii="Arial" w:hAnsi="Arial" w:cs="Arial"/>
          <w:bCs/>
          <w:sz w:val="24"/>
          <w:szCs w:val="24"/>
        </w:rPr>
        <w:t xml:space="preserve">metas </w:t>
      </w:r>
      <w:r w:rsidR="00876277">
        <w:rPr>
          <w:rFonts w:ascii="Arial" w:hAnsi="Arial" w:cs="Arial"/>
          <w:bCs/>
          <w:sz w:val="24"/>
          <w:szCs w:val="24"/>
        </w:rPr>
        <w:t xml:space="preserve">y objetivos </w:t>
      </w:r>
      <w:r w:rsidRPr="00281E9A">
        <w:rPr>
          <w:rFonts w:ascii="Arial" w:hAnsi="Arial" w:cs="Arial"/>
          <w:bCs/>
          <w:sz w:val="24"/>
          <w:szCs w:val="24"/>
        </w:rPr>
        <w:t>contenidos en los programas</w:t>
      </w:r>
      <w:r w:rsidR="00876277">
        <w:rPr>
          <w:rFonts w:ascii="Arial" w:hAnsi="Arial" w:cs="Arial"/>
          <w:bCs/>
          <w:sz w:val="24"/>
          <w:szCs w:val="24"/>
        </w:rPr>
        <w:t>,</w:t>
      </w:r>
      <w:r w:rsidRPr="00281E9A">
        <w:rPr>
          <w:rFonts w:ascii="Arial" w:hAnsi="Arial" w:cs="Arial"/>
          <w:bCs/>
          <w:sz w:val="24"/>
          <w:szCs w:val="24"/>
        </w:rPr>
        <w:t xml:space="preserve"> y todo lo relacionado con la activid</w:t>
      </w:r>
      <w:r w:rsidR="009F5F6B">
        <w:rPr>
          <w:rFonts w:ascii="Arial" w:hAnsi="Arial" w:cs="Arial"/>
          <w:bCs/>
          <w:sz w:val="24"/>
          <w:szCs w:val="24"/>
        </w:rPr>
        <w:t>ad financiera-administrativa de</w:t>
      </w:r>
      <w:r w:rsidRPr="00281E9A">
        <w:rPr>
          <w:rFonts w:ascii="Arial" w:hAnsi="Arial" w:cs="Arial"/>
          <w:bCs/>
          <w:sz w:val="24"/>
          <w:szCs w:val="24"/>
        </w:rPr>
        <w:t xml:space="preserve">l </w:t>
      </w:r>
      <w:r w:rsidR="009F5F6B" w:rsidRPr="009F5F6B">
        <w:rPr>
          <w:rFonts w:ascii="Arial" w:hAnsi="Arial" w:cs="Arial"/>
          <w:b/>
          <w:bCs/>
          <w:sz w:val="24"/>
          <w:szCs w:val="24"/>
        </w:rPr>
        <w:t>Colegio de Educación Profesional Técnica del Estado de Quintana Roo</w:t>
      </w:r>
      <w:r w:rsidR="00876277">
        <w:rPr>
          <w:rFonts w:ascii="Arial" w:hAnsi="Arial" w:cs="Arial"/>
          <w:b/>
          <w:bCs/>
          <w:sz w:val="24"/>
          <w:szCs w:val="24"/>
        </w:rPr>
        <w:t>.</w:t>
      </w:r>
    </w:p>
    <w:p w14:paraId="17E4E89A" w14:textId="77777777" w:rsidR="00281E9A" w:rsidRPr="00281E9A" w:rsidRDefault="00281E9A" w:rsidP="00B13F5A">
      <w:pPr>
        <w:spacing w:after="0"/>
        <w:jc w:val="both"/>
        <w:rPr>
          <w:rFonts w:ascii="Arial" w:hAnsi="Arial" w:cs="Arial"/>
          <w:bCs/>
          <w:sz w:val="24"/>
          <w:szCs w:val="24"/>
        </w:rPr>
      </w:pPr>
      <w:r w:rsidRPr="00281E9A">
        <w:rPr>
          <w:rFonts w:ascii="Arial" w:hAnsi="Arial" w:cs="Arial"/>
          <w:bCs/>
          <w:sz w:val="24"/>
          <w:szCs w:val="24"/>
        </w:rPr>
        <w:t>En la Cuenta Pública de</w:t>
      </w:r>
      <w:r w:rsidR="004C0CD6">
        <w:rPr>
          <w:rFonts w:ascii="Arial" w:hAnsi="Arial" w:cs="Arial"/>
          <w:bCs/>
          <w:sz w:val="24"/>
          <w:szCs w:val="24"/>
        </w:rPr>
        <w:t>l H. Poder Ejecutivo del Gobierno del Estado Libre y Soberano de Quintana Roo, correspo</w:t>
      </w:r>
      <w:r w:rsidR="00876277">
        <w:rPr>
          <w:rFonts w:ascii="Arial" w:hAnsi="Arial" w:cs="Arial"/>
          <w:bCs/>
          <w:sz w:val="24"/>
          <w:szCs w:val="24"/>
        </w:rPr>
        <w:t>ndiente al Ejercicio F</w:t>
      </w:r>
      <w:r w:rsidR="009F5F6B">
        <w:rPr>
          <w:rFonts w:ascii="Arial" w:hAnsi="Arial" w:cs="Arial"/>
          <w:bCs/>
          <w:sz w:val="24"/>
          <w:szCs w:val="24"/>
        </w:rPr>
        <w:t>iscal 2019</w:t>
      </w:r>
      <w:r w:rsidR="004C0CD6">
        <w:rPr>
          <w:rFonts w:ascii="Arial" w:hAnsi="Arial" w:cs="Arial"/>
          <w:bCs/>
          <w:sz w:val="24"/>
          <w:szCs w:val="24"/>
        </w:rPr>
        <w:t>, se encuentra reflejado el ejercicio del gasto público de la administración pública central, integrada por el despacho del Gobernador, incluidos sus órganos administrativos desconcentrados, organismos públicos descentralizados y las dependencias, de</w:t>
      </w:r>
      <w:r w:rsidR="00D05668">
        <w:rPr>
          <w:rFonts w:ascii="Arial" w:hAnsi="Arial" w:cs="Arial"/>
          <w:bCs/>
          <w:sz w:val="24"/>
          <w:szCs w:val="24"/>
        </w:rPr>
        <w:t>ntro de las cuales se encuentra</w:t>
      </w:r>
      <w:r w:rsidR="009F5F6B">
        <w:rPr>
          <w:rFonts w:ascii="Arial" w:hAnsi="Arial" w:cs="Arial"/>
          <w:bCs/>
          <w:sz w:val="24"/>
          <w:szCs w:val="24"/>
        </w:rPr>
        <w:t xml:space="preserve"> el</w:t>
      </w:r>
      <w:r w:rsidRPr="00281E9A">
        <w:rPr>
          <w:rFonts w:ascii="Arial" w:hAnsi="Arial" w:cs="Arial"/>
          <w:bCs/>
          <w:sz w:val="24"/>
          <w:szCs w:val="24"/>
        </w:rPr>
        <w:t xml:space="preserve"> </w:t>
      </w:r>
      <w:r w:rsidR="009F5F6B" w:rsidRPr="009F5F6B">
        <w:rPr>
          <w:rFonts w:ascii="Arial" w:hAnsi="Arial" w:cs="Arial"/>
          <w:b/>
          <w:bCs/>
          <w:sz w:val="24"/>
          <w:szCs w:val="24"/>
        </w:rPr>
        <w:t>Colegio de Educación Profesional Técnica del Estado de Quintana Roo</w:t>
      </w:r>
      <w:r w:rsidRPr="00281E9A">
        <w:rPr>
          <w:rFonts w:ascii="Arial" w:hAnsi="Arial" w:cs="Arial"/>
          <w:b/>
          <w:sz w:val="24"/>
          <w:szCs w:val="24"/>
        </w:rPr>
        <w:t>,</w:t>
      </w:r>
      <w:r w:rsidRPr="00281E9A">
        <w:rPr>
          <w:rFonts w:ascii="Arial" w:hAnsi="Arial" w:cs="Arial"/>
          <w:bCs/>
          <w:sz w:val="24"/>
          <w:szCs w:val="24"/>
        </w:rPr>
        <w:t xml:space="preserve"> </w:t>
      </w:r>
      <w:r w:rsidR="00C938BC" w:rsidRPr="007727F6">
        <w:rPr>
          <w:rFonts w:ascii="Arial" w:hAnsi="Arial" w:cs="Arial"/>
          <w:bCs/>
          <w:sz w:val="24"/>
          <w:szCs w:val="24"/>
        </w:rPr>
        <w:t>registrando la aplicación de</w:t>
      </w:r>
      <w:r w:rsidR="004C0CD6" w:rsidRPr="007727F6">
        <w:rPr>
          <w:rFonts w:ascii="Arial" w:hAnsi="Arial" w:cs="Arial"/>
          <w:bCs/>
          <w:sz w:val="24"/>
          <w:szCs w:val="24"/>
        </w:rPr>
        <w:t xml:space="preserve"> recurso</w:t>
      </w:r>
      <w:r w:rsidR="007727F6" w:rsidRPr="007727F6">
        <w:rPr>
          <w:rFonts w:ascii="Arial" w:hAnsi="Arial" w:cs="Arial"/>
          <w:bCs/>
          <w:sz w:val="24"/>
          <w:szCs w:val="24"/>
        </w:rPr>
        <w:t>s federales, e</w:t>
      </w:r>
      <w:r w:rsidR="00C938BC" w:rsidRPr="007727F6">
        <w:rPr>
          <w:rFonts w:ascii="Arial" w:hAnsi="Arial" w:cs="Arial"/>
          <w:bCs/>
          <w:sz w:val="24"/>
          <w:szCs w:val="24"/>
        </w:rPr>
        <w:t>statales e ingresos propios</w:t>
      </w:r>
      <w:r w:rsidR="00AB7435" w:rsidRPr="007727F6">
        <w:rPr>
          <w:rFonts w:ascii="Arial" w:hAnsi="Arial" w:cs="Arial"/>
          <w:bCs/>
          <w:sz w:val="24"/>
          <w:szCs w:val="24"/>
        </w:rPr>
        <w:t>.</w:t>
      </w:r>
    </w:p>
    <w:p w14:paraId="43BC1437" w14:textId="77777777" w:rsidR="00281E9A" w:rsidRPr="00281E9A" w:rsidRDefault="00281E9A" w:rsidP="00B13F5A">
      <w:pPr>
        <w:spacing w:after="0"/>
        <w:jc w:val="both"/>
        <w:rPr>
          <w:rFonts w:ascii="Arial" w:hAnsi="Arial" w:cs="Arial"/>
          <w:bCs/>
          <w:sz w:val="24"/>
          <w:szCs w:val="24"/>
        </w:rPr>
      </w:pPr>
    </w:p>
    <w:p w14:paraId="21606BA2" w14:textId="77777777" w:rsidR="00281E9A" w:rsidRPr="009F5F6B" w:rsidRDefault="00281E9A" w:rsidP="00C40495">
      <w:pPr>
        <w:spacing w:after="0"/>
        <w:jc w:val="both"/>
        <w:rPr>
          <w:rFonts w:ascii="Arial" w:hAnsi="Arial" w:cs="Arial"/>
          <w:bCs/>
        </w:rPr>
      </w:pPr>
      <w:r w:rsidRPr="00281E9A">
        <w:rPr>
          <w:rFonts w:ascii="Arial" w:hAnsi="Arial" w:cs="Arial"/>
          <w:bCs/>
          <w:sz w:val="24"/>
          <w:szCs w:val="24"/>
        </w:rPr>
        <w:t xml:space="preserve">El C. Auditor Superior del Estado de Quintana Roo, de conformidad con lo dispuesto en los </w:t>
      </w:r>
      <w:r w:rsidR="008D4DB3">
        <w:rPr>
          <w:rFonts w:ascii="Arial" w:hAnsi="Arial" w:cs="Arial"/>
          <w:bCs/>
          <w:sz w:val="24"/>
          <w:szCs w:val="24"/>
        </w:rPr>
        <w:t>artículos 8, 19 fracción I, y 86</w:t>
      </w:r>
      <w:r w:rsidRPr="00281E9A">
        <w:rPr>
          <w:rFonts w:ascii="Arial" w:hAnsi="Arial" w:cs="Arial"/>
          <w:bCs/>
          <w:sz w:val="24"/>
          <w:szCs w:val="24"/>
        </w:rPr>
        <w:t xml:space="preserve"> fracción IV, de la Ley de Fiscalización y Rendición de Cuentas del Estado de</w:t>
      </w:r>
      <w:r w:rsidR="009F5F6B">
        <w:rPr>
          <w:rFonts w:ascii="Arial" w:hAnsi="Arial" w:cs="Arial"/>
          <w:bCs/>
          <w:sz w:val="24"/>
          <w:szCs w:val="24"/>
        </w:rPr>
        <w:t xml:space="preserve"> Quintana Roo, aprobó</w:t>
      </w:r>
      <w:r w:rsidR="00876277">
        <w:rPr>
          <w:rFonts w:ascii="Arial" w:hAnsi="Arial" w:cs="Arial"/>
          <w:bCs/>
          <w:sz w:val="24"/>
          <w:szCs w:val="24"/>
        </w:rPr>
        <w:t>,</w:t>
      </w:r>
      <w:r w:rsidR="009F5F6B">
        <w:rPr>
          <w:rFonts w:ascii="Arial" w:hAnsi="Arial" w:cs="Arial"/>
          <w:bCs/>
          <w:sz w:val="24"/>
          <w:szCs w:val="24"/>
        </w:rPr>
        <w:t xml:space="preserve"> en fecha </w:t>
      </w:r>
      <w:r w:rsidRPr="00281E9A">
        <w:rPr>
          <w:rFonts w:ascii="Arial" w:hAnsi="Arial" w:cs="Arial"/>
          <w:bCs/>
          <w:sz w:val="24"/>
          <w:szCs w:val="24"/>
        </w:rPr>
        <w:t>1</w:t>
      </w:r>
      <w:r w:rsidR="009F5F6B">
        <w:rPr>
          <w:rFonts w:ascii="Arial" w:hAnsi="Arial" w:cs="Arial"/>
          <w:bCs/>
          <w:sz w:val="24"/>
          <w:szCs w:val="24"/>
        </w:rPr>
        <w:t>4 de febrero de 2020</w:t>
      </w:r>
      <w:r w:rsidRPr="00281E9A">
        <w:rPr>
          <w:rFonts w:ascii="Arial" w:hAnsi="Arial" w:cs="Arial"/>
          <w:bCs/>
          <w:sz w:val="24"/>
          <w:szCs w:val="24"/>
        </w:rPr>
        <w:t xml:space="preserve"> mediante acuerdo administrativo, el Programa Anual de Auditorías,</w:t>
      </w:r>
      <w:r w:rsidR="003C31E8">
        <w:rPr>
          <w:rFonts w:ascii="Arial" w:hAnsi="Arial" w:cs="Arial"/>
          <w:bCs/>
          <w:sz w:val="24"/>
          <w:szCs w:val="24"/>
        </w:rPr>
        <w:t xml:space="preserve"> Visitas e Inspecciones (PAAVI)</w:t>
      </w:r>
      <w:r w:rsidR="009F5F6B">
        <w:rPr>
          <w:rFonts w:ascii="Arial" w:hAnsi="Arial" w:cs="Arial"/>
          <w:bCs/>
          <w:sz w:val="24"/>
          <w:szCs w:val="24"/>
        </w:rPr>
        <w:t xml:space="preserve"> correspondiente al año 2020</w:t>
      </w:r>
      <w:r w:rsidR="00876277">
        <w:rPr>
          <w:rFonts w:ascii="Arial" w:hAnsi="Arial" w:cs="Arial"/>
          <w:bCs/>
          <w:sz w:val="24"/>
          <w:szCs w:val="24"/>
        </w:rPr>
        <w:t>, y que contempla la f</w:t>
      </w:r>
      <w:r w:rsidRPr="00281E9A">
        <w:rPr>
          <w:rFonts w:ascii="Arial" w:hAnsi="Arial" w:cs="Arial"/>
          <w:bCs/>
          <w:sz w:val="24"/>
          <w:szCs w:val="24"/>
        </w:rPr>
        <w:t>iscalización a las Cuentas Pú</w:t>
      </w:r>
      <w:r w:rsidR="00876277">
        <w:rPr>
          <w:rFonts w:ascii="Arial" w:hAnsi="Arial" w:cs="Arial"/>
          <w:bCs/>
          <w:sz w:val="24"/>
          <w:szCs w:val="24"/>
        </w:rPr>
        <w:t>blicas del Ejercicio F</w:t>
      </w:r>
      <w:r w:rsidR="009F5F6B">
        <w:rPr>
          <w:rFonts w:ascii="Arial" w:hAnsi="Arial" w:cs="Arial"/>
          <w:bCs/>
          <w:sz w:val="24"/>
          <w:szCs w:val="24"/>
        </w:rPr>
        <w:t>iscal 2019</w:t>
      </w:r>
      <w:r w:rsidRPr="00281E9A">
        <w:rPr>
          <w:rFonts w:ascii="Arial" w:hAnsi="Arial" w:cs="Arial"/>
          <w:bCs/>
          <w:sz w:val="24"/>
          <w:szCs w:val="24"/>
        </w:rPr>
        <w:t>, el cual fue expedido y publicado en el portal web de la Auditoría Superior del Estado de Quintana Roo</w:t>
      </w:r>
      <w:r w:rsidRPr="00340A96">
        <w:rPr>
          <w:rFonts w:ascii="Arial" w:hAnsi="Arial" w:cs="Arial"/>
          <w:bCs/>
          <w:sz w:val="24"/>
          <w:szCs w:val="24"/>
        </w:rPr>
        <w:t xml:space="preserve">. </w:t>
      </w:r>
      <w:r w:rsidR="00340A96" w:rsidRPr="00340A96">
        <w:rPr>
          <w:rFonts w:ascii="Arial" w:hAnsi="Arial" w:cs="Arial"/>
          <w:bCs/>
          <w:sz w:val="24"/>
          <w:szCs w:val="24"/>
        </w:rPr>
        <w:t>En este sentido, la auditoría realizada a l</w:t>
      </w:r>
      <w:r w:rsidR="0007709F">
        <w:rPr>
          <w:rFonts w:ascii="Arial" w:hAnsi="Arial" w:cs="Arial"/>
          <w:bCs/>
          <w:sz w:val="24"/>
          <w:szCs w:val="24"/>
        </w:rPr>
        <w:t>a Cuenta Pública de</w:t>
      </w:r>
      <w:r w:rsidR="009F5F6B">
        <w:rPr>
          <w:rFonts w:ascii="Arial" w:hAnsi="Arial" w:cs="Arial"/>
          <w:bCs/>
          <w:sz w:val="24"/>
          <w:szCs w:val="24"/>
        </w:rPr>
        <w:t>l</w:t>
      </w:r>
      <w:r w:rsidR="0007709F">
        <w:rPr>
          <w:rFonts w:ascii="Arial" w:hAnsi="Arial" w:cs="Arial"/>
          <w:bCs/>
          <w:sz w:val="24"/>
          <w:szCs w:val="24"/>
        </w:rPr>
        <w:t xml:space="preserve"> </w:t>
      </w:r>
      <w:r w:rsidR="009F5F6B" w:rsidRPr="009F5F6B">
        <w:rPr>
          <w:rFonts w:ascii="Arial" w:hAnsi="Arial" w:cs="Arial"/>
          <w:b/>
          <w:bCs/>
          <w:sz w:val="24"/>
          <w:szCs w:val="24"/>
        </w:rPr>
        <w:t>Colegio de Educación Profesional Técnica del Estado de Quintana Roo</w:t>
      </w:r>
      <w:r w:rsidR="00340A96" w:rsidRPr="00340A96">
        <w:rPr>
          <w:rFonts w:ascii="Arial" w:hAnsi="Arial" w:cs="Arial"/>
          <w:bCs/>
          <w:sz w:val="24"/>
          <w:szCs w:val="24"/>
        </w:rPr>
        <w:t xml:space="preserve"> correspo</w:t>
      </w:r>
      <w:r w:rsidR="009F5F6B">
        <w:rPr>
          <w:rFonts w:ascii="Arial" w:hAnsi="Arial" w:cs="Arial"/>
          <w:bCs/>
          <w:sz w:val="24"/>
          <w:szCs w:val="24"/>
        </w:rPr>
        <w:t>ndiente al Ejercicio Fiscal 2019</w:t>
      </w:r>
      <w:r w:rsidR="00876277">
        <w:rPr>
          <w:rFonts w:ascii="Arial" w:hAnsi="Arial" w:cs="Arial"/>
          <w:bCs/>
          <w:sz w:val="24"/>
          <w:szCs w:val="24"/>
        </w:rPr>
        <w:t xml:space="preserve"> y</w:t>
      </w:r>
      <w:r w:rsidR="00340A96" w:rsidRPr="00340A96">
        <w:rPr>
          <w:rFonts w:ascii="Arial" w:hAnsi="Arial" w:cs="Arial"/>
          <w:bCs/>
          <w:sz w:val="24"/>
          <w:szCs w:val="24"/>
        </w:rPr>
        <w:t xml:space="preserve"> desarroll</w:t>
      </w:r>
      <w:r w:rsidR="00BB677C">
        <w:rPr>
          <w:rFonts w:ascii="Arial" w:hAnsi="Arial" w:cs="Arial"/>
          <w:bCs/>
          <w:sz w:val="24"/>
          <w:szCs w:val="24"/>
        </w:rPr>
        <w:t>ada con un enfoque de Desempeño, la cual</w:t>
      </w:r>
      <w:r w:rsidR="0007709F">
        <w:rPr>
          <w:rFonts w:ascii="Arial" w:hAnsi="Arial" w:cs="Arial"/>
          <w:bCs/>
          <w:sz w:val="24"/>
          <w:szCs w:val="24"/>
        </w:rPr>
        <w:t xml:space="preserve"> se denomina </w:t>
      </w:r>
      <w:r w:rsidR="00BB677C" w:rsidRPr="00BB677C">
        <w:rPr>
          <w:rFonts w:ascii="Arial" w:hAnsi="Arial" w:cs="Arial"/>
          <w:b/>
          <w:bCs/>
          <w:sz w:val="24"/>
          <w:szCs w:val="24"/>
        </w:rPr>
        <w:t>“</w:t>
      </w:r>
      <w:r w:rsidR="009F5F6B" w:rsidRPr="00BB677C">
        <w:rPr>
          <w:rFonts w:ascii="Arial" w:hAnsi="Arial" w:cs="Arial"/>
          <w:b/>
          <w:bCs/>
          <w:sz w:val="24"/>
          <w:szCs w:val="24"/>
        </w:rPr>
        <w:t>19-AEMD-A-GOB-024-048</w:t>
      </w:r>
      <w:r w:rsidR="00BB677C" w:rsidRPr="00BB677C">
        <w:rPr>
          <w:rFonts w:ascii="Arial" w:hAnsi="Arial" w:cs="Arial"/>
          <w:b/>
          <w:bCs/>
          <w:sz w:val="24"/>
          <w:szCs w:val="24"/>
        </w:rPr>
        <w:t xml:space="preserve"> </w:t>
      </w:r>
      <w:r w:rsidR="00FE505A" w:rsidRPr="00BB677C">
        <w:rPr>
          <w:rFonts w:ascii="Arial" w:hAnsi="Arial" w:cs="Arial"/>
          <w:b/>
          <w:bCs/>
          <w:sz w:val="24"/>
          <w:szCs w:val="24"/>
        </w:rPr>
        <w:t>Auditoría de Desempeño a los Objetivos, Metas e I</w:t>
      </w:r>
      <w:r w:rsidR="009F5F6B" w:rsidRPr="00BB677C">
        <w:rPr>
          <w:rFonts w:ascii="Arial" w:hAnsi="Arial" w:cs="Arial"/>
          <w:b/>
          <w:bCs/>
          <w:sz w:val="24"/>
          <w:szCs w:val="24"/>
        </w:rPr>
        <w:t>ndicadores y Matriz de Resultados</w:t>
      </w:r>
      <w:r w:rsidR="00340A96" w:rsidRPr="00BB677C">
        <w:rPr>
          <w:rFonts w:ascii="Arial" w:hAnsi="Arial" w:cs="Arial"/>
          <w:b/>
          <w:bCs/>
          <w:sz w:val="24"/>
          <w:szCs w:val="24"/>
        </w:rPr>
        <w:t>”</w:t>
      </w:r>
      <w:r w:rsidR="00BB677C">
        <w:rPr>
          <w:rFonts w:ascii="Arial" w:hAnsi="Arial" w:cs="Arial"/>
          <w:bCs/>
          <w:sz w:val="24"/>
          <w:szCs w:val="24"/>
        </w:rPr>
        <w:t>,</w:t>
      </w:r>
      <w:r w:rsidR="00340A96">
        <w:rPr>
          <w:rFonts w:ascii="Arial" w:hAnsi="Arial" w:cs="Arial"/>
          <w:bCs/>
          <w:sz w:val="24"/>
          <w:szCs w:val="24"/>
        </w:rPr>
        <w:t xml:space="preserve"> </w:t>
      </w:r>
      <w:r w:rsidR="00BB677C">
        <w:rPr>
          <w:rFonts w:ascii="Arial" w:hAnsi="Arial" w:cs="Arial"/>
          <w:bCs/>
          <w:sz w:val="24"/>
          <w:szCs w:val="24"/>
        </w:rPr>
        <w:t>y que fue notificada</w:t>
      </w:r>
      <w:r w:rsidR="00BB677C" w:rsidRPr="00281E9A">
        <w:rPr>
          <w:rFonts w:ascii="Arial" w:hAnsi="Arial" w:cs="Arial"/>
          <w:bCs/>
          <w:sz w:val="24"/>
          <w:szCs w:val="24"/>
        </w:rPr>
        <w:t xml:space="preserve"> la Orden de Auditoría, Visita e Inspección </w:t>
      </w:r>
      <w:r w:rsidR="00BB677C">
        <w:rPr>
          <w:rFonts w:ascii="Arial" w:hAnsi="Arial" w:cs="Arial"/>
          <w:bCs/>
          <w:sz w:val="24"/>
          <w:szCs w:val="24"/>
        </w:rPr>
        <w:t>e</w:t>
      </w:r>
      <w:r w:rsidRPr="00281E9A">
        <w:rPr>
          <w:rFonts w:ascii="Arial" w:hAnsi="Arial" w:cs="Arial"/>
          <w:bCs/>
          <w:sz w:val="24"/>
          <w:szCs w:val="24"/>
        </w:rPr>
        <w:t xml:space="preserve">n fecha </w:t>
      </w:r>
      <w:r w:rsidR="009F5F6B" w:rsidRPr="00C938BC">
        <w:rPr>
          <w:rFonts w:ascii="Arial" w:hAnsi="Arial" w:cs="Arial"/>
          <w:bCs/>
          <w:sz w:val="24"/>
          <w:szCs w:val="24"/>
        </w:rPr>
        <w:t>09 de julio de 2020</w:t>
      </w:r>
      <w:r w:rsidRPr="00C938BC">
        <w:rPr>
          <w:rFonts w:ascii="Arial" w:hAnsi="Arial" w:cs="Arial"/>
          <w:bCs/>
          <w:sz w:val="24"/>
          <w:szCs w:val="24"/>
        </w:rPr>
        <w:t>,</w:t>
      </w:r>
      <w:r w:rsidRPr="00281E9A">
        <w:rPr>
          <w:rFonts w:cs="Arial"/>
          <w:sz w:val="24"/>
          <w:szCs w:val="24"/>
        </w:rPr>
        <w:t xml:space="preserve"> </w:t>
      </w:r>
      <w:r w:rsidRPr="00281E9A">
        <w:rPr>
          <w:rFonts w:ascii="Arial" w:hAnsi="Arial" w:cs="Arial"/>
          <w:bCs/>
          <w:sz w:val="24"/>
          <w:szCs w:val="24"/>
        </w:rPr>
        <w:t xml:space="preserve">con número de </w:t>
      </w:r>
      <w:r w:rsidRPr="00DF3539">
        <w:rPr>
          <w:rFonts w:ascii="Arial" w:hAnsi="Arial" w:cs="Arial"/>
          <w:bCs/>
          <w:sz w:val="24"/>
          <w:szCs w:val="24"/>
        </w:rPr>
        <w:t xml:space="preserve">oficio </w:t>
      </w:r>
      <w:r w:rsidR="009F5F6B" w:rsidRPr="009F5F6B">
        <w:rPr>
          <w:rFonts w:ascii="Arial" w:hAnsi="Arial" w:cs="Arial"/>
          <w:b/>
          <w:bCs/>
          <w:sz w:val="24"/>
          <w:szCs w:val="24"/>
        </w:rPr>
        <w:t>ASEQROO/ASE/AEMD/0435/07/2020</w:t>
      </w:r>
      <w:r w:rsidR="00050DD3">
        <w:rPr>
          <w:rFonts w:ascii="Arial" w:hAnsi="Arial" w:cs="Arial"/>
          <w:bCs/>
        </w:rPr>
        <w:t>.</w:t>
      </w:r>
    </w:p>
    <w:p w14:paraId="0B0DDDAD" w14:textId="77777777" w:rsidR="00281E9A" w:rsidRPr="00281E9A" w:rsidRDefault="003502C0" w:rsidP="003502C0">
      <w:pPr>
        <w:rPr>
          <w:rFonts w:ascii="Arial" w:hAnsi="Arial"/>
          <w:sz w:val="24"/>
          <w:szCs w:val="24"/>
        </w:rPr>
      </w:pPr>
      <w:r>
        <w:rPr>
          <w:rFonts w:ascii="Arial" w:hAnsi="Arial"/>
          <w:sz w:val="24"/>
          <w:szCs w:val="24"/>
        </w:rPr>
        <w:br w:type="page"/>
      </w:r>
    </w:p>
    <w:p w14:paraId="2DFDF5B0" w14:textId="77777777" w:rsidR="00281E9A" w:rsidRDefault="00281E9A" w:rsidP="00281E9A">
      <w:pPr>
        <w:jc w:val="both"/>
        <w:rPr>
          <w:rFonts w:ascii="Arial" w:hAnsi="Arial"/>
          <w:sz w:val="24"/>
          <w:szCs w:val="24"/>
        </w:rPr>
      </w:pPr>
      <w:r w:rsidRPr="00281E9A">
        <w:rPr>
          <w:rFonts w:ascii="Arial" w:hAnsi="Arial"/>
          <w:sz w:val="24"/>
          <w:szCs w:val="24"/>
        </w:rPr>
        <w:t>Por lo anterior</w:t>
      </w:r>
      <w:r w:rsidR="008D4DB3">
        <w:rPr>
          <w:rFonts w:ascii="Arial" w:hAnsi="Arial"/>
          <w:sz w:val="24"/>
          <w:szCs w:val="24"/>
        </w:rPr>
        <w:t>,</w:t>
      </w:r>
      <w:r w:rsidRPr="00281E9A">
        <w:rPr>
          <w:rFonts w:ascii="Arial" w:hAnsi="Arial"/>
          <w:sz w:val="24"/>
          <w:szCs w:val="24"/>
        </w:rPr>
        <w:t xml:space="preserve"> y en cumplimient</w:t>
      </w:r>
      <w:r w:rsidR="008D4DB3">
        <w:rPr>
          <w:rFonts w:ascii="Arial" w:hAnsi="Arial"/>
          <w:sz w:val="24"/>
          <w:szCs w:val="24"/>
        </w:rPr>
        <w:t>o a los artículos 2, 3, 4, 5, 6</w:t>
      </w:r>
      <w:r w:rsidRPr="00281E9A">
        <w:rPr>
          <w:rFonts w:ascii="Arial" w:hAnsi="Arial"/>
          <w:sz w:val="24"/>
          <w:szCs w:val="24"/>
        </w:rPr>
        <w:t xml:space="preserve"> fracciones I</w:t>
      </w:r>
      <w:r w:rsidR="001E20AF">
        <w:rPr>
          <w:rFonts w:ascii="Arial" w:hAnsi="Arial"/>
          <w:sz w:val="24"/>
          <w:szCs w:val="24"/>
        </w:rPr>
        <w:t>, II y XX</w:t>
      </w:r>
      <w:r w:rsidRPr="00281E9A">
        <w:rPr>
          <w:rFonts w:ascii="Arial" w:hAnsi="Arial"/>
          <w:sz w:val="24"/>
          <w:szCs w:val="24"/>
        </w:rPr>
        <w:t>, 16,</w:t>
      </w:r>
      <w:r w:rsidR="001E20AF">
        <w:rPr>
          <w:rFonts w:ascii="Arial" w:hAnsi="Arial"/>
          <w:sz w:val="24"/>
          <w:szCs w:val="24"/>
        </w:rPr>
        <w:t xml:space="preserve"> 17, </w:t>
      </w:r>
      <w:r w:rsidRPr="00281E9A">
        <w:rPr>
          <w:rFonts w:ascii="Arial" w:hAnsi="Arial"/>
          <w:sz w:val="24"/>
          <w:szCs w:val="24"/>
        </w:rPr>
        <w:t>19 fracciones I,</w:t>
      </w:r>
      <w:r w:rsidR="0007709F">
        <w:rPr>
          <w:rFonts w:ascii="Arial" w:hAnsi="Arial"/>
          <w:sz w:val="24"/>
          <w:szCs w:val="24"/>
        </w:rPr>
        <w:t xml:space="preserve"> V, XII, XV, XXVI y XXVIII, 22</w:t>
      </w:r>
      <w:r w:rsidRPr="00281E9A">
        <w:rPr>
          <w:rFonts w:ascii="Arial" w:hAnsi="Arial"/>
          <w:sz w:val="24"/>
          <w:szCs w:val="24"/>
        </w:rPr>
        <w:t xml:space="preserve"> </w:t>
      </w:r>
      <w:r w:rsidR="001E20AF">
        <w:rPr>
          <w:rFonts w:ascii="Arial" w:hAnsi="Arial"/>
          <w:sz w:val="24"/>
          <w:szCs w:val="24"/>
        </w:rPr>
        <w:t>en su ú</w:t>
      </w:r>
      <w:r w:rsidR="0007709F">
        <w:rPr>
          <w:rFonts w:ascii="Arial" w:hAnsi="Arial"/>
          <w:sz w:val="24"/>
          <w:szCs w:val="24"/>
        </w:rPr>
        <w:t>ltimo párrafo, 38, 41, 42, y 86</w:t>
      </w:r>
      <w:r w:rsidR="001E20AF">
        <w:rPr>
          <w:rFonts w:ascii="Arial" w:hAnsi="Arial"/>
          <w:sz w:val="24"/>
          <w:szCs w:val="24"/>
        </w:rPr>
        <w:t xml:space="preserve"> fracciones I</w:t>
      </w:r>
      <w:r w:rsidRPr="00281E9A">
        <w:rPr>
          <w:rFonts w:ascii="Arial" w:hAnsi="Arial"/>
          <w:sz w:val="24"/>
          <w:szCs w:val="24"/>
        </w:rPr>
        <w:t>,</w:t>
      </w:r>
      <w:r w:rsidR="001E20AF">
        <w:rPr>
          <w:rFonts w:ascii="Arial" w:hAnsi="Arial"/>
          <w:sz w:val="24"/>
          <w:szCs w:val="24"/>
        </w:rPr>
        <w:t xml:space="preserve"> XVII, </w:t>
      </w:r>
      <w:r w:rsidRPr="00281E9A">
        <w:rPr>
          <w:rFonts w:ascii="Arial" w:hAnsi="Arial"/>
          <w:sz w:val="24"/>
          <w:szCs w:val="24"/>
        </w:rPr>
        <w:t>XXII y XXXVI</w:t>
      </w:r>
      <w:r w:rsidR="008D4DB3">
        <w:rPr>
          <w:rFonts w:ascii="Arial" w:hAnsi="Arial"/>
          <w:sz w:val="24"/>
          <w:szCs w:val="24"/>
        </w:rPr>
        <w:t>,</w:t>
      </w:r>
      <w:r w:rsidRPr="00281E9A">
        <w:rPr>
          <w:rFonts w:ascii="Arial" w:hAnsi="Arial"/>
          <w:sz w:val="24"/>
          <w:szCs w:val="24"/>
        </w:rPr>
        <w:t xml:space="preserve"> </w:t>
      </w:r>
      <w:r w:rsidR="001E20AF">
        <w:rPr>
          <w:rFonts w:ascii="Arial" w:hAnsi="Arial"/>
          <w:sz w:val="24"/>
          <w:szCs w:val="24"/>
        </w:rPr>
        <w:t>d</w:t>
      </w:r>
      <w:r w:rsidRPr="00281E9A">
        <w:rPr>
          <w:rFonts w:ascii="Arial" w:hAnsi="Arial"/>
          <w:sz w:val="24"/>
          <w:szCs w:val="24"/>
        </w:rPr>
        <w:t xml:space="preserve">e la Ley de Fiscalización y Rendición de Cuentas del Estado de Quintana Roo, se tiene a bien presentar el Informe </w:t>
      </w:r>
      <w:r w:rsidR="001E20AF">
        <w:rPr>
          <w:rFonts w:ascii="Arial" w:hAnsi="Arial"/>
          <w:sz w:val="24"/>
          <w:szCs w:val="24"/>
        </w:rPr>
        <w:t>Individual de Auditoría obtenido</w:t>
      </w:r>
      <w:r w:rsidR="00BB677C">
        <w:rPr>
          <w:rFonts w:ascii="Arial" w:hAnsi="Arial"/>
          <w:sz w:val="24"/>
          <w:szCs w:val="24"/>
        </w:rPr>
        <w:t>, en relación con</w:t>
      </w:r>
      <w:r w:rsidRPr="00281E9A">
        <w:rPr>
          <w:rFonts w:ascii="Arial" w:hAnsi="Arial"/>
          <w:sz w:val="24"/>
          <w:szCs w:val="24"/>
        </w:rPr>
        <w:t xml:space="preserve"> la </w:t>
      </w:r>
      <w:r w:rsidR="0007709F">
        <w:rPr>
          <w:rFonts w:ascii="Arial" w:hAnsi="Arial"/>
          <w:sz w:val="24"/>
          <w:szCs w:val="24"/>
        </w:rPr>
        <w:t>auditoría al</w:t>
      </w:r>
      <w:r w:rsidR="001E20AF">
        <w:rPr>
          <w:rFonts w:ascii="Arial" w:hAnsi="Arial"/>
          <w:sz w:val="24"/>
          <w:szCs w:val="24"/>
        </w:rPr>
        <w:t xml:space="preserve"> desempeño</w:t>
      </w:r>
      <w:r w:rsidR="00050DD3">
        <w:rPr>
          <w:rFonts w:ascii="Arial" w:hAnsi="Arial"/>
          <w:sz w:val="24"/>
          <w:szCs w:val="24"/>
        </w:rPr>
        <w:t xml:space="preserve"> de la Cuenta Pública del</w:t>
      </w:r>
      <w:r w:rsidRPr="00281E9A">
        <w:rPr>
          <w:rFonts w:ascii="Arial" w:hAnsi="Arial"/>
          <w:sz w:val="24"/>
          <w:szCs w:val="24"/>
        </w:rPr>
        <w:t xml:space="preserve"> </w:t>
      </w:r>
      <w:r w:rsidR="00050DD3" w:rsidRPr="009F5F6B">
        <w:rPr>
          <w:rFonts w:ascii="Arial" w:hAnsi="Arial" w:cs="Arial"/>
          <w:b/>
          <w:bCs/>
          <w:sz w:val="24"/>
          <w:szCs w:val="24"/>
        </w:rPr>
        <w:t>Colegio de Educación Profesional Técnica del Estado de Quintana Roo</w:t>
      </w:r>
      <w:r w:rsidRPr="00281E9A">
        <w:rPr>
          <w:rFonts w:ascii="Arial" w:hAnsi="Arial" w:cs="Arial"/>
          <w:b/>
          <w:sz w:val="24"/>
          <w:szCs w:val="24"/>
        </w:rPr>
        <w:t>,</w:t>
      </w:r>
      <w:r w:rsidRPr="00281E9A">
        <w:rPr>
          <w:rFonts w:ascii="Arial" w:hAnsi="Arial"/>
          <w:sz w:val="24"/>
          <w:szCs w:val="24"/>
        </w:rPr>
        <w:t xml:space="preserve"> correspo</w:t>
      </w:r>
      <w:r w:rsidR="00816181">
        <w:rPr>
          <w:rFonts w:ascii="Arial" w:hAnsi="Arial"/>
          <w:sz w:val="24"/>
          <w:szCs w:val="24"/>
        </w:rPr>
        <w:t>ndiente al Ejercicio F</w:t>
      </w:r>
      <w:r w:rsidR="00050DD3">
        <w:rPr>
          <w:rFonts w:ascii="Arial" w:hAnsi="Arial"/>
          <w:sz w:val="24"/>
          <w:szCs w:val="24"/>
        </w:rPr>
        <w:t>iscal 2019</w:t>
      </w:r>
      <w:r w:rsidRPr="00281E9A">
        <w:rPr>
          <w:rFonts w:ascii="Arial" w:hAnsi="Arial"/>
          <w:sz w:val="24"/>
          <w:szCs w:val="24"/>
        </w:rPr>
        <w:t>.</w:t>
      </w:r>
    </w:p>
    <w:p w14:paraId="02C7317D" w14:textId="77777777" w:rsidR="00AB7435" w:rsidRPr="00281E9A" w:rsidRDefault="00AB7435" w:rsidP="00905FA9">
      <w:pPr>
        <w:spacing w:after="0"/>
        <w:jc w:val="both"/>
        <w:rPr>
          <w:rFonts w:ascii="Arial" w:hAnsi="Arial"/>
          <w:sz w:val="24"/>
          <w:szCs w:val="24"/>
        </w:rPr>
      </w:pPr>
    </w:p>
    <w:p w14:paraId="2EC24601" w14:textId="77777777" w:rsidR="006274BF" w:rsidRPr="00AA3C95" w:rsidRDefault="007328C7" w:rsidP="00D12477">
      <w:pPr>
        <w:pStyle w:val="Ttulo2"/>
        <w:jc w:val="both"/>
      </w:pPr>
      <w:bookmarkStart w:id="1" w:name="_Toc53580769"/>
      <w:r>
        <w:t>I</w:t>
      </w:r>
      <w:r w:rsidR="001E20AF">
        <w:t xml:space="preserve">. </w:t>
      </w:r>
      <w:r w:rsidRPr="00AA3C95">
        <w:t>ANTECEDENTES DE LA ENTIDAD FISCALIZADA</w:t>
      </w:r>
      <w:bookmarkEnd w:id="1"/>
    </w:p>
    <w:p w14:paraId="6E0453AD" w14:textId="77777777" w:rsidR="00447246" w:rsidRDefault="00447246" w:rsidP="00D12477">
      <w:pPr>
        <w:widowControl w:val="0"/>
        <w:autoSpaceDE w:val="0"/>
        <w:autoSpaceDN w:val="0"/>
        <w:adjustRightInd w:val="0"/>
        <w:jc w:val="both"/>
        <w:rPr>
          <w:rFonts w:ascii="Arial" w:hAnsi="Arial" w:cs="Arial"/>
          <w:b/>
          <w:sz w:val="24"/>
        </w:rPr>
      </w:pPr>
    </w:p>
    <w:p w14:paraId="370B1759" w14:textId="77777777" w:rsidR="00283D80" w:rsidRDefault="008C145D" w:rsidP="00B13F5A">
      <w:pPr>
        <w:widowControl w:val="0"/>
        <w:autoSpaceDE w:val="0"/>
        <w:autoSpaceDN w:val="0"/>
        <w:adjustRightInd w:val="0"/>
        <w:spacing w:after="0"/>
        <w:jc w:val="both"/>
        <w:rPr>
          <w:rFonts w:ascii="Arial" w:hAnsi="Arial" w:cs="Arial"/>
          <w:b/>
          <w:sz w:val="24"/>
        </w:rPr>
      </w:pPr>
      <w:r w:rsidRPr="00AA3C95">
        <w:rPr>
          <w:rFonts w:ascii="Arial" w:hAnsi="Arial" w:cs="Arial"/>
          <w:b/>
          <w:sz w:val="24"/>
        </w:rPr>
        <w:t>DE SU CREACIÓN</w:t>
      </w:r>
    </w:p>
    <w:p w14:paraId="3F8B82C8" w14:textId="77777777" w:rsidR="0009172C" w:rsidRDefault="0009172C" w:rsidP="00B13F5A">
      <w:pPr>
        <w:widowControl w:val="0"/>
        <w:autoSpaceDE w:val="0"/>
        <w:autoSpaceDN w:val="0"/>
        <w:adjustRightInd w:val="0"/>
        <w:spacing w:after="0"/>
        <w:jc w:val="both"/>
        <w:rPr>
          <w:rFonts w:ascii="Arial" w:hAnsi="Arial" w:cs="Arial"/>
          <w:b/>
          <w:sz w:val="24"/>
        </w:rPr>
      </w:pPr>
    </w:p>
    <w:p w14:paraId="6624F724" w14:textId="77777777" w:rsidR="00050DD3" w:rsidRPr="00F377F1" w:rsidRDefault="00050DD3" w:rsidP="00905FA9">
      <w:pPr>
        <w:pStyle w:val="NormalWeb"/>
        <w:spacing w:before="0" w:beforeAutospacing="0" w:after="240" w:afterAutospacing="0" w:line="276" w:lineRule="auto"/>
        <w:jc w:val="both"/>
        <w:rPr>
          <w:rFonts w:ascii="Arial" w:hAnsi="Arial" w:cs="Arial"/>
          <w:shd w:val="clear" w:color="auto" w:fill="FFFFFF"/>
        </w:rPr>
      </w:pPr>
      <w:r w:rsidRPr="00F377F1">
        <w:rPr>
          <w:rFonts w:ascii="Arial" w:hAnsi="Arial" w:cs="Arial"/>
          <w:shd w:val="clear" w:color="auto" w:fill="FFFFFF"/>
        </w:rPr>
        <w:t>El Colegio Nacional de Educación Profesional Técnica es una Institución federalizada, constituida por una unidad central que norma y coordina al Sistema Nacional de Educación Tecnológica. Fue creado por decreto presidencial en 1978 como un Organismo Público Descentralizado del Gobierno Federal, con personalidad jurídica y patrimonio propio.</w:t>
      </w:r>
    </w:p>
    <w:p w14:paraId="3329FAAB" w14:textId="77777777" w:rsidR="00050DD3" w:rsidRPr="00F377F1" w:rsidRDefault="00050DD3" w:rsidP="00050DD3">
      <w:pPr>
        <w:pStyle w:val="NormalWeb"/>
        <w:spacing w:before="240" w:beforeAutospacing="0" w:after="240" w:afterAutospacing="0" w:line="276" w:lineRule="auto"/>
        <w:jc w:val="both"/>
        <w:rPr>
          <w:rFonts w:ascii="Arial" w:hAnsi="Arial" w:cs="Arial"/>
          <w:shd w:val="clear" w:color="auto" w:fill="FFFFFF"/>
        </w:rPr>
      </w:pPr>
      <w:r w:rsidRPr="00F377F1">
        <w:rPr>
          <w:rFonts w:ascii="Arial" w:hAnsi="Arial" w:cs="Arial"/>
          <w:shd w:val="clear" w:color="auto" w:fill="FFFFFF"/>
        </w:rPr>
        <w:t>Su objetivo principal es contribuir al desarrollo nacional mediante la preparación del personal profesional calificado a nivel postsecundaria con una especialidad técnica, integrada por una preparación humanística básica, por conocimiento científicos y sobre la organización y funcionamiento de las plantas productivas, y por habilidades y aptitudes para el trabajo</w:t>
      </w:r>
      <w:r w:rsidRPr="00F377F1">
        <w:rPr>
          <w:rStyle w:val="Refdenotaalpie"/>
          <w:rFonts w:ascii="Arial" w:hAnsi="Arial" w:cs="Arial"/>
          <w:shd w:val="clear" w:color="auto" w:fill="FFFFFF"/>
        </w:rPr>
        <w:footnoteReference w:id="1"/>
      </w:r>
      <w:r w:rsidRPr="00F377F1">
        <w:rPr>
          <w:rFonts w:ascii="Arial" w:hAnsi="Arial" w:cs="Arial"/>
          <w:shd w:val="clear" w:color="auto" w:fill="FFFFFF"/>
        </w:rPr>
        <w:t>.</w:t>
      </w:r>
    </w:p>
    <w:p w14:paraId="6C823CBF" w14:textId="77777777" w:rsidR="00050DD3" w:rsidRPr="00F377F1" w:rsidRDefault="00050DD3" w:rsidP="00050DD3">
      <w:pPr>
        <w:pStyle w:val="NormalWeb"/>
        <w:spacing w:before="240" w:beforeAutospacing="0" w:after="240" w:afterAutospacing="0" w:line="276" w:lineRule="auto"/>
        <w:jc w:val="both"/>
        <w:rPr>
          <w:rFonts w:ascii="Arial" w:hAnsi="Arial" w:cs="Arial"/>
          <w:shd w:val="clear" w:color="auto" w:fill="FFFFFF"/>
        </w:rPr>
      </w:pPr>
      <w:r w:rsidRPr="00F377F1">
        <w:rPr>
          <w:rFonts w:ascii="Arial" w:hAnsi="Arial" w:cs="Arial"/>
          <w:shd w:val="clear" w:color="auto" w:fill="FFFFFF"/>
        </w:rPr>
        <w:t>En 1979, se crean en el estado de Quintana Roo dos planteles educativos, uno en Chetumal y el otro en Cancún, posteriormente, en 1991 se crean los planteles de Cozumel y Felipe Carrillo Puerto</w:t>
      </w:r>
      <w:r w:rsidRPr="00F377F1">
        <w:rPr>
          <w:rStyle w:val="Refdenotaalpie"/>
          <w:rFonts w:ascii="Arial" w:hAnsi="Arial" w:cs="Arial"/>
          <w:shd w:val="clear" w:color="auto" w:fill="FFFFFF"/>
        </w:rPr>
        <w:footnoteReference w:id="2"/>
      </w:r>
      <w:r w:rsidRPr="00F377F1">
        <w:rPr>
          <w:rFonts w:ascii="Arial" w:hAnsi="Arial" w:cs="Arial"/>
          <w:shd w:val="clear" w:color="auto" w:fill="FFFFFF"/>
        </w:rPr>
        <w:t>.</w:t>
      </w:r>
    </w:p>
    <w:p w14:paraId="5B61684A" w14:textId="77777777" w:rsidR="00050DD3" w:rsidRPr="00F377F1" w:rsidRDefault="00050DD3" w:rsidP="00050DD3">
      <w:pPr>
        <w:pStyle w:val="NormalWeb"/>
        <w:spacing w:before="240" w:beforeAutospacing="0" w:after="240" w:afterAutospacing="0" w:line="276" w:lineRule="auto"/>
        <w:jc w:val="both"/>
        <w:rPr>
          <w:rFonts w:ascii="Arial" w:hAnsi="Arial" w:cs="Arial"/>
          <w:shd w:val="clear" w:color="auto" w:fill="FFFFFF"/>
        </w:rPr>
      </w:pPr>
      <w:r w:rsidRPr="00F377F1">
        <w:rPr>
          <w:rFonts w:ascii="Arial" w:hAnsi="Arial" w:cs="Arial"/>
          <w:shd w:val="clear" w:color="auto" w:fill="FFFFFF"/>
        </w:rPr>
        <w:t xml:space="preserve">Con la puesta en marcha por parte del Gobierno Federal, del Programa para un Nuevo Federalismo 1995 – 2000, que tenía como finalidad favorecer la descentralización, acercar la administración a la ciudadanía y aumentar </w:t>
      </w:r>
      <w:r w:rsidR="006A023F">
        <w:rPr>
          <w:rFonts w:ascii="Arial" w:hAnsi="Arial" w:cs="Arial"/>
          <w:shd w:val="clear" w:color="auto" w:fill="FFFFFF"/>
        </w:rPr>
        <w:t xml:space="preserve">la cobertura y la calidad de la </w:t>
      </w:r>
      <w:r w:rsidRPr="00F377F1">
        <w:rPr>
          <w:rFonts w:ascii="Arial" w:hAnsi="Arial" w:cs="Arial"/>
          <w:shd w:val="clear" w:color="auto" w:fill="FFFFFF"/>
        </w:rPr>
        <w:t>educación profesional técnica, se llevó a cabo la federalización de los servicios de educación profesional técnica hacia las Entidades Federativas, mediante la celebración de convenios de coordinación entre el ejecutivo federal y los gobiernos estatales para la transferencia de recursos humanos, materiales y fin</w:t>
      </w:r>
      <w:r w:rsidR="00AA5978">
        <w:rPr>
          <w:rFonts w:ascii="Arial" w:hAnsi="Arial" w:cs="Arial"/>
          <w:shd w:val="clear" w:color="auto" w:fill="FFFFFF"/>
        </w:rPr>
        <w:t xml:space="preserve">ancieros que </w:t>
      </w:r>
      <w:r w:rsidRPr="00F377F1">
        <w:rPr>
          <w:rFonts w:ascii="Arial" w:hAnsi="Arial" w:cs="Arial"/>
          <w:shd w:val="clear" w:color="auto" w:fill="FFFFFF"/>
        </w:rPr>
        <w:t>permitan a cada estado contar con elementos suficientes para asumir la prestación de los servicios de educación profesional técnica y profesional técnica bachiller dentro de su circunscripción territorial</w:t>
      </w:r>
      <w:r w:rsidRPr="00F377F1">
        <w:rPr>
          <w:rStyle w:val="Refdenotaalpie"/>
          <w:rFonts w:ascii="Arial" w:hAnsi="Arial" w:cs="Arial"/>
          <w:shd w:val="clear" w:color="auto" w:fill="FFFFFF"/>
        </w:rPr>
        <w:footnoteReference w:id="3"/>
      </w:r>
      <w:r w:rsidRPr="00F377F1">
        <w:rPr>
          <w:rFonts w:ascii="Arial" w:hAnsi="Arial" w:cs="Arial"/>
          <w:shd w:val="clear" w:color="auto" w:fill="FFFFFF"/>
        </w:rPr>
        <w:t>.</w:t>
      </w:r>
    </w:p>
    <w:p w14:paraId="42EAD74B" w14:textId="77777777" w:rsidR="00050DD3" w:rsidRPr="00F377F1" w:rsidRDefault="00050DD3" w:rsidP="00050DD3">
      <w:pPr>
        <w:pStyle w:val="NormalWeb"/>
        <w:spacing w:before="240" w:beforeAutospacing="0" w:after="240" w:afterAutospacing="0" w:line="276" w:lineRule="auto"/>
        <w:jc w:val="both"/>
        <w:rPr>
          <w:rFonts w:ascii="Arial" w:hAnsi="Arial" w:cs="Arial"/>
          <w:shd w:val="clear" w:color="auto" w:fill="FFFFFF"/>
        </w:rPr>
      </w:pPr>
      <w:r w:rsidRPr="00F377F1">
        <w:rPr>
          <w:rFonts w:ascii="Arial" w:hAnsi="Arial" w:cs="Arial"/>
          <w:shd w:val="clear" w:color="auto" w:fill="FFFFFF"/>
        </w:rPr>
        <w:t xml:space="preserve">De esta manera, el Colegio Nacional de Educación Profesional Técnica funge como un órgano coordinador, normativo </w:t>
      </w:r>
      <w:r w:rsidR="00407572">
        <w:rPr>
          <w:rFonts w:ascii="Arial" w:hAnsi="Arial" w:cs="Arial"/>
          <w:shd w:val="clear" w:color="auto" w:fill="FFFFFF"/>
        </w:rPr>
        <w:t>y rector que fija</w:t>
      </w:r>
      <w:r w:rsidRPr="00F377F1">
        <w:rPr>
          <w:rFonts w:ascii="Arial" w:hAnsi="Arial" w:cs="Arial"/>
          <w:shd w:val="clear" w:color="auto" w:fill="FFFFFF"/>
        </w:rPr>
        <w:t xml:space="preserve"> las directrices de los servicios de educación con la participación de las Entidades Federativas a través del Sistema Nacional de Colegios de Educación Profesional Técnica, el cual opera en dos niveles: </w:t>
      </w:r>
    </w:p>
    <w:p w14:paraId="46522E1D" w14:textId="77777777" w:rsidR="00050DD3" w:rsidRPr="00F377F1" w:rsidRDefault="00050DD3" w:rsidP="008B0568">
      <w:pPr>
        <w:pStyle w:val="NormalWeb"/>
        <w:numPr>
          <w:ilvl w:val="0"/>
          <w:numId w:val="12"/>
        </w:numPr>
        <w:spacing w:before="240" w:beforeAutospacing="0" w:after="240" w:afterAutospacing="0" w:line="276" w:lineRule="auto"/>
        <w:jc w:val="both"/>
        <w:rPr>
          <w:rFonts w:ascii="Arial" w:hAnsi="Arial" w:cs="Arial"/>
        </w:rPr>
      </w:pPr>
      <w:r w:rsidRPr="00F377F1">
        <w:rPr>
          <w:rFonts w:ascii="Arial" w:hAnsi="Arial" w:cs="Arial"/>
          <w:shd w:val="clear" w:color="auto" w:fill="FFFFFF"/>
        </w:rPr>
        <w:t xml:space="preserve">El estatal, constituido por los Organismos Públicos Descentralizados creados por cada una de las Entidades Federativas, denominados Colegios Estatales y los Planteles ubicados en su territorio; y </w:t>
      </w:r>
    </w:p>
    <w:p w14:paraId="59BFEE84" w14:textId="77777777" w:rsidR="00050DD3" w:rsidRPr="00F377F1" w:rsidRDefault="00050DD3" w:rsidP="008B0568">
      <w:pPr>
        <w:pStyle w:val="NormalWeb"/>
        <w:numPr>
          <w:ilvl w:val="0"/>
          <w:numId w:val="12"/>
        </w:numPr>
        <w:spacing w:before="240" w:beforeAutospacing="0" w:after="240" w:afterAutospacing="0" w:line="276" w:lineRule="auto"/>
        <w:jc w:val="both"/>
        <w:rPr>
          <w:rFonts w:ascii="Arial" w:hAnsi="Arial" w:cs="Arial"/>
        </w:rPr>
      </w:pPr>
      <w:r w:rsidRPr="00F377F1">
        <w:rPr>
          <w:rFonts w:ascii="Arial" w:hAnsi="Arial" w:cs="Arial"/>
          <w:shd w:val="clear" w:color="auto" w:fill="FFFFFF"/>
        </w:rPr>
        <w:t>El federal, representado por el Colegio Nacional de Educación Profesional Técnica, que tiene como principal objetivo estandarizar y coordinar en el país, la educación profesional técnica y profesional técnica bachiller que ofrece en sus planteles.</w:t>
      </w:r>
    </w:p>
    <w:p w14:paraId="332E31F1" w14:textId="77777777" w:rsidR="00050DD3" w:rsidRPr="00F377F1" w:rsidRDefault="00050DD3" w:rsidP="00050DD3">
      <w:pPr>
        <w:pStyle w:val="NormalWeb"/>
        <w:spacing w:before="240" w:beforeAutospacing="0" w:after="240" w:afterAutospacing="0" w:line="276" w:lineRule="auto"/>
        <w:jc w:val="both"/>
        <w:rPr>
          <w:rFonts w:ascii="Arial" w:hAnsi="Arial" w:cs="Arial"/>
          <w:shd w:val="clear" w:color="auto" w:fill="FFFFFF"/>
        </w:rPr>
      </w:pPr>
      <w:r w:rsidRPr="00F377F1">
        <w:rPr>
          <w:rFonts w:ascii="Arial" w:hAnsi="Arial" w:cs="Arial"/>
        </w:rPr>
        <w:t xml:space="preserve">Dentro de este marco, el 17 de agosto de 1998, se firma el Convenio de Coordinación para la Federalización de los Servicios de Educación Profesional Técnica que suscriben las Secretarías de Educación Pública, de Hacienda y Crédito Público, y de Contraloría y Desarrollo Administrativo, así como el Colegio Nacional de </w:t>
      </w:r>
      <w:r w:rsidR="009A09AF">
        <w:rPr>
          <w:rFonts w:ascii="Arial" w:hAnsi="Arial" w:cs="Arial"/>
        </w:rPr>
        <w:t xml:space="preserve">Educación Profesional Técnica y </w:t>
      </w:r>
      <w:r w:rsidRPr="00F377F1">
        <w:rPr>
          <w:rFonts w:ascii="Arial" w:hAnsi="Arial" w:cs="Arial"/>
        </w:rPr>
        <w:t xml:space="preserve">el Estado de Quintana Roo. Dicho convenio tiene por objeto establecer las bases, compromisos y responsabilidades de las partes para la transferencia, organización y operación de los Servicios de Educación Profesional Técnica que presta el </w:t>
      </w:r>
      <w:r w:rsidRPr="00F377F1">
        <w:rPr>
          <w:rFonts w:ascii="Arial" w:hAnsi="Arial" w:cs="Arial"/>
          <w:shd w:val="clear" w:color="auto" w:fill="FFFFFF"/>
        </w:rPr>
        <w:t>Colegio Nacional de Educación Profesional Técnica en el estado, incluyendo la transferencia de los recursos humanos, materiales y financieros, que permitan al Gobierno del Estado contar con elementos</w:t>
      </w:r>
      <w:r w:rsidR="003502C0">
        <w:rPr>
          <w:rFonts w:ascii="Arial" w:hAnsi="Arial" w:cs="Arial"/>
          <w:shd w:val="clear" w:color="auto" w:fill="FFFFFF"/>
        </w:rPr>
        <w:t xml:space="preserve"> s</w:t>
      </w:r>
      <w:r w:rsidRPr="00F377F1">
        <w:rPr>
          <w:rFonts w:ascii="Arial" w:hAnsi="Arial" w:cs="Arial"/>
          <w:shd w:val="clear" w:color="auto" w:fill="FFFFFF"/>
        </w:rPr>
        <w:t>uficientes para el ejercicio de las facultades que le otorga el convenio , así como las demás disposiciones legales aplicables</w:t>
      </w:r>
      <w:r w:rsidRPr="00F377F1">
        <w:rPr>
          <w:rStyle w:val="Refdenotaalpie"/>
          <w:rFonts w:ascii="Arial" w:hAnsi="Arial" w:cs="Arial"/>
          <w:shd w:val="clear" w:color="auto" w:fill="FFFFFF"/>
        </w:rPr>
        <w:footnoteReference w:id="4"/>
      </w:r>
      <w:r w:rsidRPr="00F377F1">
        <w:rPr>
          <w:rFonts w:ascii="Arial" w:hAnsi="Arial" w:cs="Arial"/>
          <w:shd w:val="clear" w:color="auto" w:fill="FFFFFF"/>
        </w:rPr>
        <w:t>.</w:t>
      </w:r>
    </w:p>
    <w:p w14:paraId="0E3ECB49" w14:textId="77777777" w:rsidR="00050DD3" w:rsidRPr="00F377F1" w:rsidRDefault="00050DD3" w:rsidP="00050DD3">
      <w:pPr>
        <w:pStyle w:val="NormalWeb"/>
        <w:spacing w:before="240" w:beforeAutospacing="0" w:after="240" w:afterAutospacing="0" w:line="276" w:lineRule="auto"/>
        <w:jc w:val="both"/>
        <w:rPr>
          <w:rFonts w:ascii="Arial" w:hAnsi="Arial" w:cs="Arial"/>
        </w:rPr>
      </w:pPr>
      <w:r w:rsidRPr="00F377F1">
        <w:rPr>
          <w:rFonts w:ascii="Arial" w:hAnsi="Arial" w:cs="Arial"/>
          <w:shd w:val="clear" w:color="auto" w:fill="FFFFFF"/>
        </w:rPr>
        <w:t>Dentro de este convenio, el Gobierno del Estado se compromete a promover acciones legales, que procedan conforme a la legislación estatal aplicable, para crear al Organismo Público que asumirá las funciones, responsabilidades y recursos de los Servicios de Educación Profesional Técnica en el estado, d</w:t>
      </w:r>
      <w:r w:rsidRPr="00F377F1">
        <w:rPr>
          <w:rFonts w:ascii="Arial" w:hAnsi="Arial" w:cs="Arial"/>
        </w:rPr>
        <w:t xml:space="preserve">ando origen al </w:t>
      </w:r>
      <w:r w:rsidRPr="007D696A">
        <w:rPr>
          <w:rFonts w:ascii="Arial" w:hAnsi="Arial" w:cs="Arial"/>
          <w:b/>
        </w:rPr>
        <w:t>Colegio de Educación Profesional Técnica</w:t>
      </w:r>
      <w:r w:rsidRPr="007D696A">
        <w:rPr>
          <w:rFonts w:ascii="Arial" w:hAnsi="Arial" w:cs="Arial"/>
          <w:b/>
          <w:bCs/>
        </w:rPr>
        <w:t xml:space="preserve"> del Estado de Quintana Roo</w:t>
      </w:r>
      <w:r w:rsidR="00665891">
        <w:rPr>
          <w:rFonts w:ascii="Arial" w:hAnsi="Arial" w:cs="Arial"/>
          <w:b/>
          <w:bCs/>
        </w:rPr>
        <w:t xml:space="preserve"> (CONALEP)</w:t>
      </w:r>
      <w:r w:rsidRPr="00F377F1">
        <w:rPr>
          <w:rFonts w:ascii="Arial" w:hAnsi="Arial" w:cs="Arial"/>
        </w:rPr>
        <w:t xml:space="preserve"> como Organismo Público Descentralizado con personalidad jurídica y patrimonio propio, a través del Decreto de Creación publicado en </w:t>
      </w:r>
      <w:r w:rsidRPr="00F377F1">
        <w:rPr>
          <w:rFonts w:ascii="Arial" w:hAnsi="Arial" w:cs="Arial"/>
          <w:color w:val="000000" w:themeColor="text1"/>
        </w:rPr>
        <w:t>el Periódico Oficial del Estado de Quintana Roo de fecha 26 de febrero de 1999.</w:t>
      </w:r>
      <w:r w:rsidRPr="00F377F1">
        <w:rPr>
          <w:rFonts w:ascii="Arial" w:hAnsi="Arial" w:cs="Arial"/>
        </w:rPr>
        <w:t xml:space="preserve"> </w:t>
      </w:r>
    </w:p>
    <w:p w14:paraId="1A09761B" w14:textId="77777777" w:rsidR="00050DD3" w:rsidRPr="00F377F1" w:rsidRDefault="00050DD3" w:rsidP="00050DD3">
      <w:pPr>
        <w:spacing w:before="240" w:after="240"/>
        <w:ind w:right="49"/>
        <w:jc w:val="both"/>
        <w:rPr>
          <w:rFonts w:ascii="Arial" w:hAnsi="Arial" w:cs="Arial"/>
          <w:sz w:val="24"/>
          <w:szCs w:val="24"/>
        </w:rPr>
      </w:pPr>
      <w:r w:rsidRPr="00F377F1">
        <w:rPr>
          <w:rFonts w:ascii="Arial" w:hAnsi="Arial" w:cs="Arial"/>
          <w:sz w:val="24"/>
          <w:szCs w:val="24"/>
        </w:rPr>
        <w:t xml:space="preserve">El </w:t>
      </w:r>
      <w:r w:rsidR="00665891" w:rsidRPr="00665891">
        <w:rPr>
          <w:rFonts w:ascii="Arial" w:hAnsi="Arial" w:cs="Arial"/>
          <w:sz w:val="24"/>
          <w:szCs w:val="24"/>
        </w:rPr>
        <w:t>CONALEP</w:t>
      </w:r>
      <w:r w:rsidRPr="00F377F1">
        <w:rPr>
          <w:rFonts w:ascii="Arial" w:hAnsi="Arial" w:cs="Arial"/>
          <w:sz w:val="24"/>
          <w:szCs w:val="24"/>
        </w:rPr>
        <w:t>, tiene por objeto contribuir al desarrollo estatal mediante la formación de recursos humanos calificados, en función de los requerimientos y necesidades del sector productivo y de la superación profesional del individuo</w:t>
      </w:r>
      <w:r w:rsidRPr="00F377F1">
        <w:rPr>
          <w:rStyle w:val="Refdenotaalpie"/>
          <w:rFonts w:ascii="Arial" w:hAnsi="Arial" w:cs="Arial"/>
          <w:sz w:val="24"/>
          <w:szCs w:val="24"/>
        </w:rPr>
        <w:footnoteReference w:id="5"/>
      </w:r>
      <w:r w:rsidRPr="00F377F1">
        <w:rPr>
          <w:rFonts w:ascii="Arial" w:hAnsi="Arial" w:cs="Arial"/>
          <w:sz w:val="24"/>
          <w:szCs w:val="24"/>
        </w:rPr>
        <w:t>.</w:t>
      </w:r>
    </w:p>
    <w:p w14:paraId="7804A154" w14:textId="77777777" w:rsidR="00050DD3" w:rsidRPr="00F377F1" w:rsidRDefault="00050DD3" w:rsidP="00050DD3">
      <w:pPr>
        <w:pStyle w:val="NormalWeb"/>
        <w:spacing w:before="240" w:beforeAutospacing="0" w:after="240" w:afterAutospacing="0" w:line="276" w:lineRule="auto"/>
        <w:jc w:val="both"/>
        <w:rPr>
          <w:rFonts w:ascii="Arial" w:hAnsi="Arial" w:cs="Arial"/>
        </w:rPr>
      </w:pPr>
      <w:r w:rsidRPr="00F377F1">
        <w:rPr>
          <w:rFonts w:ascii="Arial" w:hAnsi="Arial" w:cs="Arial"/>
        </w:rPr>
        <w:t xml:space="preserve">Con el fin de actualizar la estructura orgánica y estar acorde con los modelos educativos, se expiden dos decretos de modificación </w:t>
      </w:r>
      <w:r w:rsidRPr="00F377F1">
        <w:rPr>
          <w:rFonts w:ascii="Arial" w:hAnsi="Arial" w:cs="Arial"/>
          <w:color w:val="000000" w:themeColor="text1"/>
        </w:rPr>
        <w:t>publicados de fecha 13 de agosto de 1999 y 15 de octubre de 2001.</w:t>
      </w:r>
    </w:p>
    <w:p w14:paraId="64AE0435" w14:textId="77777777" w:rsidR="00050DD3" w:rsidRPr="00F377F1" w:rsidRDefault="00050DD3" w:rsidP="00050DD3">
      <w:pPr>
        <w:spacing w:before="240" w:after="240"/>
        <w:jc w:val="both"/>
        <w:rPr>
          <w:rFonts w:ascii="Arial" w:hAnsi="Arial" w:cs="Arial"/>
          <w:b/>
          <w:sz w:val="24"/>
          <w:szCs w:val="24"/>
        </w:rPr>
      </w:pPr>
      <w:r w:rsidRPr="00F377F1">
        <w:rPr>
          <w:rFonts w:ascii="Arial" w:hAnsi="Arial" w:cs="Arial"/>
          <w:sz w:val="24"/>
          <w:szCs w:val="24"/>
          <w:shd w:val="clear" w:color="auto" w:fill="FFFFFF"/>
        </w:rPr>
        <w:t xml:space="preserve">De esta manera, el </w:t>
      </w:r>
      <w:r w:rsidR="00665891" w:rsidRPr="00665891">
        <w:rPr>
          <w:rFonts w:ascii="Arial" w:hAnsi="Arial" w:cs="Arial"/>
          <w:sz w:val="24"/>
          <w:szCs w:val="24"/>
          <w:shd w:val="clear" w:color="auto" w:fill="FFFFFF"/>
        </w:rPr>
        <w:t>CONALEP</w:t>
      </w:r>
      <w:r w:rsidRPr="00F377F1">
        <w:rPr>
          <w:rFonts w:ascii="Arial" w:hAnsi="Arial" w:cs="Arial"/>
          <w:sz w:val="24"/>
          <w:szCs w:val="24"/>
          <w:shd w:val="clear" w:color="auto" w:fill="FFFFFF"/>
        </w:rPr>
        <w:t xml:space="preserve">, al formar parte del </w:t>
      </w:r>
      <w:r w:rsidRPr="00F377F1">
        <w:rPr>
          <w:rFonts w:ascii="Arial" w:hAnsi="Arial" w:cs="Arial"/>
          <w:sz w:val="24"/>
          <w:szCs w:val="24"/>
        </w:rPr>
        <w:t>Sistema Nacional de Colegios de Educación Profesional Técnica,</w:t>
      </w:r>
      <w:r w:rsidRPr="00F377F1">
        <w:rPr>
          <w:rFonts w:ascii="Arial" w:hAnsi="Arial" w:cs="Arial"/>
          <w:sz w:val="24"/>
          <w:szCs w:val="24"/>
          <w:shd w:val="clear" w:color="auto" w:fill="FFFFFF"/>
        </w:rPr>
        <w:t xml:space="preserve"> tiene entre sus atribuciones:</w:t>
      </w:r>
    </w:p>
    <w:p w14:paraId="02E4464A" w14:textId="77777777" w:rsidR="00050DD3" w:rsidRPr="00F377F1" w:rsidRDefault="00050DD3" w:rsidP="008B0568">
      <w:pPr>
        <w:pStyle w:val="Prrafodelista"/>
        <w:numPr>
          <w:ilvl w:val="0"/>
          <w:numId w:val="11"/>
        </w:numPr>
        <w:spacing w:before="240" w:after="240"/>
        <w:jc w:val="both"/>
        <w:rPr>
          <w:rFonts w:ascii="Arial" w:hAnsi="Arial" w:cs="Arial"/>
          <w:sz w:val="24"/>
          <w:szCs w:val="24"/>
          <w:shd w:val="clear" w:color="auto" w:fill="FFFFFF"/>
        </w:rPr>
      </w:pPr>
      <w:r w:rsidRPr="00F377F1">
        <w:rPr>
          <w:rFonts w:ascii="Arial" w:hAnsi="Arial" w:cs="Arial"/>
          <w:sz w:val="24"/>
          <w:szCs w:val="24"/>
        </w:rPr>
        <w:t>Representar legalmente al Colegio</w:t>
      </w:r>
      <w:r w:rsidRPr="00F377F1">
        <w:rPr>
          <w:rStyle w:val="Refdenotaalpie"/>
          <w:rFonts w:ascii="Arial" w:hAnsi="Arial" w:cs="Arial"/>
          <w:sz w:val="24"/>
          <w:szCs w:val="24"/>
        </w:rPr>
        <w:footnoteReference w:id="6"/>
      </w:r>
      <w:r w:rsidRPr="00F377F1">
        <w:rPr>
          <w:rFonts w:ascii="Arial" w:hAnsi="Arial" w:cs="Arial"/>
          <w:sz w:val="24"/>
          <w:szCs w:val="24"/>
        </w:rPr>
        <w:t>, ante toda clase de autoridades, en el ámbito de su competencia y jurisdicción;</w:t>
      </w:r>
    </w:p>
    <w:p w14:paraId="0A6940FB" w14:textId="77777777" w:rsidR="00050DD3" w:rsidRPr="00F377F1" w:rsidRDefault="00050DD3" w:rsidP="008B0568">
      <w:pPr>
        <w:pStyle w:val="Prrafodelista"/>
        <w:numPr>
          <w:ilvl w:val="0"/>
          <w:numId w:val="11"/>
        </w:numPr>
        <w:spacing w:before="240" w:after="240"/>
        <w:jc w:val="both"/>
        <w:rPr>
          <w:rFonts w:ascii="Arial" w:hAnsi="Arial" w:cs="Arial"/>
          <w:sz w:val="24"/>
          <w:szCs w:val="24"/>
          <w:shd w:val="clear" w:color="auto" w:fill="FFFFFF"/>
        </w:rPr>
      </w:pPr>
      <w:r w:rsidRPr="00F377F1">
        <w:rPr>
          <w:rFonts w:ascii="Arial" w:hAnsi="Arial" w:cs="Arial"/>
          <w:sz w:val="24"/>
          <w:szCs w:val="24"/>
        </w:rPr>
        <w:t xml:space="preserve">Planear, programar y organizar las acciones de promoción y vinculación del Colegio en el ámbito de su competencia; </w:t>
      </w:r>
    </w:p>
    <w:p w14:paraId="02EE843A" w14:textId="77777777" w:rsidR="00050DD3" w:rsidRPr="00F377F1" w:rsidRDefault="00050DD3" w:rsidP="008B0568">
      <w:pPr>
        <w:pStyle w:val="Prrafodelista"/>
        <w:numPr>
          <w:ilvl w:val="0"/>
          <w:numId w:val="11"/>
        </w:numPr>
        <w:spacing w:before="240" w:after="240"/>
        <w:jc w:val="both"/>
        <w:rPr>
          <w:rFonts w:ascii="Arial" w:hAnsi="Arial" w:cs="Arial"/>
          <w:sz w:val="24"/>
          <w:szCs w:val="24"/>
          <w:shd w:val="clear" w:color="auto" w:fill="FFFFFF"/>
        </w:rPr>
      </w:pPr>
      <w:r w:rsidRPr="00F377F1">
        <w:rPr>
          <w:rFonts w:ascii="Arial" w:hAnsi="Arial" w:cs="Arial"/>
          <w:sz w:val="24"/>
          <w:szCs w:val="24"/>
        </w:rPr>
        <w:t xml:space="preserve">Promover los servicios que ofrece el Colegio en sus diferentes programas dentro de su jurisdicción; </w:t>
      </w:r>
    </w:p>
    <w:p w14:paraId="13536188" w14:textId="77777777" w:rsidR="00050DD3" w:rsidRPr="00F377F1" w:rsidRDefault="00050DD3" w:rsidP="008B0568">
      <w:pPr>
        <w:pStyle w:val="Prrafodelista"/>
        <w:numPr>
          <w:ilvl w:val="0"/>
          <w:numId w:val="11"/>
        </w:numPr>
        <w:spacing w:before="240" w:after="240"/>
        <w:jc w:val="both"/>
        <w:rPr>
          <w:rFonts w:ascii="Arial" w:hAnsi="Arial" w:cs="Arial"/>
          <w:sz w:val="24"/>
          <w:szCs w:val="24"/>
          <w:shd w:val="clear" w:color="auto" w:fill="FFFFFF"/>
        </w:rPr>
      </w:pPr>
      <w:r w:rsidRPr="00F377F1">
        <w:rPr>
          <w:rFonts w:ascii="Arial" w:hAnsi="Arial" w:cs="Arial"/>
          <w:sz w:val="24"/>
          <w:szCs w:val="24"/>
        </w:rPr>
        <w:t xml:space="preserve">Supervisar el seguimiento de los compromisos adquiridos mediante convenios concertados en la entidad, con el sector productivo, instituciones educativas y otros organismos públicos y privados; </w:t>
      </w:r>
    </w:p>
    <w:p w14:paraId="00D15909" w14:textId="77777777" w:rsidR="00050DD3" w:rsidRPr="00F377F1" w:rsidRDefault="00050DD3" w:rsidP="008B0568">
      <w:pPr>
        <w:pStyle w:val="Prrafodelista"/>
        <w:numPr>
          <w:ilvl w:val="0"/>
          <w:numId w:val="11"/>
        </w:numPr>
        <w:spacing w:before="240" w:after="240"/>
        <w:jc w:val="both"/>
        <w:rPr>
          <w:rFonts w:ascii="Arial" w:hAnsi="Arial" w:cs="Arial"/>
          <w:sz w:val="24"/>
          <w:szCs w:val="24"/>
          <w:shd w:val="clear" w:color="auto" w:fill="FFFFFF"/>
        </w:rPr>
      </w:pPr>
      <w:r w:rsidRPr="00F377F1">
        <w:rPr>
          <w:rFonts w:ascii="Arial" w:hAnsi="Arial" w:cs="Arial"/>
          <w:sz w:val="24"/>
          <w:szCs w:val="24"/>
        </w:rPr>
        <w:t>Proporcionar asesoría a los planteles en cuanto a los programas estatales o regionales de superación académica, así como sugerir las medidas y soluciones a los diversos problemas de orden técnico, académico y administrativo que presenten;</w:t>
      </w:r>
    </w:p>
    <w:p w14:paraId="7A515B6E" w14:textId="77777777" w:rsidR="00050DD3" w:rsidRPr="00F377F1" w:rsidRDefault="00050DD3" w:rsidP="008B0568">
      <w:pPr>
        <w:pStyle w:val="Prrafodelista"/>
        <w:numPr>
          <w:ilvl w:val="0"/>
          <w:numId w:val="11"/>
        </w:numPr>
        <w:spacing w:before="240" w:after="240"/>
        <w:jc w:val="both"/>
        <w:rPr>
          <w:rFonts w:ascii="Arial" w:hAnsi="Arial" w:cs="Arial"/>
          <w:sz w:val="24"/>
          <w:szCs w:val="24"/>
          <w:shd w:val="clear" w:color="auto" w:fill="FFFFFF"/>
        </w:rPr>
      </w:pPr>
      <w:r w:rsidRPr="00F377F1">
        <w:rPr>
          <w:rFonts w:ascii="Arial" w:hAnsi="Arial" w:cs="Arial"/>
          <w:sz w:val="24"/>
          <w:szCs w:val="24"/>
        </w:rPr>
        <w:t xml:space="preserve">Administrar los recursos que le han sido asignados para el desarrollo de los proyectos de su competencia, vigilando su correcta y óptima utilización; </w:t>
      </w:r>
    </w:p>
    <w:p w14:paraId="1E2D80F5" w14:textId="77777777" w:rsidR="00050DD3" w:rsidRPr="00F377F1" w:rsidRDefault="00050DD3" w:rsidP="008B0568">
      <w:pPr>
        <w:pStyle w:val="Prrafodelista"/>
        <w:numPr>
          <w:ilvl w:val="0"/>
          <w:numId w:val="11"/>
        </w:numPr>
        <w:spacing w:before="240" w:after="240"/>
        <w:jc w:val="both"/>
        <w:rPr>
          <w:rFonts w:ascii="Arial" w:hAnsi="Arial" w:cs="Arial"/>
          <w:sz w:val="24"/>
          <w:szCs w:val="24"/>
          <w:shd w:val="clear" w:color="auto" w:fill="FFFFFF"/>
        </w:rPr>
      </w:pPr>
      <w:r w:rsidRPr="00F377F1">
        <w:rPr>
          <w:rFonts w:ascii="Arial" w:hAnsi="Arial" w:cs="Arial"/>
          <w:sz w:val="24"/>
          <w:szCs w:val="24"/>
        </w:rPr>
        <w:t>Supervisar las actividades de los planteles ubicados en su jurisdicción, de conformidad con los lineamientos y políticas del Colegio</w:t>
      </w:r>
      <w:r w:rsidRPr="00F377F1">
        <w:rPr>
          <w:rStyle w:val="Refdenotaalpie"/>
          <w:rFonts w:ascii="Arial" w:hAnsi="Arial" w:cs="Arial"/>
          <w:sz w:val="24"/>
          <w:szCs w:val="24"/>
        </w:rPr>
        <w:footnoteReference w:id="7"/>
      </w:r>
      <w:r w:rsidRPr="00F377F1">
        <w:rPr>
          <w:rFonts w:ascii="Arial" w:hAnsi="Arial" w:cs="Arial"/>
          <w:sz w:val="24"/>
          <w:szCs w:val="24"/>
        </w:rPr>
        <w:t>.</w:t>
      </w:r>
    </w:p>
    <w:p w14:paraId="52B9011B" w14:textId="77777777" w:rsidR="00050DD3" w:rsidRPr="00F377F1" w:rsidRDefault="008932B6" w:rsidP="00050DD3">
      <w:pPr>
        <w:spacing w:before="240" w:after="240"/>
        <w:jc w:val="both"/>
        <w:rPr>
          <w:rFonts w:ascii="Arial" w:hAnsi="Arial" w:cs="Arial"/>
          <w:sz w:val="24"/>
          <w:szCs w:val="24"/>
        </w:rPr>
      </w:pPr>
      <w:r w:rsidRPr="002C21B2">
        <w:rPr>
          <w:rFonts w:ascii="Arial" w:hAnsi="Arial" w:cs="Arial"/>
          <w:sz w:val="24"/>
          <w:szCs w:val="24"/>
          <w:shd w:val="clear" w:color="auto" w:fill="FFFFFF"/>
        </w:rPr>
        <w:t>Por lo que su</w:t>
      </w:r>
      <w:r w:rsidR="00050DD3" w:rsidRPr="002C21B2">
        <w:rPr>
          <w:rFonts w:ascii="Arial" w:hAnsi="Arial" w:cs="Arial"/>
          <w:sz w:val="24"/>
          <w:szCs w:val="24"/>
        </w:rPr>
        <w:t xml:space="preserve"> </w:t>
      </w:r>
      <w:r w:rsidR="00050DD3" w:rsidRPr="00F377F1">
        <w:rPr>
          <w:rFonts w:ascii="Arial" w:hAnsi="Arial" w:cs="Arial"/>
          <w:sz w:val="24"/>
          <w:szCs w:val="24"/>
        </w:rPr>
        <w:t>organiza</w:t>
      </w:r>
      <w:r>
        <w:rPr>
          <w:rFonts w:ascii="Arial" w:hAnsi="Arial" w:cs="Arial"/>
          <w:sz w:val="24"/>
          <w:szCs w:val="24"/>
        </w:rPr>
        <w:t>ción</w:t>
      </w:r>
      <w:r w:rsidR="00050DD3" w:rsidRPr="00F377F1">
        <w:rPr>
          <w:rFonts w:ascii="Arial" w:hAnsi="Arial" w:cs="Arial"/>
          <w:sz w:val="24"/>
          <w:szCs w:val="24"/>
        </w:rPr>
        <w:t xml:space="preserve"> y funciona</w:t>
      </w:r>
      <w:r>
        <w:rPr>
          <w:rFonts w:ascii="Arial" w:hAnsi="Arial" w:cs="Arial"/>
          <w:sz w:val="24"/>
          <w:szCs w:val="24"/>
        </w:rPr>
        <w:t xml:space="preserve">miento son </w:t>
      </w:r>
      <w:r w:rsidR="00050DD3" w:rsidRPr="00F377F1">
        <w:rPr>
          <w:rFonts w:ascii="Arial" w:hAnsi="Arial" w:cs="Arial"/>
          <w:sz w:val="24"/>
          <w:szCs w:val="24"/>
        </w:rPr>
        <w:t>de conformidad con lo que señale el Estatuto Orgánico</w:t>
      </w:r>
      <w:r w:rsidR="00A404F5">
        <w:rPr>
          <w:rStyle w:val="Refdenotaalpie"/>
          <w:rFonts w:ascii="Arial" w:hAnsi="Arial" w:cs="Arial"/>
          <w:sz w:val="24"/>
          <w:szCs w:val="24"/>
        </w:rPr>
        <w:footnoteReference w:id="8"/>
      </w:r>
      <w:r w:rsidR="00050DD3" w:rsidRPr="00F377F1">
        <w:rPr>
          <w:rFonts w:ascii="Arial" w:hAnsi="Arial" w:cs="Arial"/>
          <w:sz w:val="24"/>
          <w:szCs w:val="24"/>
        </w:rPr>
        <w:t xml:space="preserve"> del Colegio Nacional de Educación Profesional Técnica.</w:t>
      </w:r>
    </w:p>
    <w:p w14:paraId="1E6C5B4D" w14:textId="77777777" w:rsidR="00050DD3" w:rsidRPr="00F377F1" w:rsidRDefault="00050DD3" w:rsidP="00050DD3">
      <w:pPr>
        <w:spacing w:before="240" w:after="240"/>
        <w:jc w:val="both"/>
        <w:rPr>
          <w:rFonts w:ascii="Arial" w:hAnsi="Arial" w:cs="Arial"/>
          <w:sz w:val="24"/>
          <w:szCs w:val="24"/>
        </w:rPr>
      </w:pPr>
      <w:r w:rsidRPr="00F377F1">
        <w:rPr>
          <w:rFonts w:ascii="Arial" w:hAnsi="Arial" w:cs="Arial"/>
          <w:sz w:val="24"/>
          <w:szCs w:val="24"/>
        </w:rPr>
        <w:t xml:space="preserve">Derivado de dicho Estatuto Orgánico y conforme lo establecido en su Decreto de Creación, la Administración del </w:t>
      </w:r>
      <w:r w:rsidR="00665891" w:rsidRPr="00665891">
        <w:rPr>
          <w:rFonts w:ascii="Arial" w:hAnsi="Arial" w:cs="Arial"/>
          <w:sz w:val="24"/>
          <w:szCs w:val="24"/>
        </w:rPr>
        <w:t>CONALEP</w:t>
      </w:r>
      <w:r w:rsidRPr="00F377F1">
        <w:rPr>
          <w:rFonts w:ascii="Arial" w:hAnsi="Arial" w:cs="Arial"/>
          <w:sz w:val="24"/>
          <w:szCs w:val="24"/>
        </w:rPr>
        <w:t xml:space="preserve"> está a cargo de la Junta Directiva y la Dirección General</w:t>
      </w:r>
      <w:r w:rsidR="00A404F5">
        <w:rPr>
          <w:rStyle w:val="Refdenotaalpie"/>
          <w:rFonts w:ascii="Arial" w:hAnsi="Arial" w:cs="Arial"/>
          <w:sz w:val="24"/>
          <w:szCs w:val="24"/>
        </w:rPr>
        <w:footnoteReference w:id="9"/>
      </w:r>
      <w:r w:rsidRPr="00F377F1">
        <w:rPr>
          <w:rFonts w:ascii="Arial" w:hAnsi="Arial" w:cs="Arial"/>
          <w:sz w:val="24"/>
          <w:szCs w:val="24"/>
        </w:rPr>
        <w:t xml:space="preserve">. Los Directores de los Planteles, en el ámbito de sus respectivas competencias, tienen a su cargo la administración de los mismos; no obstante, el titular del </w:t>
      </w:r>
      <w:r w:rsidRPr="00665891">
        <w:rPr>
          <w:rFonts w:ascii="Arial" w:hAnsi="Arial" w:cs="Arial"/>
          <w:sz w:val="24"/>
          <w:szCs w:val="24"/>
        </w:rPr>
        <w:t>Colegio</w:t>
      </w:r>
      <w:r w:rsidR="00665891">
        <w:rPr>
          <w:rFonts w:ascii="Arial" w:hAnsi="Arial" w:cs="Arial"/>
          <w:b/>
          <w:sz w:val="24"/>
          <w:szCs w:val="24"/>
        </w:rPr>
        <w:t xml:space="preserve">, </w:t>
      </w:r>
      <w:r w:rsidRPr="00665891">
        <w:rPr>
          <w:rFonts w:ascii="Arial" w:hAnsi="Arial" w:cs="Arial"/>
          <w:sz w:val="24"/>
          <w:szCs w:val="24"/>
        </w:rPr>
        <w:t>es</w:t>
      </w:r>
      <w:r w:rsidRPr="00F377F1">
        <w:rPr>
          <w:rFonts w:ascii="Arial" w:hAnsi="Arial" w:cs="Arial"/>
          <w:sz w:val="24"/>
          <w:szCs w:val="24"/>
        </w:rPr>
        <w:t xml:space="preserve"> el encargado de las relaciones jurídicas y laborales de los trabajadores adscritos a sus planteles y unidades administrativas que se le hayan transferido en términos del Convenio de Coordinación</w:t>
      </w:r>
      <w:r w:rsidRPr="00F377F1">
        <w:rPr>
          <w:rStyle w:val="Refdenotaalpie"/>
          <w:rFonts w:ascii="Arial" w:hAnsi="Arial" w:cs="Arial"/>
          <w:sz w:val="24"/>
          <w:szCs w:val="24"/>
        </w:rPr>
        <w:footnoteReference w:id="10"/>
      </w:r>
      <w:r w:rsidRPr="00F377F1">
        <w:rPr>
          <w:rFonts w:ascii="Arial" w:hAnsi="Arial" w:cs="Arial"/>
          <w:sz w:val="24"/>
          <w:szCs w:val="24"/>
        </w:rPr>
        <w:t xml:space="preserve"> mencionado anteriormente.</w:t>
      </w:r>
    </w:p>
    <w:p w14:paraId="3DF7616E" w14:textId="77777777" w:rsidR="00050DD3" w:rsidRPr="00F377F1" w:rsidRDefault="00050DD3" w:rsidP="00050DD3">
      <w:pPr>
        <w:pStyle w:val="NormalWeb"/>
        <w:spacing w:before="240" w:beforeAutospacing="0" w:after="240" w:afterAutospacing="0" w:line="276" w:lineRule="auto"/>
        <w:jc w:val="both"/>
        <w:rPr>
          <w:rFonts w:ascii="Arial" w:hAnsi="Arial" w:cs="Arial"/>
        </w:rPr>
      </w:pPr>
      <w:r w:rsidRPr="00F377F1">
        <w:rPr>
          <w:rFonts w:ascii="Arial" w:hAnsi="Arial" w:cs="Arial"/>
        </w:rPr>
        <w:t xml:space="preserve">Para dar cumplimiento a lo dispuesto en el artículo 8 fracción IV y el artículo 2 transitorio del Decreto de Creación, en el 2005, fueron aprobados y expedidos por la Junta Directiva, el Reglamento Interior y el Manual General de Organización del </w:t>
      </w:r>
      <w:r w:rsidR="00665891">
        <w:rPr>
          <w:rFonts w:ascii="Arial" w:hAnsi="Arial" w:cs="Arial"/>
        </w:rPr>
        <w:t>CONALEP</w:t>
      </w:r>
      <w:r w:rsidRPr="00F377F1">
        <w:rPr>
          <w:rFonts w:ascii="Arial" w:hAnsi="Arial" w:cs="Arial"/>
        </w:rPr>
        <w:t>. Esto, con el propósito de regular el funcionamiento tanto de las unidades administrativas, como los planteles y órganos colegiados.</w:t>
      </w:r>
    </w:p>
    <w:p w14:paraId="5661853D" w14:textId="77777777" w:rsidR="00050DD3" w:rsidRPr="00F377F1" w:rsidRDefault="00050DD3" w:rsidP="00050DD3">
      <w:pPr>
        <w:spacing w:before="240" w:after="240"/>
        <w:jc w:val="both"/>
        <w:rPr>
          <w:rFonts w:ascii="Arial" w:hAnsi="Arial" w:cs="Arial"/>
          <w:sz w:val="24"/>
          <w:szCs w:val="24"/>
        </w:rPr>
      </w:pPr>
      <w:r w:rsidRPr="00F377F1">
        <w:rPr>
          <w:rFonts w:ascii="Arial" w:hAnsi="Arial" w:cs="Arial"/>
          <w:sz w:val="24"/>
          <w:szCs w:val="24"/>
        </w:rPr>
        <w:t xml:space="preserve">Con respecto a las labores académicas del </w:t>
      </w:r>
      <w:r w:rsidR="00665891">
        <w:rPr>
          <w:rFonts w:ascii="Arial" w:hAnsi="Arial" w:cs="Arial"/>
          <w:sz w:val="24"/>
          <w:szCs w:val="24"/>
        </w:rPr>
        <w:t>CONALEP</w:t>
      </w:r>
      <w:r w:rsidRPr="00F377F1">
        <w:rPr>
          <w:rFonts w:ascii="Arial" w:hAnsi="Arial" w:cs="Arial"/>
          <w:sz w:val="24"/>
          <w:szCs w:val="24"/>
        </w:rPr>
        <w:t>, actualmente cuenta con siete planteles y una Extensión Académica: Lic. Jesús Martínez Ross, Felipe Carrillo Puerto, Cozumel, Playa del Carmen, Cancún, Cancún II, Cancún III y la Extensión Académica de Río Hondo, con una oferta educativa de 12 carreras de Profesional Técnico-Bachiller.</w:t>
      </w:r>
    </w:p>
    <w:p w14:paraId="76414B8D" w14:textId="77777777" w:rsidR="00050DD3" w:rsidRPr="00F377F1" w:rsidRDefault="00050DD3" w:rsidP="00050DD3">
      <w:pPr>
        <w:spacing w:before="240" w:after="240"/>
        <w:jc w:val="both"/>
        <w:rPr>
          <w:rFonts w:ascii="Arial" w:hAnsi="Arial" w:cs="Arial"/>
          <w:sz w:val="24"/>
          <w:szCs w:val="24"/>
        </w:rPr>
      </w:pPr>
      <w:r w:rsidRPr="00F377F1">
        <w:rPr>
          <w:rFonts w:ascii="Arial" w:hAnsi="Arial" w:cs="Arial"/>
          <w:sz w:val="24"/>
          <w:szCs w:val="24"/>
        </w:rPr>
        <w:t xml:space="preserve">Conforme lo marca su Decreto de Creación, el </w:t>
      </w:r>
      <w:r w:rsidRPr="009A09AF">
        <w:rPr>
          <w:rFonts w:ascii="Arial" w:hAnsi="Arial" w:cs="Arial"/>
          <w:b/>
          <w:sz w:val="24"/>
          <w:szCs w:val="24"/>
        </w:rPr>
        <w:t>Colegio de Educación Profesional Técnica del Estado de Quintana Roo</w:t>
      </w:r>
      <w:r w:rsidRPr="00F377F1">
        <w:rPr>
          <w:rFonts w:ascii="Arial" w:hAnsi="Arial" w:cs="Arial"/>
          <w:sz w:val="24"/>
          <w:szCs w:val="24"/>
        </w:rPr>
        <w:t>, ha implementado en dichos planteles los diferentes modelos académicos emitidos por el Sistema Nacional de Colegios de Educación Profesional Técnica, mismo que han estado alineados a los Planes Nacionales de Desarrollo y los Programas Sectoriales de Educación. Dichos modelos se han modificado significativamente junto con las políticas educativas y se establecen en seis períodos:</w:t>
      </w:r>
    </w:p>
    <w:p w14:paraId="41FC4A9F" w14:textId="77777777" w:rsidR="00050DD3" w:rsidRPr="00F377F1" w:rsidRDefault="00050DD3" w:rsidP="008B0568">
      <w:pPr>
        <w:pStyle w:val="Prrafodelista"/>
        <w:numPr>
          <w:ilvl w:val="0"/>
          <w:numId w:val="13"/>
        </w:numPr>
        <w:spacing w:before="240" w:after="240"/>
        <w:jc w:val="both"/>
        <w:rPr>
          <w:rFonts w:ascii="Arial" w:hAnsi="Arial" w:cs="Arial"/>
          <w:sz w:val="24"/>
          <w:szCs w:val="24"/>
        </w:rPr>
      </w:pPr>
      <w:r w:rsidRPr="00F377F1">
        <w:rPr>
          <w:rFonts w:ascii="Arial" w:hAnsi="Arial" w:cs="Arial"/>
          <w:sz w:val="24"/>
          <w:szCs w:val="24"/>
        </w:rPr>
        <w:t xml:space="preserve">Modelos Académicos 1979-1987. </w:t>
      </w:r>
    </w:p>
    <w:p w14:paraId="06C78CE8" w14:textId="77777777" w:rsidR="00050DD3" w:rsidRPr="00F377F1" w:rsidRDefault="00050DD3" w:rsidP="008B0568">
      <w:pPr>
        <w:pStyle w:val="Prrafodelista"/>
        <w:numPr>
          <w:ilvl w:val="0"/>
          <w:numId w:val="13"/>
        </w:numPr>
        <w:spacing w:before="240" w:after="240"/>
        <w:jc w:val="both"/>
        <w:rPr>
          <w:rFonts w:ascii="Arial" w:hAnsi="Arial" w:cs="Arial"/>
          <w:sz w:val="24"/>
          <w:szCs w:val="24"/>
        </w:rPr>
      </w:pPr>
      <w:r w:rsidRPr="00F377F1">
        <w:rPr>
          <w:rFonts w:ascii="Arial" w:hAnsi="Arial" w:cs="Arial"/>
          <w:sz w:val="24"/>
          <w:szCs w:val="24"/>
        </w:rPr>
        <w:t xml:space="preserve">Modelo Educativo Integral 1988-1994. </w:t>
      </w:r>
    </w:p>
    <w:p w14:paraId="30755D46" w14:textId="77777777" w:rsidR="00050DD3" w:rsidRPr="00F377F1" w:rsidRDefault="00050DD3" w:rsidP="008B0568">
      <w:pPr>
        <w:pStyle w:val="Prrafodelista"/>
        <w:numPr>
          <w:ilvl w:val="0"/>
          <w:numId w:val="13"/>
        </w:numPr>
        <w:spacing w:before="240" w:after="240"/>
        <w:jc w:val="both"/>
        <w:rPr>
          <w:rFonts w:ascii="Arial" w:hAnsi="Arial" w:cs="Arial"/>
          <w:sz w:val="24"/>
          <w:szCs w:val="24"/>
        </w:rPr>
      </w:pPr>
      <w:r w:rsidRPr="00F377F1">
        <w:rPr>
          <w:rFonts w:ascii="Arial" w:hAnsi="Arial" w:cs="Arial"/>
          <w:sz w:val="24"/>
          <w:szCs w:val="24"/>
        </w:rPr>
        <w:t xml:space="preserve">Modelo de Educación Basado en Competencias (EBC) 1995-2002. </w:t>
      </w:r>
    </w:p>
    <w:p w14:paraId="21881ABA" w14:textId="77777777" w:rsidR="00050DD3" w:rsidRPr="00F377F1" w:rsidRDefault="00050DD3" w:rsidP="008B0568">
      <w:pPr>
        <w:pStyle w:val="Prrafodelista"/>
        <w:numPr>
          <w:ilvl w:val="0"/>
          <w:numId w:val="13"/>
        </w:numPr>
        <w:spacing w:before="240" w:after="240"/>
        <w:jc w:val="both"/>
        <w:rPr>
          <w:rFonts w:ascii="Arial" w:hAnsi="Arial" w:cs="Arial"/>
          <w:sz w:val="24"/>
          <w:szCs w:val="24"/>
        </w:rPr>
      </w:pPr>
      <w:r w:rsidRPr="00F377F1">
        <w:rPr>
          <w:rFonts w:ascii="Arial" w:hAnsi="Arial" w:cs="Arial"/>
          <w:sz w:val="24"/>
          <w:szCs w:val="24"/>
        </w:rPr>
        <w:t xml:space="preserve">Modelo de Educación y Capacitación Basado en Competencias Contextualizadas 2003-2007. </w:t>
      </w:r>
    </w:p>
    <w:p w14:paraId="7D76124E" w14:textId="77777777" w:rsidR="00050DD3" w:rsidRPr="00F377F1" w:rsidRDefault="00050DD3" w:rsidP="008B0568">
      <w:pPr>
        <w:pStyle w:val="Prrafodelista"/>
        <w:numPr>
          <w:ilvl w:val="0"/>
          <w:numId w:val="13"/>
        </w:numPr>
        <w:spacing w:before="240" w:after="240"/>
        <w:jc w:val="both"/>
        <w:rPr>
          <w:rFonts w:ascii="Arial" w:hAnsi="Arial" w:cs="Arial"/>
          <w:sz w:val="24"/>
          <w:szCs w:val="24"/>
        </w:rPr>
      </w:pPr>
      <w:r w:rsidRPr="00F377F1">
        <w:rPr>
          <w:rFonts w:ascii="Arial" w:hAnsi="Arial" w:cs="Arial"/>
          <w:sz w:val="24"/>
          <w:szCs w:val="24"/>
        </w:rPr>
        <w:t>Modelo Académico de Calidad para la Competitividad 2008-2013.</w:t>
      </w:r>
    </w:p>
    <w:p w14:paraId="35A93824" w14:textId="77777777" w:rsidR="00050DD3" w:rsidRPr="00F377F1" w:rsidRDefault="00050DD3" w:rsidP="008B0568">
      <w:pPr>
        <w:pStyle w:val="Prrafodelista"/>
        <w:numPr>
          <w:ilvl w:val="0"/>
          <w:numId w:val="13"/>
        </w:numPr>
        <w:spacing w:before="240" w:after="240"/>
        <w:jc w:val="both"/>
        <w:rPr>
          <w:rFonts w:ascii="Arial" w:hAnsi="Arial" w:cs="Arial"/>
          <w:sz w:val="24"/>
          <w:szCs w:val="24"/>
        </w:rPr>
      </w:pPr>
      <w:r w:rsidRPr="00F377F1">
        <w:rPr>
          <w:rFonts w:ascii="Arial" w:hAnsi="Arial" w:cs="Arial"/>
          <w:sz w:val="24"/>
          <w:szCs w:val="24"/>
        </w:rPr>
        <w:t>Modelo Académico CONALEP 2013-2018</w:t>
      </w:r>
      <w:r w:rsidRPr="00F377F1">
        <w:rPr>
          <w:rStyle w:val="Refdenotaalpie"/>
          <w:rFonts w:ascii="Arial" w:hAnsi="Arial" w:cs="Arial"/>
          <w:sz w:val="24"/>
          <w:szCs w:val="24"/>
        </w:rPr>
        <w:footnoteReference w:id="11"/>
      </w:r>
      <w:r w:rsidRPr="00F377F1">
        <w:rPr>
          <w:rFonts w:ascii="Arial" w:hAnsi="Arial" w:cs="Arial"/>
          <w:sz w:val="24"/>
          <w:szCs w:val="24"/>
        </w:rPr>
        <w:t>.</w:t>
      </w:r>
    </w:p>
    <w:p w14:paraId="37DB9605" w14:textId="77777777" w:rsidR="00050DD3" w:rsidRPr="00050DD3" w:rsidRDefault="00050DD3" w:rsidP="00050DD3">
      <w:pPr>
        <w:widowControl w:val="0"/>
        <w:autoSpaceDE w:val="0"/>
        <w:autoSpaceDN w:val="0"/>
        <w:adjustRightInd w:val="0"/>
        <w:jc w:val="both"/>
        <w:rPr>
          <w:rFonts w:ascii="Arial" w:hAnsi="Arial" w:cs="Arial"/>
          <w:bCs/>
          <w:sz w:val="24"/>
          <w:szCs w:val="24"/>
        </w:rPr>
      </w:pPr>
      <w:r w:rsidRPr="00050DD3">
        <w:rPr>
          <w:rFonts w:ascii="Arial" w:hAnsi="Arial" w:cs="Arial"/>
          <w:bCs/>
          <w:sz w:val="24"/>
          <w:szCs w:val="24"/>
        </w:rPr>
        <w:t xml:space="preserve">Asimismo, el </w:t>
      </w:r>
      <w:r w:rsidR="00665891" w:rsidRPr="00665891">
        <w:rPr>
          <w:rFonts w:ascii="Arial" w:hAnsi="Arial" w:cs="Arial"/>
          <w:bCs/>
          <w:sz w:val="24"/>
          <w:szCs w:val="24"/>
        </w:rPr>
        <w:t>CONALEP</w:t>
      </w:r>
      <w:r w:rsidRPr="00665891">
        <w:rPr>
          <w:rFonts w:ascii="Arial" w:hAnsi="Arial" w:cs="Arial"/>
          <w:bCs/>
          <w:sz w:val="24"/>
          <w:szCs w:val="24"/>
        </w:rPr>
        <w:t>,</w:t>
      </w:r>
      <w:r w:rsidRPr="00050DD3">
        <w:rPr>
          <w:rFonts w:ascii="Arial" w:hAnsi="Arial" w:cs="Arial"/>
          <w:bCs/>
          <w:sz w:val="24"/>
          <w:szCs w:val="24"/>
        </w:rPr>
        <w:t xml:space="preserve"> se ha alineado a las políticas y lineamientos establecidos en el Plan Estatal de Desarrollo 2016 – 2022 (Eje 4. Desarrollo Social y Combate a la Desigualdad, Programa 23. Educación Pública de Calidad) y el Programa Sectorial de Educación con Calidad 2016 – 2022 (Te</w:t>
      </w:r>
      <w:r w:rsidR="004976C8">
        <w:rPr>
          <w:rFonts w:ascii="Arial" w:hAnsi="Arial" w:cs="Arial"/>
          <w:bCs/>
          <w:sz w:val="24"/>
          <w:szCs w:val="24"/>
        </w:rPr>
        <w:t>ma 2. Educación Media Superior), c</w:t>
      </w:r>
      <w:r w:rsidRPr="00050DD3">
        <w:rPr>
          <w:rFonts w:ascii="Arial" w:hAnsi="Arial" w:cs="Arial"/>
          <w:bCs/>
          <w:sz w:val="24"/>
          <w:szCs w:val="24"/>
        </w:rPr>
        <w:t>onforme a lo establecido en la Ley de Planeación para el Desarrollo del Es</w:t>
      </w:r>
      <w:r w:rsidR="004976C8">
        <w:rPr>
          <w:rFonts w:ascii="Arial" w:hAnsi="Arial" w:cs="Arial"/>
          <w:bCs/>
          <w:sz w:val="24"/>
          <w:szCs w:val="24"/>
        </w:rPr>
        <w:t>tado del Estado de Quintana Roo, s</w:t>
      </w:r>
      <w:r w:rsidRPr="00050DD3">
        <w:rPr>
          <w:rFonts w:ascii="Arial" w:hAnsi="Arial" w:cs="Arial"/>
          <w:bCs/>
          <w:sz w:val="24"/>
          <w:szCs w:val="24"/>
        </w:rPr>
        <w:t>urgiendo así, el Programa Institucional del Colegio de Educación Profesional Técnica del Estado de Quintana Roo 2016 – 2022, el cual se centra en dos ámbitos de operación, por un lado, el desempeño académico y por otro, la infraestructura y equipamiento de planteles.</w:t>
      </w:r>
    </w:p>
    <w:p w14:paraId="54B193B2" w14:textId="77777777" w:rsidR="00050DD3" w:rsidRPr="00F377F1" w:rsidRDefault="00050DD3" w:rsidP="00050DD3">
      <w:pPr>
        <w:widowControl w:val="0"/>
        <w:autoSpaceDE w:val="0"/>
        <w:autoSpaceDN w:val="0"/>
        <w:adjustRightInd w:val="0"/>
        <w:jc w:val="both"/>
        <w:rPr>
          <w:rFonts w:ascii="Arial" w:hAnsi="Arial" w:cs="Arial"/>
          <w:bCs/>
          <w:sz w:val="24"/>
          <w:szCs w:val="24"/>
        </w:rPr>
      </w:pPr>
      <w:r w:rsidRPr="00F377F1">
        <w:rPr>
          <w:rFonts w:ascii="Arial" w:hAnsi="Arial" w:cs="Arial"/>
          <w:bCs/>
          <w:sz w:val="24"/>
          <w:szCs w:val="24"/>
        </w:rPr>
        <w:t xml:space="preserve">Dado el contexto, queda añadir que, debido a la naturaleza de sus atribuciones, el </w:t>
      </w:r>
      <w:r w:rsidR="00665891" w:rsidRPr="00665891">
        <w:rPr>
          <w:rFonts w:ascii="Arial" w:hAnsi="Arial" w:cs="Arial"/>
          <w:bCs/>
          <w:sz w:val="24"/>
          <w:szCs w:val="24"/>
        </w:rPr>
        <w:t>CONALEP</w:t>
      </w:r>
      <w:r w:rsidRPr="00F377F1">
        <w:rPr>
          <w:rFonts w:ascii="Arial" w:hAnsi="Arial" w:cs="Arial"/>
          <w:bCs/>
          <w:sz w:val="24"/>
          <w:szCs w:val="24"/>
        </w:rPr>
        <w:t xml:space="preserve"> queda sujeto como ente descentralizado del poder ejecutivo, señalado en los artículos 1 y 19 de la Ley Orgánica de la Administración Pública del Estado de Quintana Roo y sujeto a la Ley de las Entidades de la Administración Pública Paraestatal del Estado de Quintana Roo.</w:t>
      </w:r>
    </w:p>
    <w:p w14:paraId="3B7C03D5" w14:textId="77777777" w:rsidR="00050DD3" w:rsidRPr="00F377F1" w:rsidRDefault="00050DD3" w:rsidP="00050DD3">
      <w:pPr>
        <w:widowControl w:val="0"/>
        <w:autoSpaceDE w:val="0"/>
        <w:autoSpaceDN w:val="0"/>
        <w:adjustRightInd w:val="0"/>
        <w:jc w:val="both"/>
        <w:rPr>
          <w:rFonts w:ascii="Arial" w:hAnsi="Arial" w:cs="Arial"/>
          <w:bCs/>
          <w:sz w:val="24"/>
          <w:szCs w:val="24"/>
        </w:rPr>
      </w:pPr>
      <w:r w:rsidRPr="00F377F1">
        <w:rPr>
          <w:rFonts w:ascii="Arial" w:hAnsi="Arial" w:cs="Arial"/>
          <w:bCs/>
          <w:sz w:val="24"/>
          <w:szCs w:val="24"/>
        </w:rPr>
        <w:t>Como todo organismo que utiliza presupuesto proveniente del erario público e ingresos propios, está sujeto a las disposiciones en la materia, sin embargo, vale la pena hacer mención que a nivel federal sigue lo dispuesto en la Ley Federal de Presupuesto</w:t>
      </w:r>
      <w:r w:rsidR="00253292">
        <w:rPr>
          <w:rFonts w:ascii="Arial" w:hAnsi="Arial" w:cs="Arial"/>
          <w:bCs/>
          <w:sz w:val="24"/>
          <w:szCs w:val="24"/>
        </w:rPr>
        <w:t xml:space="preserve"> y Responsabilidad Hacendaria junto con su  Reglamento y</w:t>
      </w:r>
      <w:r w:rsidRPr="00F377F1">
        <w:rPr>
          <w:rFonts w:ascii="Arial" w:hAnsi="Arial" w:cs="Arial"/>
          <w:bCs/>
          <w:sz w:val="24"/>
          <w:szCs w:val="24"/>
        </w:rPr>
        <w:t xml:space="preserve"> la Ley General</w:t>
      </w:r>
      <w:r w:rsidR="00253292">
        <w:rPr>
          <w:rFonts w:ascii="Arial" w:hAnsi="Arial" w:cs="Arial"/>
          <w:bCs/>
          <w:sz w:val="24"/>
          <w:szCs w:val="24"/>
        </w:rPr>
        <w:t xml:space="preserve"> de Contabilidad Gubernamental;</w:t>
      </w:r>
      <w:r w:rsidRPr="00F377F1">
        <w:rPr>
          <w:rFonts w:ascii="Arial" w:hAnsi="Arial" w:cs="Arial"/>
          <w:bCs/>
          <w:sz w:val="24"/>
          <w:szCs w:val="24"/>
        </w:rPr>
        <w:t xml:space="preserve"> en el ámbito estatal con la Ley de Presupuesto y Gasto Público del Estado de Quintana Roo y la Ley de Adquisiciones Arrendamientos y Prestación de Servicios Relacionados con Bienes Muebles del Estado de Quintana Roo.</w:t>
      </w:r>
    </w:p>
    <w:p w14:paraId="1FABD900" w14:textId="77777777" w:rsidR="00050DD3" w:rsidRPr="00050DD3" w:rsidRDefault="00050DD3" w:rsidP="00050DD3">
      <w:pPr>
        <w:widowControl w:val="0"/>
        <w:autoSpaceDE w:val="0"/>
        <w:autoSpaceDN w:val="0"/>
        <w:adjustRightInd w:val="0"/>
        <w:jc w:val="both"/>
        <w:rPr>
          <w:rFonts w:ascii="Arial" w:hAnsi="Arial" w:cs="Arial"/>
          <w:bCs/>
          <w:sz w:val="24"/>
          <w:szCs w:val="24"/>
        </w:rPr>
      </w:pPr>
      <w:r w:rsidRPr="00050DD3">
        <w:rPr>
          <w:rFonts w:ascii="Arial" w:hAnsi="Arial" w:cs="Arial"/>
          <w:bCs/>
          <w:sz w:val="24"/>
          <w:szCs w:val="24"/>
        </w:rPr>
        <w:t>En materia de transparencia, es sujeto obligado a transparentar y permitir el acceso a su información de acuerdo con la Ley General de Transparencia y Acceso a la Información Pública</w:t>
      </w:r>
      <w:r w:rsidR="00253292">
        <w:rPr>
          <w:rStyle w:val="Refdenotaalpie"/>
          <w:rFonts w:ascii="Arial" w:hAnsi="Arial" w:cs="Arial"/>
          <w:bCs/>
          <w:sz w:val="24"/>
          <w:szCs w:val="24"/>
        </w:rPr>
        <w:footnoteReference w:id="12"/>
      </w:r>
      <w:r w:rsidR="009A09AF">
        <w:rPr>
          <w:rFonts w:ascii="Arial" w:hAnsi="Arial" w:cs="Arial"/>
          <w:bCs/>
          <w:sz w:val="24"/>
          <w:szCs w:val="24"/>
        </w:rPr>
        <w:t xml:space="preserve"> y su homóloga estatal, l</w:t>
      </w:r>
      <w:r w:rsidRPr="00050DD3">
        <w:rPr>
          <w:rFonts w:ascii="Arial" w:hAnsi="Arial" w:cs="Arial"/>
          <w:bCs/>
          <w:sz w:val="24"/>
          <w:szCs w:val="24"/>
        </w:rPr>
        <w:t>a Ley de Transparencia y Acceso a la Información Pública para el Estado de Quintana Roo</w:t>
      </w:r>
      <w:r w:rsidR="00253292">
        <w:rPr>
          <w:rStyle w:val="Refdenotaalpie"/>
          <w:rFonts w:ascii="Arial" w:hAnsi="Arial" w:cs="Arial"/>
          <w:bCs/>
          <w:sz w:val="24"/>
          <w:szCs w:val="24"/>
        </w:rPr>
        <w:footnoteReference w:id="13"/>
      </w:r>
      <w:r w:rsidRPr="003368C0">
        <w:rPr>
          <w:rFonts w:ascii="Arial" w:hAnsi="Arial" w:cs="Arial"/>
          <w:bCs/>
          <w:sz w:val="16"/>
          <w:szCs w:val="24"/>
        </w:rPr>
        <w:t>.</w:t>
      </w:r>
    </w:p>
    <w:p w14:paraId="1EB08794" w14:textId="77777777" w:rsidR="00050DD3" w:rsidRPr="00050DD3" w:rsidRDefault="00050DD3" w:rsidP="00050DD3">
      <w:pPr>
        <w:widowControl w:val="0"/>
        <w:autoSpaceDE w:val="0"/>
        <w:autoSpaceDN w:val="0"/>
        <w:adjustRightInd w:val="0"/>
        <w:jc w:val="both"/>
        <w:rPr>
          <w:rFonts w:ascii="Arial" w:hAnsi="Arial" w:cs="Arial"/>
          <w:bCs/>
          <w:sz w:val="24"/>
          <w:szCs w:val="24"/>
        </w:rPr>
      </w:pPr>
      <w:r w:rsidRPr="00050DD3">
        <w:rPr>
          <w:rFonts w:ascii="Arial" w:hAnsi="Arial" w:cs="Arial"/>
          <w:bCs/>
          <w:sz w:val="24"/>
          <w:szCs w:val="24"/>
        </w:rPr>
        <w:t xml:space="preserve">Dentro de este marco, se plantea que de acuerdo con la información Programática Presupuestaria del Presupuesto de Egresos del Estado de </w:t>
      </w:r>
      <w:r w:rsidR="002C21B2">
        <w:rPr>
          <w:rFonts w:ascii="Arial" w:hAnsi="Arial" w:cs="Arial"/>
          <w:bCs/>
          <w:sz w:val="24"/>
          <w:szCs w:val="24"/>
        </w:rPr>
        <w:t>Quintana Roo para el E</w:t>
      </w:r>
      <w:r w:rsidRPr="00050DD3">
        <w:rPr>
          <w:rFonts w:ascii="Arial" w:hAnsi="Arial" w:cs="Arial"/>
          <w:bCs/>
          <w:sz w:val="24"/>
          <w:szCs w:val="24"/>
        </w:rPr>
        <w:t xml:space="preserve">jercicio </w:t>
      </w:r>
      <w:r w:rsidR="002C21B2">
        <w:rPr>
          <w:rFonts w:ascii="Arial" w:hAnsi="Arial" w:cs="Arial"/>
          <w:bCs/>
          <w:sz w:val="24"/>
          <w:szCs w:val="24"/>
        </w:rPr>
        <w:t xml:space="preserve">Fiscal </w:t>
      </w:r>
      <w:r w:rsidRPr="00050DD3">
        <w:rPr>
          <w:rFonts w:ascii="Arial" w:hAnsi="Arial" w:cs="Arial"/>
          <w:bCs/>
          <w:sz w:val="24"/>
          <w:szCs w:val="24"/>
        </w:rPr>
        <w:t xml:space="preserve">2019, las erogaciones del </w:t>
      </w:r>
      <w:r w:rsidRPr="009A09AF">
        <w:rPr>
          <w:rFonts w:ascii="Arial" w:hAnsi="Arial" w:cs="Arial"/>
          <w:b/>
          <w:bCs/>
          <w:sz w:val="24"/>
          <w:szCs w:val="24"/>
        </w:rPr>
        <w:t>Colegio de Educación Profesional Técnica del Estado de Quintana Roo</w:t>
      </w:r>
      <w:r w:rsidRPr="00050DD3">
        <w:rPr>
          <w:rFonts w:ascii="Arial" w:hAnsi="Arial" w:cs="Arial"/>
          <w:bCs/>
          <w:sz w:val="24"/>
          <w:szCs w:val="24"/>
        </w:rPr>
        <w:t xml:space="preserve">, fueron por </w:t>
      </w:r>
      <w:r w:rsidRPr="009A09AF">
        <w:rPr>
          <w:rFonts w:ascii="Arial" w:hAnsi="Arial" w:cs="Arial"/>
          <w:b/>
          <w:bCs/>
          <w:sz w:val="24"/>
          <w:szCs w:val="24"/>
        </w:rPr>
        <w:t>$ 275,226,488.00</w:t>
      </w:r>
      <w:r w:rsidRPr="00050DD3">
        <w:rPr>
          <w:rFonts w:ascii="Arial" w:hAnsi="Arial" w:cs="Arial"/>
          <w:bCs/>
          <w:sz w:val="24"/>
          <w:szCs w:val="24"/>
        </w:rPr>
        <w:t xml:space="preserve"> pesos (doscientos setenta y cinco millones doscientos veintiséis mil cuatrocientos ochenta y ocho pesos 00/100), para operación de los programas E131-Educación Media Superior y M001-Gestión y Apoyo Institucional.</w:t>
      </w:r>
    </w:p>
    <w:p w14:paraId="754E038B" w14:textId="77777777" w:rsidR="00F377F1" w:rsidRPr="00816181" w:rsidRDefault="00050DD3" w:rsidP="00816181">
      <w:pPr>
        <w:widowControl w:val="0"/>
        <w:autoSpaceDE w:val="0"/>
        <w:autoSpaceDN w:val="0"/>
        <w:adjustRightInd w:val="0"/>
        <w:jc w:val="both"/>
        <w:rPr>
          <w:rFonts w:ascii="Arial" w:hAnsi="Arial" w:cs="Arial"/>
          <w:bCs/>
          <w:sz w:val="24"/>
          <w:szCs w:val="24"/>
        </w:rPr>
      </w:pPr>
      <w:r w:rsidRPr="00050DD3">
        <w:rPr>
          <w:rFonts w:ascii="Arial" w:hAnsi="Arial" w:cs="Arial"/>
          <w:bCs/>
          <w:sz w:val="24"/>
          <w:szCs w:val="24"/>
        </w:rPr>
        <w:t>Bajo el co</w:t>
      </w:r>
      <w:r w:rsidR="00022307">
        <w:rPr>
          <w:rFonts w:ascii="Arial" w:hAnsi="Arial" w:cs="Arial"/>
          <w:bCs/>
          <w:sz w:val="24"/>
          <w:szCs w:val="24"/>
        </w:rPr>
        <w:t>ntexto anterior, la Auditoría a</w:t>
      </w:r>
      <w:r w:rsidRPr="00050DD3">
        <w:rPr>
          <w:rFonts w:ascii="Arial" w:hAnsi="Arial" w:cs="Arial"/>
          <w:bCs/>
          <w:sz w:val="24"/>
          <w:szCs w:val="24"/>
        </w:rPr>
        <w:t>l Desempeño a realizarse a los “</w:t>
      </w:r>
      <w:r w:rsidRPr="009A09AF">
        <w:rPr>
          <w:rFonts w:ascii="Arial" w:hAnsi="Arial" w:cs="Arial"/>
          <w:b/>
          <w:bCs/>
          <w:sz w:val="24"/>
          <w:szCs w:val="24"/>
        </w:rPr>
        <w:t>Objetivos, Metas e Indicadores y Matriz de Resultados</w:t>
      </w:r>
      <w:r w:rsidRPr="00050DD3">
        <w:rPr>
          <w:rFonts w:ascii="Arial" w:hAnsi="Arial" w:cs="Arial"/>
          <w:bCs/>
          <w:sz w:val="24"/>
          <w:szCs w:val="24"/>
        </w:rPr>
        <w:t>”, está orientada a fiscalizar el ambiente de control, la elaboración de sus Matrices de Indicadores para Resultados de acuerdo con la Metodología del Marco Lógico, el avance en el cumplimiento de los objetivos y metas de los Programas Presupuestarios del Colegio de Estudios Científicos y Tecnológicos del Estado de Quintana Roo, y la capacitación</w:t>
      </w:r>
      <w:r w:rsidR="00022307">
        <w:rPr>
          <w:rFonts w:ascii="Arial" w:hAnsi="Arial" w:cs="Arial"/>
          <w:bCs/>
          <w:sz w:val="24"/>
          <w:szCs w:val="24"/>
        </w:rPr>
        <w:t xml:space="preserve"> de sus servid</w:t>
      </w:r>
      <w:r w:rsidR="009A09AF">
        <w:rPr>
          <w:rFonts w:ascii="Arial" w:hAnsi="Arial" w:cs="Arial"/>
          <w:bCs/>
          <w:sz w:val="24"/>
          <w:szCs w:val="24"/>
        </w:rPr>
        <w:t>ores públicos</w:t>
      </w:r>
      <w:r w:rsidRPr="00050DD3">
        <w:rPr>
          <w:rFonts w:ascii="Arial" w:hAnsi="Arial" w:cs="Arial"/>
          <w:bCs/>
          <w:sz w:val="24"/>
          <w:szCs w:val="24"/>
        </w:rPr>
        <w:t>.</w:t>
      </w:r>
    </w:p>
    <w:p w14:paraId="4CEACFF9" w14:textId="77777777" w:rsidR="00816181" w:rsidRDefault="00816181" w:rsidP="00F377F1">
      <w:pPr>
        <w:spacing w:after="0"/>
        <w:jc w:val="both"/>
        <w:rPr>
          <w:rFonts w:ascii="Arial" w:hAnsi="Arial" w:cs="Arial"/>
          <w:b/>
          <w:sz w:val="24"/>
        </w:rPr>
      </w:pPr>
    </w:p>
    <w:p w14:paraId="6739739F" w14:textId="77777777" w:rsidR="00050DD3" w:rsidRPr="0058750B" w:rsidRDefault="00050DD3" w:rsidP="00050DD3">
      <w:pPr>
        <w:jc w:val="both"/>
        <w:rPr>
          <w:rFonts w:ascii="Arial" w:hAnsi="Arial" w:cs="Arial"/>
          <w:b/>
          <w:sz w:val="24"/>
        </w:rPr>
      </w:pPr>
      <w:r w:rsidRPr="0058750B">
        <w:rPr>
          <w:rFonts w:ascii="Arial" w:hAnsi="Arial" w:cs="Arial"/>
          <w:b/>
          <w:sz w:val="24"/>
        </w:rPr>
        <w:t>DE SUS FUNCIONES</w:t>
      </w:r>
    </w:p>
    <w:p w14:paraId="221597BF" w14:textId="77777777" w:rsidR="00050DD3" w:rsidRDefault="00050DD3" w:rsidP="00050DD3">
      <w:pPr>
        <w:jc w:val="both"/>
        <w:rPr>
          <w:rFonts w:ascii="Arial" w:hAnsi="Arial" w:cs="Arial"/>
          <w:sz w:val="24"/>
        </w:rPr>
      </w:pPr>
      <w:r w:rsidRPr="00BE0C08">
        <w:rPr>
          <w:rFonts w:ascii="Arial" w:hAnsi="Arial" w:cs="Arial"/>
          <w:sz w:val="24"/>
        </w:rPr>
        <w:t xml:space="preserve">De acuerdo con el Decreto </w:t>
      </w:r>
      <w:r w:rsidR="00F377F1">
        <w:rPr>
          <w:rFonts w:ascii="Arial" w:hAnsi="Arial" w:cs="Arial"/>
          <w:sz w:val="24"/>
        </w:rPr>
        <w:t xml:space="preserve">que </w:t>
      </w:r>
      <w:r w:rsidR="00FC69D2">
        <w:rPr>
          <w:rFonts w:ascii="Arial" w:hAnsi="Arial" w:cs="Arial"/>
          <w:sz w:val="24"/>
        </w:rPr>
        <w:t>c</w:t>
      </w:r>
      <w:r w:rsidRPr="00BE0C08">
        <w:rPr>
          <w:rFonts w:ascii="Arial" w:hAnsi="Arial" w:cs="Arial"/>
          <w:sz w:val="24"/>
        </w:rPr>
        <w:t xml:space="preserve">rea el Organismo Público Descentralizado denominado </w:t>
      </w:r>
      <w:r w:rsidR="00F377F1" w:rsidRPr="009A09AF">
        <w:rPr>
          <w:rFonts w:ascii="Arial" w:hAnsi="Arial" w:cs="Arial"/>
          <w:b/>
          <w:bCs/>
          <w:sz w:val="24"/>
          <w:szCs w:val="24"/>
        </w:rPr>
        <w:t>Colegio de Educación Profesional Técnica del Estado de Quintana Roo</w:t>
      </w:r>
      <w:r w:rsidR="00FC69D2">
        <w:rPr>
          <w:rFonts w:ascii="Arial" w:hAnsi="Arial" w:cs="Arial"/>
          <w:sz w:val="24"/>
        </w:rPr>
        <w:t>, el E</w:t>
      </w:r>
      <w:r w:rsidRPr="00BE0C08">
        <w:rPr>
          <w:rFonts w:ascii="Arial" w:hAnsi="Arial" w:cs="Arial"/>
          <w:sz w:val="24"/>
        </w:rPr>
        <w:t>nte tendrá, entre otras, las siguientes funciones:</w:t>
      </w:r>
    </w:p>
    <w:p w14:paraId="316B2CF7" w14:textId="77777777" w:rsidR="00F377F1" w:rsidRDefault="00F377F1" w:rsidP="008B0568">
      <w:pPr>
        <w:pStyle w:val="Prrafodelista"/>
        <w:numPr>
          <w:ilvl w:val="0"/>
          <w:numId w:val="14"/>
        </w:numPr>
        <w:jc w:val="both"/>
        <w:rPr>
          <w:rFonts w:ascii="Arial" w:hAnsi="Arial" w:cs="Arial"/>
          <w:sz w:val="24"/>
        </w:rPr>
      </w:pPr>
      <w:r>
        <w:rPr>
          <w:rFonts w:ascii="Arial" w:hAnsi="Arial" w:cs="Arial"/>
          <w:sz w:val="24"/>
        </w:rPr>
        <w:t>Operar por medio de los planteles que se transfieren, la prestación de servicios de educación profesional técnica y de capacitación.</w:t>
      </w:r>
    </w:p>
    <w:p w14:paraId="77A8CA81" w14:textId="77777777" w:rsidR="00EB3E3C" w:rsidRDefault="00EB3E3C" w:rsidP="008B0568">
      <w:pPr>
        <w:pStyle w:val="Prrafodelista"/>
        <w:numPr>
          <w:ilvl w:val="0"/>
          <w:numId w:val="14"/>
        </w:numPr>
        <w:jc w:val="both"/>
        <w:rPr>
          <w:rFonts w:ascii="Arial" w:hAnsi="Arial" w:cs="Arial"/>
          <w:sz w:val="24"/>
        </w:rPr>
      </w:pPr>
      <w:r>
        <w:rPr>
          <w:rFonts w:ascii="Arial" w:hAnsi="Arial" w:cs="Arial"/>
          <w:sz w:val="24"/>
        </w:rPr>
        <w:t>Coordinar y supervisar la impartición de Educación Profesional Técnica, así como la prestación de servicios tecnológicos y de capacitación que realicen los planteles a su cargo, así como servicios de apoyo y atención a la comunidad.</w:t>
      </w:r>
    </w:p>
    <w:p w14:paraId="216DC1B5" w14:textId="77777777" w:rsidR="00EB3E3C" w:rsidRDefault="00EB3E3C" w:rsidP="008B0568">
      <w:pPr>
        <w:pStyle w:val="Prrafodelista"/>
        <w:numPr>
          <w:ilvl w:val="0"/>
          <w:numId w:val="14"/>
        </w:numPr>
        <w:jc w:val="both"/>
        <w:rPr>
          <w:rFonts w:ascii="Arial" w:hAnsi="Arial" w:cs="Arial"/>
          <w:sz w:val="24"/>
        </w:rPr>
      </w:pPr>
      <w:r>
        <w:rPr>
          <w:rFonts w:ascii="Arial" w:hAnsi="Arial" w:cs="Arial"/>
          <w:sz w:val="24"/>
        </w:rPr>
        <w:t>Realizar conjuntamente con el Colegio Nacional de Educación Profesional Técnica, la planeación del desarrollo Institucional.</w:t>
      </w:r>
    </w:p>
    <w:p w14:paraId="0AAD0690" w14:textId="77777777" w:rsidR="00EB3E3C" w:rsidRDefault="00EB3E3C" w:rsidP="008B0568">
      <w:pPr>
        <w:pStyle w:val="Prrafodelista"/>
        <w:numPr>
          <w:ilvl w:val="0"/>
          <w:numId w:val="14"/>
        </w:numPr>
        <w:jc w:val="both"/>
        <w:rPr>
          <w:rFonts w:ascii="Arial" w:hAnsi="Arial" w:cs="Arial"/>
          <w:sz w:val="24"/>
        </w:rPr>
      </w:pPr>
      <w:r>
        <w:rPr>
          <w:rFonts w:ascii="Arial" w:hAnsi="Arial" w:cs="Arial"/>
          <w:sz w:val="24"/>
        </w:rPr>
        <w:t>Establecer coordinadamente con sus planteles y los Comité de Vinculación, los mecanismos e instancias</w:t>
      </w:r>
      <w:r w:rsidR="0043324C">
        <w:rPr>
          <w:rFonts w:ascii="Arial" w:hAnsi="Arial" w:cs="Arial"/>
          <w:sz w:val="24"/>
        </w:rPr>
        <w:t xml:space="preserve"> permanentes de vinculación con los sectores productivos público, privado y el social.</w:t>
      </w:r>
    </w:p>
    <w:p w14:paraId="2AE17291" w14:textId="77777777" w:rsidR="0043324C" w:rsidRDefault="0043324C" w:rsidP="008B0568">
      <w:pPr>
        <w:pStyle w:val="Prrafodelista"/>
        <w:numPr>
          <w:ilvl w:val="0"/>
          <w:numId w:val="14"/>
        </w:numPr>
        <w:jc w:val="both"/>
        <w:rPr>
          <w:rFonts w:ascii="Arial" w:hAnsi="Arial" w:cs="Arial"/>
          <w:sz w:val="24"/>
        </w:rPr>
      </w:pPr>
      <w:r>
        <w:rPr>
          <w:rFonts w:ascii="Arial" w:hAnsi="Arial" w:cs="Arial"/>
          <w:sz w:val="24"/>
        </w:rPr>
        <w:t>Ministrar los recursos financieros y supervisar la operación administrativa de los planteles y unidades administrativas que estén bajo su coordinación.</w:t>
      </w:r>
    </w:p>
    <w:p w14:paraId="25F4FD9E" w14:textId="77777777" w:rsidR="0043324C" w:rsidRDefault="004913A6" w:rsidP="008B0568">
      <w:pPr>
        <w:pStyle w:val="Prrafodelista"/>
        <w:numPr>
          <w:ilvl w:val="0"/>
          <w:numId w:val="14"/>
        </w:numPr>
        <w:jc w:val="both"/>
        <w:rPr>
          <w:rFonts w:ascii="Arial" w:hAnsi="Arial" w:cs="Arial"/>
          <w:sz w:val="24"/>
        </w:rPr>
      </w:pPr>
      <w:r>
        <w:rPr>
          <w:rFonts w:ascii="Arial" w:hAnsi="Arial" w:cs="Arial"/>
          <w:sz w:val="24"/>
        </w:rPr>
        <w:t>Administrar</w:t>
      </w:r>
      <w:r w:rsidR="0043324C">
        <w:rPr>
          <w:rFonts w:ascii="Arial" w:hAnsi="Arial" w:cs="Arial"/>
          <w:sz w:val="24"/>
        </w:rPr>
        <w:t xml:space="preserve"> y aplicar los recursos propios que generen los planteles.</w:t>
      </w:r>
    </w:p>
    <w:p w14:paraId="42B2612D" w14:textId="77777777" w:rsidR="001026D2" w:rsidRPr="001026D2" w:rsidRDefault="001026D2" w:rsidP="008B0568">
      <w:pPr>
        <w:pStyle w:val="Prrafodelista"/>
        <w:numPr>
          <w:ilvl w:val="0"/>
          <w:numId w:val="14"/>
        </w:numPr>
        <w:jc w:val="both"/>
        <w:rPr>
          <w:rFonts w:ascii="Arial" w:hAnsi="Arial" w:cs="Arial"/>
          <w:sz w:val="24"/>
          <w:lang w:val="es-MX"/>
        </w:rPr>
      </w:pPr>
      <w:r w:rsidRPr="004913A6">
        <w:rPr>
          <w:rFonts w:ascii="Arial" w:hAnsi="Arial" w:cs="Arial"/>
          <w:sz w:val="24"/>
        </w:rPr>
        <w:t>Brindar asesoría y apoyo legal y administrativo a los planteles.</w:t>
      </w:r>
    </w:p>
    <w:p w14:paraId="5046DFD3" w14:textId="77777777" w:rsidR="001026D2" w:rsidRPr="001026D2" w:rsidRDefault="001026D2" w:rsidP="008B0568">
      <w:pPr>
        <w:pStyle w:val="Prrafodelista"/>
        <w:numPr>
          <w:ilvl w:val="0"/>
          <w:numId w:val="14"/>
        </w:numPr>
        <w:jc w:val="both"/>
        <w:rPr>
          <w:rFonts w:ascii="Arial" w:hAnsi="Arial" w:cs="Arial"/>
          <w:sz w:val="24"/>
        </w:rPr>
      </w:pPr>
      <w:r w:rsidRPr="001026D2">
        <w:rPr>
          <w:rFonts w:ascii="Arial" w:hAnsi="Arial" w:cs="Arial"/>
          <w:sz w:val="24"/>
        </w:rPr>
        <w:t>Promover y desarrollar actividades</w:t>
      </w:r>
      <w:r w:rsidRPr="004913A6">
        <w:rPr>
          <w:rFonts w:ascii="Arial" w:hAnsi="Arial" w:cs="Arial"/>
          <w:sz w:val="24"/>
        </w:rPr>
        <w:t xml:space="preserve"> culturales, recreati</w:t>
      </w:r>
      <w:r w:rsidR="00324960">
        <w:rPr>
          <w:rFonts w:ascii="Arial" w:hAnsi="Arial" w:cs="Arial"/>
          <w:sz w:val="24"/>
        </w:rPr>
        <w:t>vas y deportivas que contribuyan</w:t>
      </w:r>
      <w:r w:rsidRPr="004913A6">
        <w:rPr>
          <w:rFonts w:ascii="Arial" w:hAnsi="Arial" w:cs="Arial"/>
          <w:sz w:val="24"/>
        </w:rPr>
        <w:t xml:space="preserve"> al desarrollo integral y armónico del educando y </w:t>
      </w:r>
      <w:r w:rsidR="00324960">
        <w:rPr>
          <w:rFonts w:ascii="Arial" w:hAnsi="Arial" w:cs="Arial"/>
          <w:sz w:val="24"/>
        </w:rPr>
        <w:t xml:space="preserve">del </w:t>
      </w:r>
      <w:r w:rsidRPr="004913A6">
        <w:rPr>
          <w:rFonts w:ascii="Arial" w:hAnsi="Arial" w:cs="Arial"/>
          <w:sz w:val="24"/>
        </w:rPr>
        <w:t>capacitando, en beneficio de la comunidad</w:t>
      </w:r>
      <w:r w:rsidR="00324960">
        <w:rPr>
          <w:rFonts w:ascii="Arial" w:hAnsi="Arial" w:cs="Arial"/>
          <w:sz w:val="24"/>
        </w:rPr>
        <w:t>,</w:t>
      </w:r>
      <w:r w:rsidRPr="004913A6">
        <w:rPr>
          <w:rFonts w:ascii="Arial" w:hAnsi="Arial" w:cs="Arial"/>
          <w:sz w:val="24"/>
        </w:rPr>
        <w:t xml:space="preserve"> de sus planteles </w:t>
      </w:r>
      <w:r w:rsidR="00324960">
        <w:rPr>
          <w:rFonts w:ascii="Arial" w:hAnsi="Arial" w:cs="Arial"/>
          <w:sz w:val="24"/>
        </w:rPr>
        <w:t xml:space="preserve">y </w:t>
      </w:r>
      <w:r w:rsidRPr="004913A6">
        <w:rPr>
          <w:rFonts w:ascii="Arial" w:hAnsi="Arial" w:cs="Arial"/>
          <w:sz w:val="24"/>
        </w:rPr>
        <w:t>de la sociedad en general.</w:t>
      </w:r>
    </w:p>
    <w:p w14:paraId="4A0591BF" w14:textId="77777777" w:rsidR="001026D2" w:rsidRDefault="001026D2" w:rsidP="008B0568">
      <w:pPr>
        <w:pStyle w:val="Prrafodelista"/>
        <w:numPr>
          <w:ilvl w:val="0"/>
          <w:numId w:val="14"/>
        </w:numPr>
        <w:jc w:val="both"/>
        <w:rPr>
          <w:rFonts w:ascii="Arial" w:hAnsi="Arial" w:cs="Arial"/>
          <w:sz w:val="24"/>
        </w:rPr>
      </w:pPr>
      <w:r>
        <w:rPr>
          <w:rFonts w:ascii="Arial" w:hAnsi="Arial" w:cs="Arial"/>
          <w:sz w:val="24"/>
        </w:rPr>
        <w:t>Verificar la aplicación de la normatividad correspondiente en los planteles de su competencia.</w:t>
      </w:r>
    </w:p>
    <w:p w14:paraId="52B51C09" w14:textId="77777777" w:rsidR="0043324C" w:rsidRPr="004913A6" w:rsidRDefault="0043324C" w:rsidP="008B0568">
      <w:pPr>
        <w:pStyle w:val="Prrafodelista"/>
        <w:numPr>
          <w:ilvl w:val="0"/>
          <w:numId w:val="14"/>
        </w:numPr>
        <w:jc w:val="both"/>
        <w:rPr>
          <w:rFonts w:ascii="Arial" w:hAnsi="Arial" w:cs="Arial"/>
          <w:sz w:val="24"/>
        </w:rPr>
      </w:pPr>
      <w:r>
        <w:rPr>
          <w:rFonts w:ascii="Arial" w:hAnsi="Arial" w:cs="Arial"/>
          <w:sz w:val="24"/>
        </w:rPr>
        <w:t>Impulsar y supervisar en sus planteles los lineamientos y estándares de calidad establecidos</w:t>
      </w:r>
      <w:r w:rsidR="001026D2">
        <w:rPr>
          <w:rStyle w:val="Refdenotaalpie"/>
          <w:rFonts w:ascii="Arial" w:hAnsi="Arial" w:cs="Arial"/>
          <w:sz w:val="24"/>
        </w:rPr>
        <w:footnoteReference w:id="14"/>
      </w:r>
      <w:r>
        <w:rPr>
          <w:rFonts w:ascii="Arial" w:hAnsi="Arial" w:cs="Arial"/>
          <w:sz w:val="24"/>
        </w:rPr>
        <w:t>.</w:t>
      </w:r>
    </w:p>
    <w:p w14:paraId="09016256" w14:textId="77777777" w:rsidR="0043324C" w:rsidRDefault="0043324C" w:rsidP="0043324C">
      <w:pPr>
        <w:ind w:left="360"/>
        <w:jc w:val="both"/>
        <w:rPr>
          <w:rFonts w:ascii="Arial" w:hAnsi="Arial" w:cs="Arial"/>
          <w:sz w:val="24"/>
        </w:rPr>
      </w:pPr>
      <w:r>
        <w:rPr>
          <w:rFonts w:ascii="Arial" w:hAnsi="Arial" w:cs="Arial"/>
          <w:sz w:val="24"/>
        </w:rPr>
        <w:t xml:space="preserve">Además de las anteriores, en el </w:t>
      </w:r>
      <w:r w:rsidR="004913A6">
        <w:rPr>
          <w:rFonts w:ascii="Arial" w:hAnsi="Arial" w:cs="Arial"/>
          <w:sz w:val="24"/>
        </w:rPr>
        <w:t>artículo</w:t>
      </w:r>
      <w:r w:rsidR="003B2383">
        <w:rPr>
          <w:rFonts w:ascii="Arial" w:hAnsi="Arial" w:cs="Arial"/>
          <w:sz w:val="24"/>
        </w:rPr>
        <w:t xml:space="preserve"> 5</w:t>
      </w:r>
      <w:r>
        <w:rPr>
          <w:rFonts w:ascii="Arial" w:hAnsi="Arial" w:cs="Arial"/>
          <w:sz w:val="24"/>
        </w:rPr>
        <w:t xml:space="preserve"> del Reglamento Interior del C</w:t>
      </w:r>
      <w:r w:rsidR="00FC69D2">
        <w:rPr>
          <w:rFonts w:ascii="Arial" w:hAnsi="Arial" w:cs="Arial"/>
          <w:sz w:val="24"/>
        </w:rPr>
        <w:t>ONALEP</w:t>
      </w:r>
      <w:r>
        <w:rPr>
          <w:rFonts w:ascii="Arial" w:hAnsi="Arial" w:cs="Arial"/>
          <w:sz w:val="24"/>
        </w:rPr>
        <w:t>, se establecen las siguientes:</w:t>
      </w:r>
    </w:p>
    <w:p w14:paraId="15262149" w14:textId="77777777" w:rsidR="0043324C" w:rsidRDefault="0043324C" w:rsidP="008B0568">
      <w:pPr>
        <w:pStyle w:val="Prrafodelista"/>
        <w:numPr>
          <w:ilvl w:val="0"/>
          <w:numId w:val="15"/>
        </w:numPr>
        <w:jc w:val="both"/>
        <w:rPr>
          <w:rFonts w:ascii="Arial" w:hAnsi="Arial" w:cs="Arial"/>
          <w:sz w:val="24"/>
        </w:rPr>
      </w:pPr>
      <w:r>
        <w:rPr>
          <w:rFonts w:ascii="Arial" w:hAnsi="Arial" w:cs="Arial"/>
          <w:sz w:val="24"/>
        </w:rPr>
        <w:t xml:space="preserve">Organizar y operar, cuando así proceda, los servicios de certificación, </w:t>
      </w:r>
      <w:r w:rsidR="004913A6">
        <w:rPr>
          <w:rFonts w:ascii="Arial" w:hAnsi="Arial" w:cs="Arial"/>
          <w:sz w:val="24"/>
        </w:rPr>
        <w:t>evaluación</w:t>
      </w:r>
      <w:r>
        <w:rPr>
          <w:rFonts w:ascii="Arial" w:hAnsi="Arial" w:cs="Arial"/>
          <w:sz w:val="24"/>
        </w:rPr>
        <w:t xml:space="preserve"> y competencia laboral que ofrezcan los planteles, conforme a la normatividad establecida por el Colegio Nacional de Educación Profesional Técnica, vinculados con el Sistema Normalizado de Competencia Laboral y el Sistema de Certificación de Competencia Laboral.</w:t>
      </w:r>
    </w:p>
    <w:p w14:paraId="72D7AF27" w14:textId="77777777" w:rsidR="0043324C" w:rsidRPr="0043324C" w:rsidRDefault="004913A6" w:rsidP="008B0568">
      <w:pPr>
        <w:pStyle w:val="Prrafodelista"/>
        <w:numPr>
          <w:ilvl w:val="0"/>
          <w:numId w:val="15"/>
        </w:numPr>
        <w:jc w:val="both"/>
        <w:rPr>
          <w:rFonts w:ascii="Arial" w:hAnsi="Arial" w:cs="Arial"/>
          <w:sz w:val="24"/>
        </w:rPr>
      </w:pPr>
      <w:r>
        <w:rPr>
          <w:rFonts w:ascii="Arial" w:hAnsi="Arial" w:cs="Arial"/>
          <w:sz w:val="24"/>
        </w:rPr>
        <w:t>Supervisar y verificar el cumplimiento de la normatividad federal y estatal en materia de educación profesional técnica y, en su caso, proponer las reformas, modificaciones o adecuaciones que se consideren necesarias</w:t>
      </w:r>
      <w:r w:rsidR="003B2383">
        <w:rPr>
          <w:rStyle w:val="Refdenotaalpie"/>
          <w:rFonts w:ascii="Arial" w:hAnsi="Arial" w:cs="Arial"/>
          <w:sz w:val="24"/>
        </w:rPr>
        <w:footnoteReference w:id="15"/>
      </w:r>
      <w:r>
        <w:rPr>
          <w:rFonts w:ascii="Arial" w:hAnsi="Arial" w:cs="Arial"/>
          <w:sz w:val="24"/>
        </w:rPr>
        <w:t>.</w:t>
      </w:r>
    </w:p>
    <w:p w14:paraId="57676FDD" w14:textId="77777777" w:rsidR="004913A6" w:rsidRDefault="004913A6" w:rsidP="004913A6">
      <w:pPr>
        <w:spacing w:after="0"/>
        <w:jc w:val="both"/>
        <w:rPr>
          <w:rFonts w:ascii="Arial" w:hAnsi="Arial" w:cs="Arial"/>
          <w:b/>
          <w:sz w:val="24"/>
        </w:rPr>
      </w:pPr>
    </w:p>
    <w:p w14:paraId="363B6580" w14:textId="77777777" w:rsidR="004913A6" w:rsidRPr="004913A6" w:rsidRDefault="004913A6" w:rsidP="004913A6">
      <w:pPr>
        <w:jc w:val="both"/>
        <w:rPr>
          <w:rFonts w:ascii="Arial" w:hAnsi="Arial" w:cs="Arial"/>
          <w:b/>
          <w:sz w:val="24"/>
        </w:rPr>
      </w:pPr>
      <w:r w:rsidRPr="004913A6">
        <w:rPr>
          <w:rFonts w:ascii="Arial" w:hAnsi="Arial" w:cs="Arial"/>
          <w:b/>
          <w:sz w:val="24"/>
        </w:rPr>
        <w:t>DE SU INTEGRACIÓN</w:t>
      </w:r>
    </w:p>
    <w:p w14:paraId="1FB1AEC7" w14:textId="77777777" w:rsidR="004913A6" w:rsidRPr="00744D07" w:rsidRDefault="004913A6" w:rsidP="004913A6">
      <w:pPr>
        <w:jc w:val="both"/>
        <w:rPr>
          <w:rFonts w:ascii="Arial" w:hAnsi="Arial" w:cs="Arial"/>
          <w:sz w:val="24"/>
        </w:rPr>
      </w:pPr>
      <w:r>
        <w:rPr>
          <w:rFonts w:ascii="Arial" w:hAnsi="Arial" w:cs="Arial"/>
          <w:sz w:val="24"/>
        </w:rPr>
        <w:t xml:space="preserve">El </w:t>
      </w:r>
      <w:r w:rsidRPr="009A09AF">
        <w:rPr>
          <w:rFonts w:ascii="Arial" w:hAnsi="Arial" w:cs="Arial"/>
          <w:b/>
          <w:sz w:val="24"/>
          <w:szCs w:val="24"/>
          <w:shd w:val="clear" w:color="auto" w:fill="FFFFFF"/>
        </w:rPr>
        <w:t>Colegio de Educación Profesional Técnica del Estado de Quintana Roo</w:t>
      </w:r>
      <w:r>
        <w:rPr>
          <w:rFonts w:ascii="Arial" w:hAnsi="Arial" w:cs="Arial"/>
          <w:sz w:val="24"/>
        </w:rPr>
        <w:t xml:space="preserve"> está conformado</w:t>
      </w:r>
      <w:r w:rsidRPr="00744D07">
        <w:rPr>
          <w:rFonts w:ascii="Arial" w:hAnsi="Arial" w:cs="Arial"/>
          <w:sz w:val="24"/>
        </w:rPr>
        <w:t xml:space="preserve"> por las siguientes Unidades Administrativas:</w:t>
      </w:r>
    </w:p>
    <w:p w14:paraId="7E8AC282" w14:textId="77777777" w:rsidR="004913A6" w:rsidRDefault="004913A6" w:rsidP="004913A6">
      <w:pPr>
        <w:pStyle w:val="Prrafodelista"/>
        <w:numPr>
          <w:ilvl w:val="0"/>
          <w:numId w:val="4"/>
        </w:numPr>
        <w:jc w:val="both"/>
        <w:rPr>
          <w:rFonts w:ascii="Arial" w:hAnsi="Arial" w:cs="Arial"/>
          <w:sz w:val="24"/>
        </w:rPr>
      </w:pPr>
      <w:r>
        <w:rPr>
          <w:rFonts w:ascii="Arial" w:hAnsi="Arial" w:cs="Arial"/>
          <w:sz w:val="24"/>
        </w:rPr>
        <w:t>Dirección General</w:t>
      </w:r>
      <w:r w:rsidRPr="00744D07">
        <w:rPr>
          <w:rFonts w:ascii="Arial" w:hAnsi="Arial" w:cs="Arial"/>
          <w:sz w:val="24"/>
        </w:rPr>
        <w:t>.</w:t>
      </w:r>
    </w:p>
    <w:p w14:paraId="2C54FA9A" w14:textId="77777777" w:rsidR="004913A6" w:rsidRDefault="004913A6" w:rsidP="004913A6">
      <w:pPr>
        <w:pStyle w:val="Prrafodelista"/>
        <w:numPr>
          <w:ilvl w:val="0"/>
          <w:numId w:val="4"/>
        </w:numPr>
        <w:jc w:val="both"/>
        <w:rPr>
          <w:rFonts w:ascii="Arial" w:hAnsi="Arial" w:cs="Arial"/>
          <w:sz w:val="24"/>
        </w:rPr>
      </w:pPr>
      <w:r>
        <w:rPr>
          <w:rFonts w:ascii="Arial" w:hAnsi="Arial" w:cs="Arial"/>
          <w:sz w:val="24"/>
        </w:rPr>
        <w:t>Unidad de Asuntos Jurídicos y Enlace.</w:t>
      </w:r>
    </w:p>
    <w:p w14:paraId="531EA5B5" w14:textId="77777777" w:rsidR="00083620" w:rsidRPr="00083620" w:rsidRDefault="004913A6" w:rsidP="00083620">
      <w:pPr>
        <w:pStyle w:val="Prrafodelista"/>
        <w:numPr>
          <w:ilvl w:val="0"/>
          <w:numId w:val="4"/>
        </w:numPr>
        <w:jc w:val="both"/>
        <w:rPr>
          <w:rFonts w:ascii="Arial" w:hAnsi="Arial" w:cs="Arial"/>
          <w:sz w:val="24"/>
        </w:rPr>
      </w:pPr>
      <w:r>
        <w:rPr>
          <w:rFonts w:ascii="Arial" w:hAnsi="Arial" w:cs="Arial"/>
          <w:sz w:val="24"/>
        </w:rPr>
        <w:t>Subcoordinación de Planeación y Modernización.</w:t>
      </w:r>
    </w:p>
    <w:p w14:paraId="59C800B2" w14:textId="77777777" w:rsidR="004913A6" w:rsidRDefault="004913A6" w:rsidP="004913A6">
      <w:pPr>
        <w:pStyle w:val="Prrafodelista"/>
        <w:numPr>
          <w:ilvl w:val="0"/>
          <w:numId w:val="4"/>
        </w:numPr>
        <w:jc w:val="both"/>
        <w:rPr>
          <w:rFonts w:ascii="Arial" w:hAnsi="Arial" w:cs="Arial"/>
          <w:sz w:val="24"/>
        </w:rPr>
      </w:pPr>
      <w:r>
        <w:rPr>
          <w:rFonts w:ascii="Arial" w:hAnsi="Arial" w:cs="Arial"/>
          <w:sz w:val="24"/>
        </w:rPr>
        <w:t>Subcoordinación de Formación Técnica y Capacitación.</w:t>
      </w:r>
    </w:p>
    <w:p w14:paraId="68CF94BD" w14:textId="77777777" w:rsidR="004913A6" w:rsidRDefault="004913A6" w:rsidP="004913A6">
      <w:pPr>
        <w:pStyle w:val="Prrafodelista"/>
        <w:numPr>
          <w:ilvl w:val="0"/>
          <w:numId w:val="4"/>
        </w:numPr>
        <w:jc w:val="both"/>
        <w:rPr>
          <w:rFonts w:ascii="Arial" w:hAnsi="Arial" w:cs="Arial"/>
          <w:sz w:val="24"/>
        </w:rPr>
      </w:pPr>
      <w:r>
        <w:rPr>
          <w:rFonts w:ascii="Arial" w:hAnsi="Arial" w:cs="Arial"/>
          <w:sz w:val="24"/>
        </w:rPr>
        <w:t>Unidad de Proyectos de Servicios Administrativos.</w:t>
      </w:r>
    </w:p>
    <w:p w14:paraId="7E89FBF6" w14:textId="77777777" w:rsidR="00083620" w:rsidRDefault="004913A6" w:rsidP="00083620">
      <w:pPr>
        <w:pStyle w:val="Prrafodelista"/>
        <w:numPr>
          <w:ilvl w:val="0"/>
          <w:numId w:val="4"/>
        </w:numPr>
        <w:jc w:val="both"/>
        <w:rPr>
          <w:rFonts w:ascii="Arial" w:hAnsi="Arial" w:cs="Arial"/>
          <w:sz w:val="24"/>
        </w:rPr>
      </w:pPr>
      <w:r>
        <w:rPr>
          <w:rFonts w:ascii="Arial" w:hAnsi="Arial" w:cs="Arial"/>
          <w:sz w:val="24"/>
        </w:rPr>
        <w:t>Direcciones de los Planteles</w:t>
      </w:r>
      <w:r w:rsidR="003B2383">
        <w:rPr>
          <w:rStyle w:val="Refdenotaalpie"/>
          <w:rFonts w:ascii="Arial" w:hAnsi="Arial" w:cs="Arial"/>
          <w:sz w:val="24"/>
        </w:rPr>
        <w:footnoteReference w:id="16"/>
      </w:r>
      <w:r>
        <w:rPr>
          <w:rFonts w:ascii="Arial" w:hAnsi="Arial" w:cs="Arial"/>
          <w:sz w:val="24"/>
        </w:rPr>
        <w:t>.</w:t>
      </w:r>
    </w:p>
    <w:p w14:paraId="40B23E4E" w14:textId="72D77F01" w:rsidR="004913A6" w:rsidRPr="00083620" w:rsidRDefault="00CD3C36" w:rsidP="00083620">
      <w:pPr>
        <w:rPr>
          <w:rFonts w:ascii="Arial" w:eastAsiaTheme="minorHAnsi" w:hAnsi="Arial" w:cs="Arial"/>
          <w:sz w:val="24"/>
          <w:lang w:val="es-ES" w:eastAsia="en-US"/>
        </w:rPr>
      </w:pPr>
      <w:r>
        <w:rPr>
          <w:rFonts w:ascii="Arial" w:eastAsiaTheme="minorHAnsi" w:hAnsi="Arial" w:cs="Arial"/>
          <w:sz w:val="24"/>
          <w:lang w:val="es-ES" w:eastAsia="en-US"/>
        </w:rPr>
        <w:br w:type="page"/>
      </w:r>
    </w:p>
    <w:p w14:paraId="5E462AB8" w14:textId="77777777" w:rsidR="00AA1DE4" w:rsidRDefault="007328C7" w:rsidP="00D12477">
      <w:pPr>
        <w:pStyle w:val="Ttulo2"/>
        <w:jc w:val="both"/>
      </w:pPr>
      <w:bookmarkStart w:id="2" w:name="_Toc53580770"/>
      <w:r>
        <w:t>II.</w:t>
      </w:r>
      <w:r w:rsidR="007C09D8">
        <w:t xml:space="preserve">  ASPECTOS GENERALES DE AUDITORÍ</w:t>
      </w:r>
      <w:r>
        <w:t>A</w:t>
      </w:r>
      <w:bookmarkEnd w:id="2"/>
    </w:p>
    <w:p w14:paraId="44E1BCFE" w14:textId="77777777" w:rsidR="007328C7" w:rsidRPr="00B01B60" w:rsidRDefault="003943C2" w:rsidP="00AD7ED5">
      <w:pPr>
        <w:pStyle w:val="Ttulo3"/>
        <w:numPr>
          <w:ilvl w:val="0"/>
          <w:numId w:val="6"/>
        </w:numPr>
        <w:jc w:val="both"/>
      </w:pPr>
      <w:bookmarkStart w:id="3" w:name="_Toc53580771"/>
      <w:r w:rsidRPr="00B01B60">
        <w:t>Título de la auditoría</w:t>
      </w:r>
      <w:r w:rsidR="00173A93" w:rsidRPr="00B01B60">
        <w:t>.</w:t>
      </w:r>
      <w:bookmarkEnd w:id="3"/>
      <w:r w:rsidR="007328C7" w:rsidRPr="00B01B60">
        <w:t xml:space="preserve"> </w:t>
      </w:r>
    </w:p>
    <w:p w14:paraId="231C488C" w14:textId="77777777" w:rsidR="007328C7" w:rsidRDefault="007328C7" w:rsidP="00D12477">
      <w:pPr>
        <w:widowControl w:val="0"/>
        <w:autoSpaceDE w:val="0"/>
        <w:autoSpaceDN w:val="0"/>
        <w:adjustRightInd w:val="0"/>
        <w:jc w:val="both"/>
        <w:rPr>
          <w:rFonts w:ascii="Arial" w:hAnsi="Arial" w:cs="Arial"/>
          <w:sz w:val="24"/>
          <w:szCs w:val="24"/>
        </w:rPr>
      </w:pPr>
      <w:r w:rsidRPr="003943C2">
        <w:rPr>
          <w:rFonts w:ascii="Arial" w:hAnsi="Arial" w:cs="Arial"/>
          <w:bCs/>
          <w:sz w:val="24"/>
          <w:szCs w:val="24"/>
        </w:rPr>
        <w:t>La auditoría que se real</w:t>
      </w:r>
      <w:r w:rsidR="00D77A5A">
        <w:rPr>
          <w:rFonts w:ascii="Arial" w:hAnsi="Arial" w:cs="Arial"/>
          <w:bCs/>
          <w:sz w:val="24"/>
          <w:szCs w:val="24"/>
        </w:rPr>
        <w:t>izó en materia</w:t>
      </w:r>
      <w:r w:rsidR="00E941CF">
        <w:rPr>
          <w:rFonts w:ascii="Arial" w:hAnsi="Arial" w:cs="Arial"/>
          <w:bCs/>
          <w:sz w:val="24"/>
          <w:szCs w:val="24"/>
        </w:rPr>
        <w:t xml:space="preserve"> al </w:t>
      </w:r>
      <w:r w:rsidR="00083620">
        <w:rPr>
          <w:rFonts w:ascii="Arial" w:hAnsi="Arial" w:cs="Arial"/>
          <w:bCs/>
          <w:sz w:val="24"/>
          <w:szCs w:val="24"/>
        </w:rPr>
        <w:t>desempeño a</w:t>
      </w:r>
      <w:r w:rsidR="00D77A5A">
        <w:rPr>
          <w:rFonts w:ascii="Arial" w:hAnsi="Arial" w:cs="Arial"/>
          <w:bCs/>
          <w:sz w:val="24"/>
          <w:szCs w:val="24"/>
        </w:rPr>
        <w:t>l</w:t>
      </w:r>
      <w:r w:rsidRPr="003943C2">
        <w:rPr>
          <w:rFonts w:ascii="Arial" w:hAnsi="Arial" w:cs="Arial"/>
          <w:bCs/>
          <w:sz w:val="24"/>
          <w:szCs w:val="24"/>
        </w:rPr>
        <w:t xml:space="preserve"> </w:t>
      </w:r>
      <w:r w:rsidR="00083620" w:rsidRPr="00083620">
        <w:rPr>
          <w:rFonts w:ascii="Arial" w:hAnsi="Arial" w:cs="Arial"/>
          <w:b/>
          <w:sz w:val="24"/>
          <w:szCs w:val="24"/>
          <w:shd w:val="clear" w:color="auto" w:fill="FFFFFF"/>
        </w:rPr>
        <w:t>Colegio de Educación Profesional Técnica del Estado de Quintana Roo</w:t>
      </w:r>
      <w:r w:rsidRPr="003943C2">
        <w:rPr>
          <w:rFonts w:ascii="Arial" w:hAnsi="Arial" w:cs="Arial"/>
          <w:b/>
          <w:bCs/>
          <w:iCs/>
          <w:sz w:val="24"/>
          <w:szCs w:val="24"/>
        </w:rPr>
        <w:t>,</w:t>
      </w:r>
      <w:r w:rsidRPr="003943C2">
        <w:rPr>
          <w:rFonts w:ascii="Arial" w:hAnsi="Arial" w:cs="Arial"/>
          <w:sz w:val="24"/>
          <w:szCs w:val="24"/>
        </w:rPr>
        <w:t xml:space="preserve"> de </w:t>
      </w:r>
      <w:r w:rsidR="00C336FD">
        <w:rPr>
          <w:rFonts w:ascii="Arial" w:hAnsi="Arial" w:cs="Arial"/>
          <w:sz w:val="24"/>
          <w:szCs w:val="24"/>
        </w:rPr>
        <w:t>manera especial y enunciativa ma</w:t>
      </w:r>
      <w:r w:rsidR="00F0734D">
        <w:rPr>
          <w:rFonts w:ascii="Arial" w:hAnsi="Arial" w:cs="Arial"/>
          <w:sz w:val="24"/>
          <w:szCs w:val="24"/>
        </w:rPr>
        <w:t>s no limitativa,</w:t>
      </w:r>
      <w:r w:rsidRPr="003943C2">
        <w:rPr>
          <w:rFonts w:ascii="Arial" w:hAnsi="Arial" w:cs="Arial"/>
          <w:sz w:val="24"/>
          <w:szCs w:val="24"/>
        </w:rPr>
        <w:t xml:space="preserve"> fue la siguiente:</w:t>
      </w:r>
    </w:p>
    <w:p w14:paraId="0F17E865" w14:textId="77777777" w:rsidR="00E941CF" w:rsidRPr="00FC69D2" w:rsidRDefault="00816181" w:rsidP="00D12477">
      <w:pPr>
        <w:widowControl w:val="0"/>
        <w:autoSpaceDE w:val="0"/>
        <w:autoSpaceDN w:val="0"/>
        <w:adjustRightInd w:val="0"/>
        <w:jc w:val="both"/>
        <w:rPr>
          <w:rFonts w:ascii="Arial" w:hAnsi="Arial" w:cs="Arial"/>
          <w:b/>
          <w:sz w:val="24"/>
          <w:szCs w:val="24"/>
        </w:rPr>
      </w:pPr>
      <w:r>
        <w:rPr>
          <w:rFonts w:ascii="Arial" w:hAnsi="Arial" w:cs="Arial"/>
          <w:b/>
          <w:bCs/>
          <w:color w:val="212121"/>
          <w:sz w:val="24"/>
          <w:szCs w:val="24"/>
          <w:shd w:val="clear" w:color="auto" w:fill="FFFFFF"/>
        </w:rPr>
        <w:t>“</w:t>
      </w:r>
      <w:r w:rsidR="00083620" w:rsidRPr="00FC69D2">
        <w:rPr>
          <w:rFonts w:ascii="Arial" w:hAnsi="Arial" w:cs="Arial"/>
          <w:b/>
          <w:bCs/>
          <w:sz w:val="24"/>
          <w:szCs w:val="24"/>
          <w:shd w:val="clear" w:color="auto" w:fill="FFFFFF"/>
        </w:rPr>
        <w:t>19-AEMD-A-GOB-024-048</w:t>
      </w:r>
      <w:r w:rsidRPr="00FC69D2">
        <w:rPr>
          <w:rFonts w:ascii="Arial" w:hAnsi="Arial" w:cs="Arial"/>
          <w:b/>
          <w:bCs/>
          <w:sz w:val="24"/>
          <w:szCs w:val="24"/>
          <w:shd w:val="clear" w:color="auto" w:fill="FFFFFF"/>
        </w:rPr>
        <w:t xml:space="preserve"> </w:t>
      </w:r>
      <w:r w:rsidR="00DA1751" w:rsidRPr="00FC69D2">
        <w:rPr>
          <w:rFonts w:ascii="Arial" w:hAnsi="Arial" w:cs="Arial"/>
          <w:b/>
          <w:bCs/>
          <w:sz w:val="24"/>
          <w:szCs w:val="24"/>
          <w:shd w:val="clear" w:color="auto" w:fill="FFFFFF"/>
        </w:rPr>
        <w:t>Auditoría de Desempeño a los Objetivos, Metas e I</w:t>
      </w:r>
      <w:r w:rsidR="00083620" w:rsidRPr="00FC69D2">
        <w:rPr>
          <w:rFonts w:ascii="Arial" w:hAnsi="Arial" w:cs="Arial"/>
          <w:b/>
          <w:bCs/>
          <w:sz w:val="24"/>
          <w:szCs w:val="24"/>
          <w:shd w:val="clear" w:color="auto" w:fill="FFFFFF"/>
        </w:rPr>
        <w:t>ndicadores y Matriz de Resultados”.</w:t>
      </w:r>
    </w:p>
    <w:p w14:paraId="233B33C0" w14:textId="77777777" w:rsidR="00CF38DD" w:rsidRPr="00B01B60" w:rsidRDefault="00321853" w:rsidP="00AD7ED5">
      <w:pPr>
        <w:pStyle w:val="Ttulo3"/>
        <w:numPr>
          <w:ilvl w:val="0"/>
          <w:numId w:val="6"/>
        </w:numPr>
        <w:jc w:val="both"/>
      </w:pPr>
      <w:bookmarkStart w:id="4" w:name="_Toc53580772"/>
      <w:r w:rsidRPr="00B01B60">
        <w:t>Objetivo</w:t>
      </w:r>
      <w:bookmarkEnd w:id="4"/>
      <w:r w:rsidR="00CF38DD" w:rsidRPr="00B01B60">
        <w:t xml:space="preserve"> </w:t>
      </w:r>
    </w:p>
    <w:p w14:paraId="313D040C" w14:textId="77777777" w:rsidR="00083620" w:rsidRDefault="00083620" w:rsidP="00083620">
      <w:pPr>
        <w:spacing w:before="240" w:after="240"/>
        <w:jc w:val="both"/>
        <w:rPr>
          <w:rFonts w:ascii="Arial" w:hAnsi="Arial" w:cs="Arial"/>
          <w:b/>
          <w:sz w:val="24"/>
          <w:szCs w:val="24"/>
        </w:rPr>
      </w:pPr>
      <w:r w:rsidRPr="00083620">
        <w:rPr>
          <w:rFonts w:ascii="Arial" w:eastAsia="Calibri" w:hAnsi="Arial" w:cs="Arial"/>
          <w:sz w:val="24"/>
          <w:szCs w:val="24"/>
        </w:rPr>
        <w:t xml:space="preserve">Fiscalizar la correcta aplicación de la Metodología del Marco Lógico en la elaboración de las Matrices de Indicadores para Resultados y la verificación del cumplimiento de los objetivos y metas de los programas presupuestarios </w:t>
      </w:r>
      <w:r w:rsidR="00816181">
        <w:rPr>
          <w:rFonts w:ascii="Arial" w:eastAsia="Calibri" w:hAnsi="Arial" w:cs="Arial"/>
          <w:sz w:val="24"/>
          <w:szCs w:val="24"/>
        </w:rPr>
        <w:t xml:space="preserve">realizados por </w:t>
      </w:r>
      <w:r w:rsidRPr="00083620">
        <w:rPr>
          <w:rFonts w:ascii="Arial" w:eastAsia="Calibri" w:hAnsi="Arial" w:cs="Arial"/>
          <w:sz w:val="24"/>
          <w:szCs w:val="24"/>
        </w:rPr>
        <w:t>el</w:t>
      </w:r>
      <w:r w:rsidRPr="00083620">
        <w:rPr>
          <w:rFonts w:ascii="Arial" w:hAnsi="Arial"/>
        </w:rPr>
        <w:t xml:space="preserve"> </w:t>
      </w:r>
      <w:r w:rsidRPr="00083620">
        <w:rPr>
          <w:rFonts w:ascii="Arial" w:hAnsi="Arial" w:cs="Arial"/>
          <w:b/>
          <w:sz w:val="24"/>
          <w:szCs w:val="24"/>
        </w:rPr>
        <w:t>Colegio de Educación Profesional Técnica del Estado de Quintana Roo.</w:t>
      </w:r>
    </w:p>
    <w:p w14:paraId="0CD11C26" w14:textId="77777777" w:rsidR="00CF38DD" w:rsidRPr="00B01B60" w:rsidRDefault="00321853" w:rsidP="00AD7ED5">
      <w:pPr>
        <w:pStyle w:val="Ttulo3"/>
        <w:numPr>
          <w:ilvl w:val="0"/>
          <w:numId w:val="6"/>
        </w:numPr>
        <w:jc w:val="both"/>
        <w:rPr>
          <w:rFonts w:eastAsia="Calibri"/>
        </w:rPr>
      </w:pPr>
      <w:bookmarkStart w:id="5" w:name="_Toc53580773"/>
      <w:r w:rsidRPr="00B01B60">
        <w:rPr>
          <w:rFonts w:eastAsia="Calibri"/>
        </w:rPr>
        <w:t>Alcance</w:t>
      </w:r>
      <w:bookmarkEnd w:id="5"/>
      <w:r w:rsidR="00CF38DD" w:rsidRPr="00B01B60">
        <w:rPr>
          <w:rFonts w:eastAsia="Calibri"/>
        </w:rPr>
        <w:t xml:space="preserve"> </w:t>
      </w:r>
    </w:p>
    <w:p w14:paraId="4D31A4D6" w14:textId="77777777" w:rsidR="00F058EC" w:rsidRPr="00F058EC" w:rsidRDefault="00CF38DD" w:rsidP="00D12477">
      <w:pPr>
        <w:jc w:val="both"/>
        <w:rPr>
          <w:rFonts w:ascii="Arial" w:eastAsia="Calibri" w:hAnsi="Arial" w:cs="Arial"/>
          <w:sz w:val="28"/>
          <w:szCs w:val="24"/>
        </w:rPr>
      </w:pPr>
      <w:r w:rsidRPr="00CF38DD">
        <w:rPr>
          <w:rFonts w:ascii="Arial" w:eastAsia="Calibri" w:hAnsi="Arial" w:cs="Arial"/>
          <w:sz w:val="24"/>
          <w:szCs w:val="24"/>
        </w:rPr>
        <w:t>La auditoría se basó en el estudio general d</w:t>
      </w:r>
      <w:r w:rsidR="00083620">
        <w:rPr>
          <w:rFonts w:ascii="Arial" w:eastAsia="Calibri" w:hAnsi="Arial" w:cs="Arial"/>
          <w:sz w:val="24"/>
          <w:szCs w:val="24"/>
        </w:rPr>
        <w:t>e las acciones emprendidas por el</w:t>
      </w:r>
      <w:r w:rsidRPr="00CF38DD">
        <w:rPr>
          <w:rFonts w:ascii="Arial" w:eastAsia="Calibri" w:hAnsi="Arial" w:cs="Arial"/>
          <w:sz w:val="24"/>
          <w:szCs w:val="24"/>
        </w:rPr>
        <w:t xml:space="preserve"> </w:t>
      </w:r>
      <w:r w:rsidR="00083620" w:rsidRPr="00083620">
        <w:rPr>
          <w:rFonts w:ascii="Arial" w:eastAsia="Calibri" w:hAnsi="Arial" w:cs="Arial"/>
          <w:b/>
          <w:sz w:val="24"/>
          <w:szCs w:val="24"/>
        </w:rPr>
        <w:t>Colegio de Educación Profesional Técnica del Estado de Quintana Roo</w:t>
      </w:r>
      <w:r w:rsidRPr="00F058EC">
        <w:rPr>
          <w:rFonts w:ascii="Arial" w:eastAsia="Calibri" w:hAnsi="Arial" w:cs="Arial"/>
          <w:sz w:val="28"/>
          <w:szCs w:val="24"/>
        </w:rPr>
        <w:t xml:space="preserve"> </w:t>
      </w:r>
      <w:r w:rsidR="00083620" w:rsidRPr="00083620">
        <w:rPr>
          <w:rFonts w:ascii="Arial" w:hAnsi="Arial"/>
          <w:sz w:val="24"/>
        </w:rPr>
        <w:t>para la implementación del control interno en su componente de ambiente de control, el Sistema de Evaluación del Desempeño mediante la evaluación de las Matrices de Indicadores para Resultados (MIR) de los Programas Presupuestarios (Pp), el avance en el cumplimiento de las metas y objetivos de sus Programas Presupuestarios y las acciones realizadas para la capacitación del personal del instituto en materia de Presupuesto Basado en Resultados</w:t>
      </w:r>
      <w:r w:rsidR="006E439B">
        <w:rPr>
          <w:rFonts w:ascii="Arial" w:hAnsi="Arial"/>
          <w:sz w:val="24"/>
        </w:rPr>
        <w:t xml:space="preserve"> </w:t>
      </w:r>
      <w:r w:rsidR="00083620" w:rsidRPr="00083620">
        <w:rPr>
          <w:rFonts w:ascii="Arial" w:hAnsi="Arial"/>
          <w:sz w:val="24"/>
        </w:rPr>
        <w:t>-</w:t>
      </w:r>
      <w:r w:rsidR="006E439B">
        <w:rPr>
          <w:rFonts w:ascii="Arial" w:hAnsi="Arial"/>
          <w:sz w:val="24"/>
        </w:rPr>
        <w:t xml:space="preserve"> </w:t>
      </w:r>
      <w:r w:rsidR="00083620" w:rsidRPr="00083620">
        <w:rPr>
          <w:rFonts w:ascii="Arial" w:hAnsi="Arial"/>
          <w:sz w:val="24"/>
        </w:rPr>
        <w:t>Matriz de Indicadores para Resultados y Metodología del Marco Lógico.</w:t>
      </w:r>
      <w:r w:rsidR="00083620">
        <w:rPr>
          <w:rFonts w:ascii="Arial" w:hAnsi="Arial"/>
        </w:rPr>
        <w:t xml:space="preserve"> </w:t>
      </w:r>
    </w:p>
    <w:p w14:paraId="048D8714" w14:textId="77777777" w:rsidR="005232A2" w:rsidRPr="006E439B" w:rsidRDefault="00DC27B3" w:rsidP="00BF57ED">
      <w:pPr>
        <w:spacing w:after="0"/>
        <w:jc w:val="both"/>
        <w:rPr>
          <w:rFonts w:ascii="Arial" w:hAnsi="Arial" w:cs="Arial"/>
          <w:sz w:val="24"/>
          <w:szCs w:val="24"/>
        </w:rPr>
      </w:pPr>
      <w:r w:rsidRPr="00DC27B3">
        <w:rPr>
          <w:rFonts w:ascii="Arial" w:eastAsia="Calibri" w:hAnsi="Arial" w:cs="Arial"/>
          <w:sz w:val="24"/>
          <w:szCs w:val="24"/>
        </w:rPr>
        <w:t xml:space="preserve">La auditoría se realizó de conformidad con la normativa aplicable a la Fiscalización Superior de la Cuenta Pública, </w:t>
      </w:r>
      <w:r w:rsidR="003C31E8">
        <w:rPr>
          <w:rFonts w:ascii="Arial" w:eastAsia="Calibri" w:hAnsi="Arial" w:cs="Arial"/>
          <w:sz w:val="24"/>
          <w:szCs w:val="24"/>
        </w:rPr>
        <w:t xml:space="preserve">y </w:t>
      </w:r>
      <w:r w:rsidRPr="00DC27B3">
        <w:rPr>
          <w:rFonts w:ascii="Arial" w:eastAsia="Calibri" w:hAnsi="Arial" w:cs="Arial"/>
          <w:sz w:val="24"/>
          <w:szCs w:val="24"/>
        </w:rPr>
        <w:t>se utilizó la metodología establecida en la Guía de Procedimientos de Auditoría al Desempeño, aplicada a Entidades y Municipios de la Auditoría Especial de Desempeño de la ASEQROO, la Norma Profesional de Auditoría del Sistema Naci</w:t>
      </w:r>
      <w:r w:rsidR="00450BF5">
        <w:rPr>
          <w:rFonts w:ascii="Arial" w:eastAsia="Calibri" w:hAnsi="Arial" w:cs="Arial"/>
          <w:sz w:val="24"/>
          <w:szCs w:val="24"/>
        </w:rPr>
        <w:t xml:space="preserve">onal de Fiscalización </w:t>
      </w:r>
      <w:r w:rsidRPr="00DC27B3">
        <w:rPr>
          <w:rFonts w:ascii="Arial" w:eastAsia="Calibri" w:hAnsi="Arial" w:cs="Arial"/>
          <w:sz w:val="24"/>
          <w:szCs w:val="24"/>
        </w:rPr>
        <w:t>300</w:t>
      </w:r>
      <w:r w:rsidR="00450BF5">
        <w:rPr>
          <w:rFonts w:ascii="Arial" w:eastAsia="Calibri" w:hAnsi="Arial" w:cs="Arial"/>
          <w:sz w:val="24"/>
          <w:szCs w:val="24"/>
        </w:rPr>
        <w:t xml:space="preserve">, </w:t>
      </w:r>
      <w:r w:rsidRPr="00DC27B3">
        <w:rPr>
          <w:rFonts w:ascii="Arial" w:eastAsia="Calibri" w:hAnsi="Arial" w:cs="Arial"/>
          <w:sz w:val="24"/>
          <w:szCs w:val="24"/>
        </w:rPr>
        <w:t xml:space="preserve"> </w:t>
      </w:r>
      <w:r w:rsidR="00450BF5">
        <w:rPr>
          <w:rFonts w:ascii="Arial" w:eastAsia="Calibri" w:hAnsi="Arial" w:cs="Arial"/>
          <w:sz w:val="24"/>
          <w:szCs w:val="24"/>
        </w:rPr>
        <w:t>“</w:t>
      </w:r>
      <w:r w:rsidRPr="00DC27B3">
        <w:rPr>
          <w:rFonts w:ascii="Arial" w:eastAsia="Calibri" w:hAnsi="Arial" w:cs="Arial"/>
          <w:sz w:val="24"/>
          <w:szCs w:val="24"/>
        </w:rPr>
        <w:t>Principios Fundamentales de la Auditoría de Desempeño</w:t>
      </w:r>
      <w:r w:rsidR="00450BF5">
        <w:rPr>
          <w:rFonts w:ascii="Arial" w:eastAsia="Calibri" w:hAnsi="Arial" w:cs="Arial"/>
          <w:sz w:val="24"/>
          <w:szCs w:val="24"/>
        </w:rPr>
        <w:t>”</w:t>
      </w:r>
      <w:r w:rsidRPr="00DC27B3">
        <w:rPr>
          <w:rFonts w:ascii="Arial" w:eastAsia="Calibri" w:hAnsi="Arial" w:cs="Arial"/>
          <w:sz w:val="24"/>
          <w:szCs w:val="24"/>
        </w:rPr>
        <w:t>, así como lo relativo a los procesos y procedimientos de Auditoría en Materia de Desempeño del Sistema de Gestión de Calidad de la Auditoría Superior del Estado de Quintana Roo, para asegurar el logro del objetivo y el alcance establecido.</w:t>
      </w:r>
      <w:r w:rsidR="00083620">
        <w:rPr>
          <w:rFonts w:ascii="Arial" w:eastAsia="Calibri" w:hAnsi="Arial" w:cs="Arial"/>
          <w:sz w:val="24"/>
          <w:szCs w:val="24"/>
        </w:rPr>
        <w:t xml:space="preserve"> Los datos proporcionados por el</w:t>
      </w:r>
      <w:r w:rsidRPr="00DC27B3">
        <w:rPr>
          <w:rFonts w:ascii="Arial" w:eastAsia="Calibri" w:hAnsi="Arial" w:cs="Arial"/>
          <w:sz w:val="24"/>
          <w:szCs w:val="24"/>
        </w:rPr>
        <w:t xml:space="preserve"> </w:t>
      </w:r>
      <w:r w:rsidR="00083620" w:rsidRPr="00083620">
        <w:rPr>
          <w:rFonts w:ascii="Arial" w:hAnsi="Arial" w:cs="Arial"/>
          <w:b/>
          <w:sz w:val="24"/>
          <w:szCs w:val="24"/>
        </w:rPr>
        <w:t>Colegio de Educación Profesional Técnica del Estado de Quintana Roo</w:t>
      </w:r>
      <w:r w:rsidRPr="00DC27B3">
        <w:rPr>
          <w:rFonts w:ascii="Arial" w:eastAsia="Calibri" w:hAnsi="Arial" w:cs="Arial"/>
          <w:b/>
          <w:sz w:val="24"/>
          <w:szCs w:val="24"/>
        </w:rPr>
        <w:t xml:space="preserve"> </w:t>
      </w:r>
      <w:r w:rsidRPr="00DC27B3">
        <w:rPr>
          <w:rFonts w:ascii="Arial" w:eastAsia="Calibri" w:hAnsi="Arial" w:cs="Arial"/>
          <w:sz w:val="24"/>
          <w:szCs w:val="24"/>
        </w:rPr>
        <w:t>fueron</w:t>
      </w:r>
      <w:r w:rsidR="00F0734D">
        <w:rPr>
          <w:rFonts w:ascii="Arial" w:eastAsia="Calibri" w:hAnsi="Arial" w:cs="Arial"/>
          <w:sz w:val="24"/>
          <w:szCs w:val="24"/>
        </w:rPr>
        <w:t>,</w:t>
      </w:r>
      <w:r w:rsidRPr="00DC27B3">
        <w:rPr>
          <w:rFonts w:ascii="Arial" w:eastAsia="Calibri" w:hAnsi="Arial" w:cs="Arial"/>
          <w:sz w:val="24"/>
          <w:szCs w:val="24"/>
        </w:rPr>
        <w:t xml:space="preserve"> en lo general, suficientes, de calidad, confiables y consistentes para aplicar los procedimientos establecidos y para sustentar los hallazgos y la opinión de la Auditoría Superior del Estado</w:t>
      </w:r>
      <w:r w:rsidR="0047100A">
        <w:rPr>
          <w:rFonts w:ascii="Arial" w:eastAsia="Calibri" w:hAnsi="Arial" w:cs="Arial"/>
          <w:sz w:val="24"/>
          <w:szCs w:val="24"/>
        </w:rPr>
        <w:t xml:space="preserve"> de Quintana Roo</w:t>
      </w:r>
      <w:r w:rsidR="00C6087B">
        <w:rPr>
          <w:rFonts w:ascii="Arial" w:eastAsia="Calibri" w:hAnsi="Arial" w:cs="Arial"/>
          <w:sz w:val="24"/>
          <w:szCs w:val="24"/>
        </w:rPr>
        <w:t>.</w:t>
      </w:r>
    </w:p>
    <w:p w14:paraId="4483BBDE" w14:textId="77777777" w:rsidR="00321853" w:rsidRPr="00621814" w:rsidRDefault="003C31E8" w:rsidP="00AD7ED5">
      <w:pPr>
        <w:pStyle w:val="Ttulo3"/>
        <w:numPr>
          <w:ilvl w:val="0"/>
          <w:numId w:val="6"/>
        </w:numPr>
        <w:jc w:val="both"/>
        <w:rPr>
          <w:lang w:eastAsia="es-ES"/>
        </w:rPr>
      </w:pPr>
      <w:bookmarkStart w:id="6" w:name="_Toc53580774"/>
      <w:r>
        <w:rPr>
          <w:lang w:eastAsia="es-ES"/>
        </w:rPr>
        <w:t>Criterios de s</w:t>
      </w:r>
      <w:r w:rsidR="00321853" w:rsidRPr="00621814">
        <w:rPr>
          <w:lang w:eastAsia="es-ES"/>
        </w:rPr>
        <w:t>elección</w:t>
      </w:r>
      <w:bookmarkEnd w:id="6"/>
    </w:p>
    <w:p w14:paraId="0CCB16EF" w14:textId="77777777" w:rsidR="00083620" w:rsidRPr="006E439B" w:rsidRDefault="00BB64FE" w:rsidP="00D12477">
      <w:pPr>
        <w:spacing w:after="0"/>
        <w:jc w:val="both"/>
        <w:rPr>
          <w:rFonts w:ascii="Arial" w:hAnsi="Arial"/>
          <w:sz w:val="24"/>
          <w:szCs w:val="24"/>
        </w:rPr>
      </w:pPr>
      <w:r w:rsidRPr="00621814">
        <w:rPr>
          <w:rFonts w:ascii="Arial" w:eastAsia="Times New Roman" w:hAnsi="Arial" w:cs="Arial"/>
          <w:sz w:val="24"/>
          <w:szCs w:val="24"/>
          <w:lang w:eastAsia="es-ES"/>
        </w:rPr>
        <w:t>Esta auditorí</w:t>
      </w:r>
      <w:r w:rsidR="00321853" w:rsidRPr="00621814">
        <w:rPr>
          <w:rFonts w:ascii="Arial" w:eastAsia="Times New Roman" w:hAnsi="Arial" w:cs="Arial"/>
          <w:sz w:val="24"/>
          <w:szCs w:val="24"/>
          <w:lang w:eastAsia="es-ES"/>
        </w:rPr>
        <w:t>a se seleccionó con base en los criterios cuantitativos y cualitativos establecidos en la Normat</w:t>
      </w:r>
      <w:r w:rsidRPr="00621814">
        <w:rPr>
          <w:rFonts w:ascii="Arial" w:eastAsia="Times New Roman" w:hAnsi="Arial" w:cs="Arial"/>
          <w:sz w:val="24"/>
          <w:szCs w:val="24"/>
          <w:lang w:eastAsia="es-ES"/>
        </w:rPr>
        <w:t>iva Institucional de la Auditorí</w:t>
      </w:r>
      <w:r w:rsidR="00321853" w:rsidRPr="00621814">
        <w:rPr>
          <w:rFonts w:ascii="Arial" w:eastAsia="Times New Roman" w:hAnsi="Arial" w:cs="Arial"/>
          <w:sz w:val="24"/>
          <w:szCs w:val="24"/>
          <w:lang w:eastAsia="es-ES"/>
        </w:rPr>
        <w:t>a Superior del Estado de Quintana Roo para la integració</w:t>
      </w:r>
      <w:r w:rsidR="00990134">
        <w:rPr>
          <w:rFonts w:ascii="Arial" w:eastAsia="Times New Roman" w:hAnsi="Arial" w:cs="Arial"/>
          <w:sz w:val="24"/>
          <w:szCs w:val="24"/>
          <w:lang w:eastAsia="es-ES"/>
        </w:rPr>
        <w:t>n del Programa Anual de Auditorí</w:t>
      </w:r>
      <w:r w:rsidR="00321853" w:rsidRPr="00621814">
        <w:rPr>
          <w:rFonts w:ascii="Arial" w:eastAsia="Times New Roman" w:hAnsi="Arial" w:cs="Arial"/>
          <w:sz w:val="24"/>
          <w:szCs w:val="24"/>
          <w:lang w:eastAsia="es-ES"/>
        </w:rPr>
        <w:t xml:space="preserve">as, Visitas e Inspecciones </w:t>
      </w:r>
      <w:r w:rsidR="00203F6F" w:rsidRPr="00621814">
        <w:rPr>
          <w:rFonts w:ascii="Arial" w:eastAsia="Times New Roman" w:hAnsi="Arial" w:cs="Arial"/>
          <w:sz w:val="24"/>
          <w:szCs w:val="24"/>
          <w:lang w:eastAsia="es-ES"/>
        </w:rPr>
        <w:t>correspondiente al año</w:t>
      </w:r>
      <w:r w:rsidR="00083620">
        <w:rPr>
          <w:rFonts w:ascii="Arial" w:eastAsia="Times New Roman" w:hAnsi="Arial" w:cs="Arial"/>
          <w:sz w:val="24"/>
          <w:szCs w:val="24"/>
          <w:lang w:eastAsia="es-ES"/>
        </w:rPr>
        <w:t xml:space="preserve"> 2020</w:t>
      </w:r>
      <w:r w:rsidR="00203F6F" w:rsidRPr="00621814">
        <w:rPr>
          <w:rFonts w:ascii="Arial" w:eastAsia="Times New Roman" w:hAnsi="Arial" w:cs="Arial"/>
          <w:sz w:val="24"/>
          <w:szCs w:val="24"/>
          <w:lang w:eastAsia="es-ES"/>
        </w:rPr>
        <w:t>,</w:t>
      </w:r>
      <w:r w:rsidR="00321853" w:rsidRPr="00621814">
        <w:rPr>
          <w:rFonts w:ascii="Arial" w:eastAsia="Times New Roman" w:hAnsi="Arial" w:cs="Arial"/>
          <w:sz w:val="24"/>
          <w:szCs w:val="24"/>
          <w:lang w:eastAsia="es-ES"/>
        </w:rPr>
        <w:t xml:space="preserve"> que comprende l</w:t>
      </w:r>
      <w:r w:rsidR="00990134">
        <w:rPr>
          <w:rFonts w:ascii="Arial" w:eastAsia="Times New Roman" w:hAnsi="Arial" w:cs="Arial"/>
          <w:sz w:val="24"/>
          <w:szCs w:val="24"/>
          <w:lang w:eastAsia="es-ES"/>
        </w:rPr>
        <w:t>a fiscalización superior de la Cuenta P</w:t>
      </w:r>
      <w:r w:rsidR="00321853" w:rsidRPr="00621814">
        <w:rPr>
          <w:rFonts w:ascii="Arial" w:eastAsia="Times New Roman" w:hAnsi="Arial" w:cs="Arial"/>
          <w:sz w:val="24"/>
          <w:szCs w:val="24"/>
          <w:lang w:eastAsia="es-ES"/>
        </w:rPr>
        <w:t xml:space="preserve">ública </w:t>
      </w:r>
      <w:r w:rsidR="0047100A">
        <w:rPr>
          <w:rFonts w:ascii="Arial" w:eastAsia="Times New Roman" w:hAnsi="Arial" w:cs="Arial"/>
          <w:sz w:val="24"/>
          <w:szCs w:val="24"/>
          <w:lang w:eastAsia="es-ES"/>
        </w:rPr>
        <w:t>del E</w:t>
      </w:r>
      <w:r w:rsidR="00203F6F" w:rsidRPr="00621814">
        <w:rPr>
          <w:rFonts w:ascii="Arial" w:eastAsia="Times New Roman" w:hAnsi="Arial" w:cs="Arial"/>
          <w:sz w:val="24"/>
          <w:szCs w:val="24"/>
          <w:lang w:eastAsia="es-ES"/>
        </w:rPr>
        <w:t xml:space="preserve">jercicio </w:t>
      </w:r>
      <w:r w:rsidR="0047100A">
        <w:rPr>
          <w:rFonts w:ascii="Arial" w:eastAsia="Times New Roman" w:hAnsi="Arial" w:cs="Arial"/>
          <w:sz w:val="24"/>
          <w:szCs w:val="24"/>
          <w:lang w:eastAsia="es-ES"/>
        </w:rPr>
        <w:t xml:space="preserve">Fiscal </w:t>
      </w:r>
      <w:r w:rsidR="00083620">
        <w:rPr>
          <w:rFonts w:ascii="Arial" w:eastAsia="Times New Roman" w:hAnsi="Arial" w:cs="Arial"/>
          <w:sz w:val="24"/>
          <w:szCs w:val="24"/>
          <w:lang w:eastAsia="es-ES"/>
        </w:rPr>
        <w:t>2019</w:t>
      </w:r>
      <w:r w:rsidR="00321853" w:rsidRPr="00621814">
        <w:rPr>
          <w:rFonts w:ascii="Arial" w:eastAsia="Times New Roman" w:hAnsi="Arial" w:cs="Arial"/>
          <w:sz w:val="24"/>
          <w:szCs w:val="24"/>
          <w:lang w:eastAsia="es-ES"/>
        </w:rPr>
        <w:t>, considerando la importancia, pertinencia y</w:t>
      </w:r>
      <w:r w:rsidRPr="00621814">
        <w:rPr>
          <w:rFonts w:ascii="Arial" w:eastAsia="Times New Roman" w:hAnsi="Arial" w:cs="Arial"/>
          <w:sz w:val="24"/>
          <w:szCs w:val="24"/>
          <w:lang w:eastAsia="es-ES"/>
        </w:rPr>
        <w:t xml:space="preserve"> factibilidad de su realización;</w:t>
      </w:r>
      <w:r w:rsidR="00321853" w:rsidRPr="00621814">
        <w:rPr>
          <w:rFonts w:ascii="Arial" w:eastAsia="Times New Roman" w:hAnsi="Arial" w:cs="Arial"/>
          <w:sz w:val="24"/>
          <w:szCs w:val="24"/>
          <w:lang w:eastAsia="es-ES"/>
        </w:rPr>
        <w:t xml:space="preserve"> </w:t>
      </w:r>
      <w:r w:rsidRPr="00621814">
        <w:rPr>
          <w:rFonts w:ascii="Arial" w:hAnsi="Arial"/>
          <w:sz w:val="24"/>
          <w:szCs w:val="24"/>
        </w:rPr>
        <w:t>así como impulsar la utilización de sistemas de medición del desempeño, fomentar la calidad de los bienes y la prestación de los servicios, fortalecer los mecanismos de control</w:t>
      </w:r>
      <w:r w:rsidR="00F0734D">
        <w:rPr>
          <w:rFonts w:ascii="Arial" w:hAnsi="Arial"/>
          <w:sz w:val="24"/>
          <w:szCs w:val="24"/>
        </w:rPr>
        <w:t>,</w:t>
      </w:r>
      <w:r w:rsidRPr="00621814">
        <w:rPr>
          <w:rFonts w:ascii="Arial" w:hAnsi="Arial"/>
          <w:sz w:val="24"/>
          <w:szCs w:val="24"/>
        </w:rPr>
        <w:t xml:space="preserve"> y promover la elaboración y mejora de la normativa.</w:t>
      </w:r>
    </w:p>
    <w:p w14:paraId="663B75C9" w14:textId="77777777" w:rsidR="00D2041E" w:rsidRDefault="003C31E8" w:rsidP="00AD7ED5">
      <w:pPr>
        <w:pStyle w:val="Ttulo3"/>
        <w:numPr>
          <w:ilvl w:val="0"/>
          <w:numId w:val="6"/>
        </w:numPr>
        <w:jc w:val="both"/>
      </w:pPr>
      <w:bookmarkStart w:id="7" w:name="_Toc53580775"/>
      <w:r>
        <w:t>Áreas r</w:t>
      </w:r>
      <w:r w:rsidR="004523DD" w:rsidRPr="00B01B60">
        <w:t>evisadas</w:t>
      </w:r>
      <w:bookmarkEnd w:id="7"/>
    </w:p>
    <w:p w14:paraId="12228B3F" w14:textId="77777777" w:rsidR="0047100A" w:rsidRDefault="0047100A" w:rsidP="008B0568">
      <w:pPr>
        <w:pStyle w:val="Prrafodelista"/>
        <w:numPr>
          <w:ilvl w:val="0"/>
          <w:numId w:val="25"/>
        </w:numPr>
        <w:spacing w:after="0"/>
        <w:jc w:val="both"/>
        <w:rPr>
          <w:rFonts w:ascii="Arial" w:hAnsi="Arial"/>
          <w:sz w:val="24"/>
          <w:szCs w:val="24"/>
        </w:rPr>
      </w:pPr>
      <w:r w:rsidRPr="0047100A">
        <w:rPr>
          <w:rFonts w:ascii="Arial" w:hAnsi="Arial" w:cs="Arial"/>
          <w:sz w:val="24"/>
        </w:rPr>
        <w:t>Dirección General</w:t>
      </w:r>
      <w:r>
        <w:rPr>
          <w:rFonts w:ascii="Arial" w:hAnsi="Arial" w:cs="Arial"/>
          <w:sz w:val="24"/>
        </w:rPr>
        <w:t>,</w:t>
      </w:r>
      <w:r w:rsidRPr="0047100A">
        <w:rPr>
          <w:rFonts w:ascii="Arial" w:hAnsi="Arial"/>
          <w:sz w:val="24"/>
          <w:szCs w:val="24"/>
        </w:rPr>
        <w:t xml:space="preserve"> </w:t>
      </w:r>
      <w:r>
        <w:rPr>
          <w:rFonts w:ascii="Arial" w:hAnsi="Arial"/>
          <w:sz w:val="24"/>
          <w:szCs w:val="24"/>
        </w:rPr>
        <w:t xml:space="preserve">y </w:t>
      </w:r>
    </w:p>
    <w:p w14:paraId="5244A097" w14:textId="77777777" w:rsidR="00D2041E" w:rsidRPr="0047100A" w:rsidRDefault="00D2041E" w:rsidP="008B0568">
      <w:pPr>
        <w:pStyle w:val="Prrafodelista"/>
        <w:numPr>
          <w:ilvl w:val="0"/>
          <w:numId w:val="25"/>
        </w:numPr>
        <w:spacing w:after="0"/>
        <w:jc w:val="both"/>
        <w:rPr>
          <w:rFonts w:ascii="Arial" w:hAnsi="Arial"/>
          <w:sz w:val="24"/>
          <w:szCs w:val="24"/>
        </w:rPr>
      </w:pPr>
      <w:r w:rsidRPr="0047100A">
        <w:rPr>
          <w:rFonts w:ascii="Arial" w:hAnsi="Arial"/>
          <w:sz w:val="24"/>
          <w:szCs w:val="24"/>
        </w:rPr>
        <w:t>Subcoordinación de Planeación y Modernización.</w:t>
      </w:r>
    </w:p>
    <w:p w14:paraId="2DD19D3E" w14:textId="248D6C28" w:rsidR="00865617" w:rsidRDefault="00865617">
      <w:pPr>
        <w:rPr>
          <w:rFonts w:ascii="Arial" w:hAnsi="Arial" w:cs="Arial"/>
          <w:sz w:val="24"/>
        </w:rPr>
      </w:pPr>
    </w:p>
    <w:p w14:paraId="5D8A2BF0" w14:textId="77777777" w:rsidR="004649C1" w:rsidRPr="00E138B3" w:rsidRDefault="00251427" w:rsidP="00AD7ED5">
      <w:pPr>
        <w:pStyle w:val="Ttulo3"/>
        <w:numPr>
          <w:ilvl w:val="0"/>
          <w:numId w:val="6"/>
        </w:numPr>
        <w:jc w:val="both"/>
      </w:pPr>
      <w:bookmarkStart w:id="8" w:name="_Toc53580776"/>
      <w:r>
        <w:t>Procedimientos de auditorí</w:t>
      </w:r>
      <w:r w:rsidR="004649C1" w:rsidRPr="00E138B3">
        <w:t>a aplicados</w:t>
      </w:r>
      <w:bookmarkEnd w:id="8"/>
    </w:p>
    <w:p w14:paraId="18C47CEB" w14:textId="77777777" w:rsidR="004649C1" w:rsidRPr="00665891" w:rsidRDefault="001A4CF5" w:rsidP="00D12477">
      <w:pPr>
        <w:pStyle w:val="Prrafodelista"/>
        <w:numPr>
          <w:ilvl w:val="0"/>
          <w:numId w:val="1"/>
        </w:numPr>
        <w:spacing w:after="0"/>
        <w:jc w:val="both"/>
        <w:rPr>
          <w:rFonts w:ascii="Arial" w:eastAsia="Times New Roman" w:hAnsi="Arial" w:cs="Arial"/>
          <w:b/>
          <w:bCs/>
          <w:sz w:val="28"/>
          <w:lang w:eastAsia="es-ES"/>
        </w:rPr>
      </w:pPr>
      <w:r>
        <w:rPr>
          <w:rFonts w:ascii="Arial" w:eastAsia="Times New Roman" w:hAnsi="Arial" w:cs="Arial"/>
          <w:b/>
          <w:bCs/>
          <w:sz w:val="24"/>
          <w:lang w:eastAsia="es-ES"/>
        </w:rPr>
        <w:t>Control i</w:t>
      </w:r>
      <w:r w:rsidR="004649C1" w:rsidRPr="00AE77A7">
        <w:rPr>
          <w:rFonts w:ascii="Arial" w:eastAsia="Times New Roman" w:hAnsi="Arial" w:cs="Arial"/>
          <w:b/>
          <w:bCs/>
          <w:sz w:val="24"/>
          <w:lang w:eastAsia="es-ES"/>
        </w:rPr>
        <w:t>nterno</w:t>
      </w:r>
      <w:r>
        <w:rPr>
          <w:rFonts w:ascii="Arial" w:eastAsia="Times New Roman" w:hAnsi="Arial" w:cs="Arial"/>
          <w:b/>
          <w:bCs/>
          <w:sz w:val="24"/>
          <w:lang w:eastAsia="es-ES"/>
        </w:rPr>
        <w:t xml:space="preserve"> / Ambiente de control</w:t>
      </w:r>
      <w:r w:rsidR="00E304F5">
        <w:rPr>
          <w:rFonts w:ascii="Arial" w:eastAsia="Times New Roman" w:hAnsi="Arial" w:cs="Arial"/>
          <w:b/>
          <w:bCs/>
          <w:sz w:val="24"/>
          <w:lang w:eastAsia="es-ES"/>
        </w:rPr>
        <w:t>:</w:t>
      </w:r>
    </w:p>
    <w:p w14:paraId="44F8F7F9" w14:textId="77777777" w:rsidR="00665891" w:rsidRPr="009B7D33" w:rsidRDefault="00665891" w:rsidP="00665891">
      <w:pPr>
        <w:pStyle w:val="Prrafodelista"/>
        <w:spacing w:after="0"/>
        <w:ind w:left="360"/>
        <w:jc w:val="both"/>
        <w:rPr>
          <w:rFonts w:ascii="Arial" w:eastAsia="Times New Roman" w:hAnsi="Arial" w:cs="Arial"/>
          <w:b/>
          <w:bCs/>
          <w:sz w:val="28"/>
          <w:lang w:eastAsia="es-ES"/>
        </w:rPr>
      </w:pPr>
    </w:p>
    <w:p w14:paraId="1E4DD291" w14:textId="081BEFDD" w:rsidR="00D2041E" w:rsidRPr="00FC69D2" w:rsidRDefault="00FC69D2" w:rsidP="00FC69D2">
      <w:pPr>
        <w:pStyle w:val="Prrafodelista"/>
        <w:numPr>
          <w:ilvl w:val="1"/>
          <w:numId w:val="1"/>
        </w:numPr>
        <w:jc w:val="both"/>
        <w:rPr>
          <w:rFonts w:ascii="Arial" w:hAnsi="Arial" w:cs="Arial"/>
          <w:sz w:val="24"/>
        </w:rPr>
      </w:pPr>
      <w:r>
        <w:rPr>
          <w:rFonts w:ascii="Arial" w:eastAsia="Calibri" w:hAnsi="Arial" w:cs="Arial"/>
          <w:sz w:val="24"/>
          <w:szCs w:val="14"/>
          <w:lang w:val="es-ES_tradnl"/>
        </w:rPr>
        <w:t>A</w:t>
      </w:r>
      <w:r w:rsidR="00693441">
        <w:rPr>
          <w:rFonts w:ascii="Arial" w:eastAsia="Calibri" w:hAnsi="Arial" w:cs="Arial"/>
          <w:sz w:val="24"/>
          <w:szCs w:val="14"/>
          <w:lang w:val="es-ES_tradnl"/>
        </w:rPr>
        <w:t>nalizar</w:t>
      </w:r>
      <w:r w:rsidR="00693441" w:rsidRPr="00693441">
        <w:rPr>
          <w:rFonts w:ascii="Arial" w:eastAsia="Calibri" w:hAnsi="Arial" w:cs="Arial"/>
          <w:sz w:val="24"/>
          <w:szCs w:val="14"/>
          <w:lang w:val="es-ES_tradnl"/>
        </w:rPr>
        <w:t xml:space="preserve"> los documentos siguientes: </w:t>
      </w:r>
      <w:r w:rsidRPr="00693441">
        <w:rPr>
          <w:rFonts w:ascii="Arial" w:eastAsia="Calibri" w:hAnsi="Arial" w:cs="Arial"/>
          <w:sz w:val="24"/>
          <w:szCs w:val="14"/>
          <w:lang w:val="es-ES_tradnl"/>
        </w:rPr>
        <w:t>Reglamento Interio</w:t>
      </w:r>
      <w:r>
        <w:rPr>
          <w:rFonts w:ascii="Arial" w:eastAsia="Calibri" w:hAnsi="Arial" w:cs="Arial"/>
          <w:sz w:val="24"/>
          <w:szCs w:val="14"/>
          <w:lang w:val="es-ES_tradnl"/>
        </w:rPr>
        <w:t xml:space="preserve">r, </w:t>
      </w:r>
      <w:r w:rsidR="00CD3C36" w:rsidRPr="00CD3C36">
        <w:rPr>
          <w:rFonts w:ascii="Arial" w:eastAsia="Calibri" w:hAnsi="Arial" w:cs="Arial"/>
          <w:sz w:val="24"/>
          <w:szCs w:val="14"/>
          <w:lang w:val="es-ES_tradnl"/>
        </w:rPr>
        <w:t>Manual General</w:t>
      </w:r>
      <w:r w:rsidRPr="00CD3C36">
        <w:rPr>
          <w:rFonts w:ascii="Arial" w:eastAsia="Calibri" w:hAnsi="Arial" w:cs="Arial"/>
          <w:sz w:val="24"/>
          <w:szCs w:val="14"/>
          <w:lang w:val="es-ES_tradnl"/>
        </w:rPr>
        <w:t xml:space="preserve"> de Organización</w:t>
      </w:r>
      <w:r>
        <w:rPr>
          <w:rFonts w:ascii="Arial" w:eastAsia="Calibri" w:hAnsi="Arial" w:cs="Arial"/>
          <w:sz w:val="24"/>
          <w:szCs w:val="14"/>
          <w:lang w:val="es-ES_tradnl"/>
        </w:rPr>
        <w:t xml:space="preserve"> y </w:t>
      </w:r>
      <w:r w:rsidR="00CD3C36">
        <w:rPr>
          <w:rFonts w:ascii="Arial" w:eastAsia="Calibri" w:hAnsi="Arial" w:cs="Arial"/>
          <w:sz w:val="24"/>
          <w:szCs w:val="14"/>
          <w:lang w:val="es-ES_tradnl"/>
        </w:rPr>
        <w:t xml:space="preserve">Manual </w:t>
      </w:r>
      <w:r>
        <w:rPr>
          <w:rFonts w:ascii="Arial" w:eastAsia="Calibri" w:hAnsi="Arial" w:cs="Arial"/>
          <w:sz w:val="24"/>
          <w:szCs w:val="14"/>
          <w:lang w:val="es-ES_tradnl"/>
        </w:rPr>
        <w:t>de P</w:t>
      </w:r>
      <w:r w:rsidR="00693441" w:rsidRPr="00693441">
        <w:rPr>
          <w:rFonts w:ascii="Arial" w:eastAsia="Calibri" w:hAnsi="Arial" w:cs="Arial"/>
          <w:sz w:val="24"/>
          <w:szCs w:val="14"/>
          <w:lang w:val="es-ES_tradnl"/>
        </w:rPr>
        <w:t xml:space="preserve">rocedimientos, </w:t>
      </w:r>
      <w:r>
        <w:rPr>
          <w:rFonts w:ascii="Arial" w:eastAsia="Calibri" w:hAnsi="Arial" w:cs="Arial"/>
          <w:sz w:val="24"/>
          <w:szCs w:val="14"/>
          <w:lang w:val="es-ES_tradnl"/>
        </w:rPr>
        <w:t xml:space="preserve">Organigrama, Código de Ética y Código de Conducta y determinar si </w:t>
      </w:r>
      <w:r w:rsidRPr="00FC69D2">
        <w:rPr>
          <w:rFonts w:ascii="Arial" w:hAnsi="Arial" w:cs="Arial"/>
          <w:sz w:val="24"/>
        </w:rPr>
        <w:t>están</w:t>
      </w:r>
      <w:r w:rsidR="00693441" w:rsidRPr="00FC69D2">
        <w:rPr>
          <w:rFonts w:ascii="Arial" w:hAnsi="Arial" w:cs="Arial"/>
          <w:sz w:val="24"/>
        </w:rPr>
        <w:t xml:space="preserve"> vigentes, aprobados, actualizados, y autorizados por las instancias correspondientes y publicados en el Periódico Oficial del Estado de Quintana Roo.</w:t>
      </w:r>
    </w:p>
    <w:p w14:paraId="2A93C69D" w14:textId="77777777" w:rsidR="00693441" w:rsidRPr="00F457C2" w:rsidRDefault="00693441" w:rsidP="00693441">
      <w:pPr>
        <w:pStyle w:val="Prrafodelista"/>
        <w:numPr>
          <w:ilvl w:val="1"/>
          <w:numId w:val="1"/>
        </w:numPr>
        <w:jc w:val="both"/>
        <w:rPr>
          <w:rFonts w:ascii="Arial" w:hAnsi="Arial" w:cs="Arial"/>
          <w:sz w:val="24"/>
        </w:rPr>
      </w:pPr>
      <w:r w:rsidRPr="00693441">
        <w:rPr>
          <w:rFonts w:ascii="Arial" w:hAnsi="Arial" w:cs="Arial"/>
          <w:sz w:val="24"/>
        </w:rPr>
        <w:t xml:space="preserve">Analizar </w:t>
      </w:r>
      <w:r w:rsidR="00FC69D2">
        <w:rPr>
          <w:rFonts w:ascii="Arial" w:hAnsi="Arial" w:cs="Arial"/>
          <w:sz w:val="24"/>
        </w:rPr>
        <w:t>y determinar si</w:t>
      </w:r>
      <w:r w:rsidRPr="00693441">
        <w:rPr>
          <w:rFonts w:ascii="Arial" w:hAnsi="Arial" w:cs="Arial"/>
          <w:sz w:val="24"/>
        </w:rPr>
        <w:t xml:space="preserve"> los documentos antes mencionados incluyen el enfoque de Presupuesto basado en Resultados y su correspondiente actualización.</w:t>
      </w:r>
    </w:p>
    <w:p w14:paraId="023748E2" w14:textId="77777777" w:rsidR="004649C1" w:rsidRPr="00097FDD" w:rsidRDefault="004649C1" w:rsidP="00D12477">
      <w:pPr>
        <w:spacing w:after="0" w:line="240" w:lineRule="auto"/>
        <w:jc w:val="both"/>
        <w:rPr>
          <w:rFonts w:ascii="Arial" w:eastAsia="Times New Roman" w:hAnsi="Arial" w:cs="Arial"/>
          <w:bCs/>
          <w:lang w:eastAsia="es-ES"/>
        </w:rPr>
      </w:pPr>
    </w:p>
    <w:p w14:paraId="1DF3C365" w14:textId="77777777" w:rsidR="00EA187D" w:rsidRDefault="001A4CF5" w:rsidP="00EA187D">
      <w:pPr>
        <w:pStyle w:val="Prrafodelista"/>
        <w:widowControl w:val="0"/>
        <w:numPr>
          <w:ilvl w:val="0"/>
          <w:numId w:val="1"/>
        </w:numPr>
        <w:tabs>
          <w:tab w:val="left" w:pos="426"/>
        </w:tabs>
        <w:autoSpaceDE w:val="0"/>
        <w:autoSpaceDN w:val="0"/>
        <w:adjustRightInd w:val="0"/>
        <w:jc w:val="both"/>
        <w:rPr>
          <w:rFonts w:ascii="Arial" w:hAnsi="Arial" w:cs="Arial"/>
          <w:b/>
          <w:sz w:val="24"/>
          <w:szCs w:val="24"/>
        </w:rPr>
      </w:pPr>
      <w:r>
        <w:rPr>
          <w:rFonts w:ascii="Arial" w:hAnsi="Arial" w:cs="Arial"/>
          <w:b/>
          <w:sz w:val="24"/>
          <w:szCs w:val="24"/>
        </w:rPr>
        <w:t xml:space="preserve">Sistema de Evaluación del Desempeño (SED) / </w:t>
      </w:r>
      <w:r w:rsidR="00D20B66">
        <w:rPr>
          <w:rFonts w:ascii="Arial" w:hAnsi="Arial" w:cs="Arial"/>
          <w:b/>
          <w:sz w:val="24"/>
          <w:szCs w:val="24"/>
        </w:rPr>
        <w:t>Evaluación de las Matrices</w:t>
      </w:r>
      <w:r w:rsidR="00EA187D" w:rsidRPr="00C66E43">
        <w:rPr>
          <w:rFonts w:ascii="Arial" w:hAnsi="Arial" w:cs="Arial"/>
          <w:b/>
          <w:sz w:val="24"/>
          <w:szCs w:val="24"/>
        </w:rPr>
        <w:t xml:space="preserve"> de Indicadores para Resultados</w:t>
      </w:r>
      <w:r w:rsidR="00D20B66">
        <w:rPr>
          <w:rFonts w:ascii="Arial" w:hAnsi="Arial" w:cs="Arial"/>
          <w:b/>
          <w:sz w:val="24"/>
          <w:szCs w:val="24"/>
        </w:rPr>
        <w:t xml:space="preserve"> </w:t>
      </w:r>
      <w:r>
        <w:rPr>
          <w:rFonts w:ascii="Arial" w:hAnsi="Arial" w:cs="Arial"/>
          <w:b/>
          <w:sz w:val="24"/>
          <w:szCs w:val="24"/>
        </w:rPr>
        <w:t xml:space="preserve">(MIR) </w:t>
      </w:r>
      <w:r w:rsidR="00D20B66">
        <w:rPr>
          <w:rFonts w:ascii="Arial" w:hAnsi="Arial" w:cs="Arial"/>
          <w:b/>
          <w:sz w:val="24"/>
          <w:szCs w:val="24"/>
        </w:rPr>
        <w:t>de los Programas Presupuestarios</w:t>
      </w:r>
      <w:r w:rsidR="00EA187D" w:rsidRPr="00C66E43">
        <w:rPr>
          <w:rFonts w:ascii="Arial" w:hAnsi="Arial" w:cs="Arial"/>
          <w:b/>
          <w:sz w:val="24"/>
          <w:szCs w:val="24"/>
        </w:rPr>
        <w:t>:</w:t>
      </w:r>
    </w:p>
    <w:p w14:paraId="2B9BC380" w14:textId="77777777" w:rsidR="00665891" w:rsidRPr="00C66E43" w:rsidRDefault="00665891" w:rsidP="00665891">
      <w:pPr>
        <w:pStyle w:val="Prrafodelista"/>
        <w:widowControl w:val="0"/>
        <w:tabs>
          <w:tab w:val="left" w:pos="426"/>
        </w:tabs>
        <w:autoSpaceDE w:val="0"/>
        <w:autoSpaceDN w:val="0"/>
        <w:adjustRightInd w:val="0"/>
        <w:ind w:left="360"/>
        <w:jc w:val="both"/>
        <w:rPr>
          <w:rFonts w:ascii="Arial" w:hAnsi="Arial" w:cs="Arial"/>
          <w:b/>
          <w:sz w:val="24"/>
          <w:szCs w:val="24"/>
        </w:rPr>
      </w:pPr>
    </w:p>
    <w:p w14:paraId="11A7CCC3" w14:textId="77777777" w:rsidR="0047100A" w:rsidRPr="009A1A45" w:rsidRDefault="0047100A" w:rsidP="0047100A">
      <w:pPr>
        <w:pStyle w:val="Prrafodelista"/>
        <w:numPr>
          <w:ilvl w:val="1"/>
          <w:numId w:val="1"/>
        </w:numPr>
        <w:spacing w:after="0"/>
        <w:jc w:val="both"/>
        <w:rPr>
          <w:rFonts w:ascii="Arial" w:hAnsi="Arial" w:cs="Arial"/>
          <w:sz w:val="24"/>
        </w:rPr>
      </w:pPr>
      <w:r w:rsidRPr="004C7308">
        <w:rPr>
          <w:rFonts w:ascii="Arial" w:hAnsi="Arial" w:cs="Arial"/>
          <w:sz w:val="24"/>
          <w:lang w:val="es-MX"/>
        </w:rPr>
        <w:t>Determinar cuáles son los Programas Pres</w:t>
      </w:r>
      <w:r>
        <w:rPr>
          <w:rFonts w:ascii="Arial" w:hAnsi="Arial" w:cs="Arial"/>
          <w:sz w:val="24"/>
          <w:lang w:val="es-MX"/>
        </w:rPr>
        <w:t>upuestarios que operó el CONALEP</w:t>
      </w:r>
      <w:r w:rsidRPr="004C7308">
        <w:rPr>
          <w:rFonts w:ascii="Arial" w:hAnsi="Arial" w:cs="Arial"/>
          <w:sz w:val="24"/>
          <w:lang w:val="es-MX"/>
        </w:rPr>
        <w:t xml:space="preserve"> de acuerdo con el Presupuesto de Egresos del Estado para </w:t>
      </w:r>
      <w:r>
        <w:rPr>
          <w:rFonts w:ascii="Arial" w:hAnsi="Arial" w:cs="Arial"/>
          <w:sz w:val="24"/>
          <w:lang w:val="es-MX"/>
        </w:rPr>
        <w:t>el Ejercicio F</w:t>
      </w:r>
      <w:r w:rsidRPr="004C7308">
        <w:rPr>
          <w:rFonts w:ascii="Arial" w:hAnsi="Arial" w:cs="Arial"/>
          <w:sz w:val="24"/>
          <w:lang w:val="es-MX"/>
        </w:rPr>
        <w:t>iscal 2019.</w:t>
      </w:r>
    </w:p>
    <w:p w14:paraId="6D66FE59" w14:textId="77777777" w:rsidR="0047100A" w:rsidRDefault="0047100A" w:rsidP="0047100A">
      <w:pPr>
        <w:pStyle w:val="Prrafodelista"/>
        <w:numPr>
          <w:ilvl w:val="1"/>
          <w:numId w:val="1"/>
        </w:numPr>
        <w:spacing w:after="0"/>
        <w:jc w:val="both"/>
        <w:rPr>
          <w:rFonts w:ascii="Arial" w:hAnsi="Arial" w:cs="Arial"/>
          <w:sz w:val="24"/>
        </w:rPr>
      </w:pPr>
      <w:r>
        <w:rPr>
          <w:rFonts w:ascii="Arial" w:hAnsi="Arial" w:cs="Arial"/>
          <w:sz w:val="24"/>
        </w:rPr>
        <w:t>Analizar</w:t>
      </w:r>
      <w:r w:rsidRPr="009A1A45">
        <w:rPr>
          <w:rFonts w:ascii="Arial" w:hAnsi="Arial" w:cs="Arial"/>
          <w:sz w:val="24"/>
        </w:rPr>
        <w:t xml:space="preserve"> las Matrices de I</w:t>
      </w:r>
      <w:r>
        <w:rPr>
          <w:rFonts w:ascii="Arial" w:hAnsi="Arial" w:cs="Arial"/>
          <w:sz w:val="24"/>
        </w:rPr>
        <w:t>ndicadores para Resultados</w:t>
      </w:r>
      <w:r w:rsidRPr="009A1A45">
        <w:rPr>
          <w:rFonts w:ascii="Arial" w:hAnsi="Arial" w:cs="Arial"/>
          <w:sz w:val="24"/>
        </w:rPr>
        <w:t xml:space="preserve"> de ca</w:t>
      </w:r>
      <w:r>
        <w:rPr>
          <w:rFonts w:ascii="Arial" w:hAnsi="Arial" w:cs="Arial"/>
          <w:sz w:val="24"/>
        </w:rPr>
        <w:t>da Programa Presupuestario del E</w:t>
      </w:r>
      <w:r w:rsidRPr="009A1A45">
        <w:rPr>
          <w:rFonts w:ascii="Arial" w:hAnsi="Arial" w:cs="Arial"/>
          <w:sz w:val="24"/>
        </w:rPr>
        <w:t>jercicio</w:t>
      </w:r>
      <w:r>
        <w:rPr>
          <w:rFonts w:ascii="Arial" w:hAnsi="Arial" w:cs="Arial"/>
          <w:sz w:val="24"/>
        </w:rPr>
        <w:t xml:space="preserve"> Fiscal</w:t>
      </w:r>
      <w:r w:rsidRPr="009A1A45">
        <w:rPr>
          <w:rFonts w:ascii="Arial" w:hAnsi="Arial" w:cs="Arial"/>
          <w:sz w:val="24"/>
        </w:rPr>
        <w:t xml:space="preserve"> 2019, así como las fichas de los indicadores contenidos en las mismas, constatando que exista una MIR por cada Programa Presupuestario, y que cada indicador tenga su ficha correspondiente.</w:t>
      </w:r>
    </w:p>
    <w:p w14:paraId="23388E4D" w14:textId="77777777" w:rsidR="0047100A" w:rsidRDefault="0047100A" w:rsidP="0047100A">
      <w:pPr>
        <w:pStyle w:val="Prrafodelista"/>
        <w:numPr>
          <w:ilvl w:val="1"/>
          <w:numId w:val="1"/>
        </w:numPr>
        <w:spacing w:after="0"/>
        <w:jc w:val="both"/>
        <w:rPr>
          <w:rFonts w:ascii="Arial" w:hAnsi="Arial" w:cs="Arial"/>
          <w:sz w:val="24"/>
        </w:rPr>
      </w:pPr>
      <w:r w:rsidRPr="009A1A45">
        <w:rPr>
          <w:rFonts w:ascii="Arial" w:hAnsi="Arial" w:cs="Arial"/>
          <w:sz w:val="24"/>
        </w:rPr>
        <w:t>Realizar las valoraciones de cada uno de los objetivos, indicadores, medios de verificación y supuestos contenidos en las Matrices de i</w:t>
      </w:r>
      <w:r>
        <w:rPr>
          <w:rFonts w:ascii="Arial" w:hAnsi="Arial" w:cs="Arial"/>
          <w:sz w:val="24"/>
        </w:rPr>
        <w:t>ndicadores para Resultados</w:t>
      </w:r>
      <w:r w:rsidRPr="009A1A45">
        <w:rPr>
          <w:rFonts w:ascii="Arial" w:hAnsi="Arial" w:cs="Arial"/>
          <w:sz w:val="24"/>
        </w:rPr>
        <w:t>.</w:t>
      </w:r>
    </w:p>
    <w:p w14:paraId="4BB7DE16" w14:textId="77777777" w:rsidR="0047100A" w:rsidRPr="009A1A45" w:rsidRDefault="0047100A" w:rsidP="0047100A">
      <w:pPr>
        <w:pStyle w:val="Prrafodelista"/>
        <w:numPr>
          <w:ilvl w:val="1"/>
          <w:numId w:val="1"/>
        </w:numPr>
        <w:spacing w:after="0"/>
        <w:jc w:val="both"/>
        <w:rPr>
          <w:rFonts w:ascii="Arial" w:hAnsi="Arial" w:cs="Arial"/>
          <w:sz w:val="24"/>
        </w:rPr>
      </w:pPr>
      <w:r w:rsidRPr="009A1A45">
        <w:rPr>
          <w:rFonts w:ascii="Arial" w:hAnsi="Arial" w:cs="Arial"/>
          <w:sz w:val="24"/>
          <w:lang w:val="es-ES_tradnl"/>
        </w:rPr>
        <w:t>Realizar el análisis de la lógica vertical y la lógica horizontal de la Matriz de In</w:t>
      </w:r>
      <w:r>
        <w:rPr>
          <w:rFonts w:ascii="Arial" w:hAnsi="Arial" w:cs="Arial"/>
          <w:sz w:val="24"/>
          <w:lang w:val="es-ES_tradnl"/>
        </w:rPr>
        <w:t>dicadores para Resultados y determinar si el CONALEP</w:t>
      </w:r>
      <w:r w:rsidRPr="009A1A45">
        <w:rPr>
          <w:rFonts w:ascii="Arial" w:hAnsi="Arial" w:cs="Arial"/>
          <w:sz w:val="24"/>
          <w:lang w:val="es-ES_tradnl"/>
        </w:rPr>
        <w:t xml:space="preserve"> aplicó la Metodología del Marco Lógico en la elaboración de sus Matrices de Indicadores para Resultados.</w:t>
      </w:r>
    </w:p>
    <w:p w14:paraId="67CFE215" w14:textId="77777777" w:rsidR="0047100A" w:rsidRDefault="0047100A" w:rsidP="0047100A">
      <w:pPr>
        <w:pStyle w:val="Prrafodelista"/>
        <w:numPr>
          <w:ilvl w:val="1"/>
          <w:numId w:val="1"/>
        </w:numPr>
        <w:spacing w:after="0"/>
        <w:jc w:val="both"/>
        <w:rPr>
          <w:rFonts w:ascii="Arial" w:hAnsi="Arial" w:cs="Arial"/>
          <w:sz w:val="24"/>
        </w:rPr>
      </w:pPr>
      <w:r w:rsidRPr="009A1A45">
        <w:rPr>
          <w:rFonts w:ascii="Arial" w:hAnsi="Arial" w:cs="Arial"/>
          <w:sz w:val="24"/>
        </w:rPr>
        <w:t>Determinar el porcentaje de cumplimiento</w:t>
      </w:r>
      <w:r w:rsidR="00FC69D2">
        <w:rPr>
          <w:rFonts w:ascii="Arial" w:hAnsi="Arial" w:cs="Arial"/>
          <w:sz w:val="24"/>
        </w:rPr>
        <w:t xml:space="preserve"> en el establecimiento </w:t>
      </w:r>
      <w:r>
        <w:rPr>
          <w:rFonts w:ascii="Arial" w:hAnsi="Arial" w:cs="Arial"/>
          <w:sz w:val="24"/>
        </w:rPr>
        <w:t>de los objetivos, indicadores, medios de verificación y supuestos.</w:t>
      </w:r>
    </w:p>
    <w:p w14:paraId="2D2135A4" w14:textId="77777777" w:rsidR="0047100A" w:rsidRDefault="0047100A" w:rsidP="0047100A">
      <w:pPr>
        <w:pStyle w:val="Prrafodelista"/>
        <w:numPr>
          <w:ilvl w:val="1"/>
          <w:numId w:val="1"/>
        </w:numPr>
        <w:spacing w:after="0"/>
        <w:jc w:val="both"/>
        <w:rPr>
          <w:rFonts w:ascii="Arial" w:hAnsi="Arial" w:cs="Arial"/>
          <w:sz w:val="24"/>
        </w:rPr>
      </w:pPr>
      <w:r w:rsidRPr="009A1A45">
        <w:rPr>
          <w:rFonts w:ascii="Arial" w:hAnsi="Arial" w:cs="Arial"/>
          <w:sz w:val="24"/>
          <w:lang w:val="es-ES_tradnl"/>
        </w:rPr>
        <w:t xml:space="preserve">Determinar </w:t>
      </w:r>
      <w:r w:rsidRPr="009A1A45">
        <w:rPr>
          <w:rFonts w:ascii="Arial" w:hAnsi="Arial" w:cs="Arial"/>
          <w:sz w:val="24"/>
          <w:lang w:val="es-MX"/>
        </w:rPr>
        <w:t>si las Matrices de indicadores para Resultados cumplen con la Lógica Vertical y Lógica Horizontal, de acuerdo con la Me</w:t>
      </w:r>
      <w:r>
        <w:rPr>
          <w:rFonts w:ascii="Arial" w:hAnsi="Arial" w:cs="Arial"/>
          <w:sz w:val="24"/>
          <w:lang w:val="es-MX"/>
        </w:rPr>
        <w:t>todología del Marco Lógico</w:t>
      </w:r>
      <w:r w:rsidRPr="009A1A45">
        <w:rPr>
          <w:rFonts w:ascii="Arial" w:hAnsi="Arial" w:cs="Arial"/>
          <w:sz w:val="24"/>
          <w:lang w:val="es-MX"/>
        </w:rPr>
        <w:t>.</w:t>
      </w:r>
    </w:p>
    <w:p w14:paraId="6E13B1A3" w14:textId="77777777" w:rsidR="00865617" w:rsidRPr="00865617" w:rsidRDefault="00865617" w:rsidP="00865617">
      <w:pPr>
        <w:spacing w:after="0" w:line="240" w:lineRule="auto"/>
        <w:jc w:val="both"/>
        <w:rPr>
          <w:rFonts w:ascii="Arial" w:eastAsia="Times New Roman" w:hAnsi="Arial" w:cs="Arial"/>
          <w:bCs/>
          <w:sz w:val="24"/>
          <w:szCs w:val="24"/>
          <w:lang w:eastAsia="es-ES"/>
        </w:rPr>
      </w:pPr>
    </w:p>
    <w:p w14:paraId="0492AAFC" w14:textId="77777777" w:rsidR="00263926" w:rsidRDefault="001A4CF5" w:rsidP="00263926">
      <w:pPr>
        <w:pStyle w:val="Prrafodelista"/>
        <w:widowControl w:val="0"/>
        <w:numPr>
          <w:ilvl w:val="0"/>
          <w:numId w:val="1"/>
        </w:numPr>
        <w:tabs>
          <w:tab w:val="left" w:pos="426"/>
        </w:tabs>
        <w:autoSpaceDE w:val="0"/>
        <w:autoSpaceDN w:val="0"/>
        <w:adjustRightInd w:val="0"/>
        <w:jc w:val="both"/>
        <w:rPr>
          <w:rFonts w:ascii="Arial" w:hAnsi="Arial" w:cs="Arial"/>
          <w:b/>
          <w:sz w:val="24"/>
          <w:szCs w:val="24"/>
        </w:rPr>
      </w:pPr>
      <w:r>
        <w:rPr>
          <w:rFonts w:ascii="Arial" w:hAnsi="Arial" w:cs="Arial"/>
          <w:b/>
          <w:sz w:val="24"/>
          <w:szCs w:val="24"/>
        </w:rPr>
        <w:t>Sistema de Evaluación del Desempeño (SED) / Cumplimiento de metas y objetivos</w:t>
      </w:r>
      <w:r w:rsidR="00263926" w:rsidRPr="00C66E43">
        <w:rPr>
          <w:rFonts w:ascii="Arial" w:hAnsi="Arial" w:cs="Arial"/>
          <w:b/>
          <w:sz w:val="24"/>
          <w:szCs w:val="24"/>
        </w:rPr>
        <w:t>:</w:t>
      </w:r>
    </w:p>
    <w:p w14:paraId="09B64743" w14:textId="77777777" w:rsidR="00665891" w:rsidRPr="00C66E43" w:rsidRDefault="00665891" w:rsidP="00665891">
      <w:pPr>
        <w:pStyle w:val="Prrafodelista"/>
        <w:widowControl w:val="0"/>
        <w:tabs>
          <w:tab w:val="left" w:pos="426"/>
        </w:tabs>
        <w:autoSpaceDE w:val="0"/>
        <w:autoSpaceDN w:val="0"/>
        <w:adjustRightInd w:val="0"/>
        <w:ind w:left="360"/>
        <w:jc w:val="both"/>
        <w:rPr>
          <w:rFonts w:ascii="Arial" w:hAnsi="Arial" w:cs="Arial"/>
          <w:b/>
          <w:sz w:val="24"/>
          <w:szCs w:val="24"/>
        </w:rPr>
      </w:pPr>
    </w:p>
    <w:p w14:paraId="30D89448" w14:textId="77777777" w:rsidR="00263926" w:rsidRPr="00EA187D" w:rsidRDefault="001A4CF5" w:rsidP="00263926">
      <w:pPr>
        <w:pStyle w:val="Prrafodelista"/>
        <w:numPr>
          <w:ilvl w:val="1"/>
          <w:numId w:val="1"/>
        </w:numPr>
        <w:spacing w:after="0"/>
        <w:jc w:val="both"/>
        <w:rPr>
          <w:rFonts w:ascii="Arial" w:eastAsia="Times New Roman" w:hAnsi="Arial" w:cs="Arial"/>
          <w:bCs/>
          <w:sz w:val="24"/>
          <w:szCs w:val="24"/>
          <w:lang w:eastAsia="es-ES"/>
        </w:rPr>
      </w:pPr>
      <w:r>
        <w:rPr>
          <w:rFonts w:ascii="Arial" w:eastAsia="Times New Roman" w:hAnsi="Arial" w:cs="Arial"/>
          <w:bCs/>
          <w:sz w:val="24"/>
          <w:szCs w:val="24"/>
          <w:lang w:eastAsia="es-ES"/>
        </w:rPr>
        <w:t>Determinar cuáles fueron los P</w:t>
      </w:r>
      <w:r w:rsidR="00263926" w:rsidRPr="00EA187D">
        <w:rPr>
          <w:rFonts w:ascii="Arial" w:eastAsia="Times New Roman" w:hAnsi="Arial" w:cs="Arial"/>
          <w:bCs/>
          <w:sz w:val="24"/>
          <w:szCs w:val="24"/>
          <w:lang w:eastAsia="es-ES"/>
        </w:rPr>
        <w:t>rogra</w:t>
      </w:r>
      <w:r>
        <w:rPr>
          <w:rFonts w:ascii="Arial" w:eastAsia="Times New Roman" w:hAnsi="Arial" w:cs="Arial"/>
          <w:bCs/>
          <w:sz w:val="24"/>
          <w:szCs w:val="24"/>
          <w:lang w:eastAsia="es-ES"/>
        </w:rPr>
        <w:t>mas P</w:t>
      </w:r>
      <w:r w:rsidR="00D2041E">
        <w:rPr>
          <w:rFonts w:ascii="Arial" w:eastAsia="Times New Roman" w:hAnsi="Arial" w:cs="Arial"/>
          <w:bCs/>
          <w:sz w:val="24"/>
          <w:szCs w:val="24"/>
          <w:lang w:eastAsia="es-ES"/>
        </w:rPr>
        <w:t xml:space="preserve">resupuestarios que operó el </w:t>
      </w:r>
      <w:r w:rsidR="0047100A">
        <w:rPr>
          <w:rFonts w:ascii="Arial" w:hAnsi="Arial" w:cs="Arial"/>
          <w:sz w:val="24"/>
          <w:szCs w:val="24"/>
        </w:rPr>
        <w:t xml:space="preserve">CONALEP </w:t>
      </w:r>
      <w:r w:rsidR="0047100A">
        <w:rPr>
          <w:rFonts w:ascii="Arial" w:eastAsia="Times New Roman" w:hAnsi="Arial" w:cs="Arial"/>
          <w:bCs/>
          <w:sz w:val="24"/>
          <w:szCs w:val="24"/>
          <w:lang w:eastAsia="es-ES"/>
        </w:rPr>
        <w:t>durante el E</w:t>
      </w:r>
      <w:r w:rsidR="00D2041E">
        <w:rPr>
          <w:rFonts w:ascii="Arial" w:eastAsia="Times New Roman" w:hAnsi="Arial" w:cs="Arial"/>
          <w:bCs/>
          <w:sz w:val="24"/>
          <w:szCs w:val="24"/>
          <w:lang w:eastAsia="es-ES"/>
        </w:rPr>
        <w:t xml:space="preserve">jercicio </w:t>
      </w:r>
      <w:r w:rsidR="0047100A">
        <w:rPr>
          <w:rFonts w:ascii="Arial" w:eastAsia="Times New Roman" w:hAnsi="Arial" w:cs="Arial"/>
          <w:bCs/>
          <w:sz w:val="24"/>
          <w:szCs w:val="24"/>
          <w:lang w:eastAsia="es-ES"/>
        </w:rPr>
        <w:t xml:space="preserve">Fiscal </w:t>
      </w:r>
      <w:r w:rsidR="00D2041E">
        <w:rPr>
          <w:rFonts w:ascii="Arial" w:eastAsia="Times New Roman" w:hAnsi="Arial" w:cs="Arial"/>
          <w:bCs/>
          <w:sz w:val="24"/>
          <w:szCs w:val="24"/>
          <w:lang w:eastAsia="es-ES"/>
        </w:rPr>
        <w:t>2019</w:t>
      </w:r>
      <w:r w:rsidR="00263926" w:rsidRPr="00D2041E">
        <w:rPr>
          <w:rFonts w:ascii="Arial" w:eastAsia="Times New Roman" w:hAnsi="Arial" w:cs="Arial"/>
          <w:bCs/>
          <w:sz w:val="24"/>
          <w:szCs w:val="24"/>
          <w:lang w:eastAsia="es-ES"/>
        </w:rPr>
        <w:t>.</w:t>
      </w:r>
    </w:p>
    <w:p w14:paraId="7FBD57CF" w14:textId="77777777" w:rsidR="00263926" w:rsidRPr="00EA187D" w:rsidRDefault="00C16B6F" w:rsidP="00263926">
      <w:pPr>
        <w:pStyle w:val="Prrafodelista"/>
        <w:numPr>
          <w:ilvl w:val="1"/>
          <w:numId w:val="1"/>
        </w:numPr>
        <w:spacing w:after="0"/>
        <w:jc w:val="both"/>
        <w:rPr>
          <w:rFonts w:ascii="Arial" w:eastAsia="Times New Roman" w:hAnsi="Arial" w:cs="Arial"/>
          <w:bCs/>
          <w:sz w:val="24"/>
          <w:szCs w:val="24"/>
          <w:lang w:eastAsia="es-ES"/>
        </w:rPr>
      </w:pPr>
      <w:r>
        <w:rPr>
          <w:rFonts w:ascii="Arial" w:eastAsia="Times New Roman" w:hAnsi="Arial" w:cs="Arial"/>
          <w:bCs/>
          <w:sz w:val="24"/>
          <w:szCs w:val="24"/>
          <w:lang w:eastAsia="es-ES"/>
        </w:rPr>
        <w:t>Analiz</w:t>
      </w:r>
      <w:r w:rsidR="00263926" w:rsidRPr="00EA187D">
        <w:rPr>
          <w:rFonts w:ascii="Arial" w:eastAsia="Times New Roman" w:hAnsi="Arial" w:cs="Arial"/>
          <w:bCs/>
          <w:sz w:val="24"/>
          <w:szCs w:val="24"/>
          <w:lang w:eastAsia="es-ES"/>
        </w:rPr>
        <w:t xml:space="preserve">ar la </w:t>
      </w:r>
      <w:r w:rsidR="001A4CF5">
        <w:rPr>
          <w:rFonts w:ascii="Arial" w:eastAsia="Times New Roman" w:hAnsi="Arial" w:cs="Arial"/>
          <w:bCs/>
          <w:sz w:val="24"/>
          <w:szCs w:val="24"/>
          <w:lang w:eastAsia="es-ES"/>
        </w:rPr>
        <w:t>información correspondiente a la</w:t>
      </w:r>
      <w:r w:rsidR="00263926" w:rsidRPr="00EA187D">
        <w:rPr>
          <w:rFonts w:ascii="Arial" w:eastAsia="Times New Roman" w:hAnsi="Arial" w:cs="Arial"/>
          <w:bCs/>
          <w:sz w:val="24"/>
          <w:szCs w:val="24"/>
          <w:lang w:eastAsia="es-ES"/>
        </w:rPr>
        <w:t xml:space="preserve">s </w:t>
      </w:r>
      <w:r w:rsidR="001A4CF5">
        <w:rPr>
          <w:rFonts w:ascii="Arial" w:eastAsia="Times New Roman" w:hAnsi="Arial" w:cs="Arial"/>
          <w:bCs/>
          <w:sz w:val="24"/>
          <w:szCs w:val="24"/>
          <w:lang w:eastAsia="es-ES"/>
        </w:rPr>
        <w:t xml:space="preserve">metas </w:t>
      </w:r>
      <w:r w:rsidR="00263926">
        <w:rPr>
          <w:rFonts w:ascii="Arial" w:eastAsia="Times New Roman" w:hAnsi="Arial" w:cs="Arial"/>
          <w:bCs/>
          <w:sz w:val="24"/>
          <w:szCs w:val="24"/>
          <w:lang w:eastAsia="es-ES"/>
        </w:rPr>
        <w:t xml:space="preserve">y </w:t>
      </w:r>
      <w:r w:rsidR="001A4CF5" w:rsidRPr="00EA187D">
        <w:rPr>
          <w:rFonts w:ascii="Arial" w:eastAsia="Times New Roman" w:hAnsi="Arial" w:cs="Arial"/>
          <w:bCs/>
          <w:sz w:val="24"/>
          <w:szCs w:val="24"/>
          <w:lang w:eastAsia="es-ES"/>
        </w:rPr>
        <w:t>objet</w:t>
      </w:r>
      <w:r w:rsidR="001A4CF5">
        <w:rPr>
          <w:rFonts w:ascii="Arial" w:eastAsia="Times New Roman" w:hAnsi="Arial" w:cs="Arial"/>
          <w:bCs/>
          <w:sz w:val="24"/>
          <w:szCs w:val="24"/>
          <w:lang w:eastAsia="es-ES"/>
        </w:rPr>
        <w:t xml:space="preserve">ivos </w:t>
      </w:r>
      <w:r w:rsidR="00263926">
        <w:rPr>
          <w:rFonts w:ascii="Arial" w:eastAsia="Times New Roman" w:hAnsi="Arial" w:cs="Arial"/>
          <w:bCs/>
          <w:sz w:val="24"/>
          <w:szCs w:val="24"/>
          <w:lang w:eastAsia="es-ES"/>
        </w:rPr>
        <w:t>establecidos</w:t>
      </w:r>
      <w:r w:rsidR="00D2041E">
        <w:rPr>
          <w:rFonts w:ascii="Arial" w:eastAsia="Times New Roman" w:hAnsi="Arial" w:cs="Arial"/>
          <w:bCs/>
          <w:sz w:val="24"/>
          <w:szCs w:val="24"/>
          <w:lang w:eastAsia="es-ES"/>
        </w:rPr>
        <w:t xml:space="preserve"> por el </w:t>
      </w:r>
      <w:r w:rsidR="0047100A">
        <w:rPr>
          <w:rFonts w:ascii="Arial" w:hAnsi="Arial" w:cs="Arial"/>
          <w:sz w:val="24"/>
          <w:szCs w:val="24"/>
        </w:rPr>
        <w:t>CONALEP.</w:t>
      </w:r>
    </w:p>
    <w:p w14:paraId="1DDE8F3F" w14:textId="77777777" w:rsidR="00263926" w:rsidRPr="00EA187D" w:rsidRDefault="00263926" w:rsidP="00263926">
      <w:pPr>
        <w:pStyle w:val="Prrafodelista"/>
        <w:numPr>
          <w:ilvl w:val="1"/>
          <w:numId w:val="1"/>
        </w:numPr>
        <w:spacing w:after="0"/>
        <w:jc w:val="both"/>
        <w:rPr>
          <w:rFonts w:ascii="Arial" w:eastAsia="Times New Roman" w:hAnsi="Arial" w:cs="Arial"/>
          <w:bCs/>
          <w:sz w:val="24"/>
          <w:szCs w:val="24"/>
          <w:lang w:eastAsia="es-ES"/>
        </w:rPr>
      </w:pPr>
      <w:r>
        <w:rPr>
          <w:rFonts w:ascii="Arial" w:eastAsia="Times New Roman" w:hAnsi="Arial" w:cs="Arial"/>
          <w:bCs/>
          <w:sz w:val="24"/>
          <w:szCs w:val="24"/>
          <w:lang w:eastAsia="es-ES"/>
        </w:rPr>
        <w:t>V</w:t>
      </w:r>
      <w:r w:rsidR="00D2041E">
        <w:rPr>
          <w:rFonts w:ascii="Arial" w:eastAsia="Times New Roman" w:hAnsi="Arial" w:cs="Arial"/>
          <w:bCs/>
          <w:sz w:val="24"/>
          <w:szCs w:val="24"/>
          <w:lang w:eastAsia="es-ES"/>
        </w:rPr>
        <w:t xml:space="preserve">erificar y determinar si el </w:t>
      </w:r>
      <w:r w:rsidR="0047100A">
        <w:rPr>
          <w:rFonts w:ascii="Arial" w:hAnsi="Arial" w:cs="Arial"/>
          <w:sz w:val="24"/>
          <w:szCs w:val="24"/>
        </w:rPr>
        <w:t>CONALEP</w:t>
      </w:r>
      <w:r w:rsidRPr="00D2041E">
        <w:rPr>
          <w:rFonts w:ascii="Arial" w:eastAsia="Times New Roman" w:hAnsi="Arial" w:cs="Arial"/>
          <w:bCs/>
          <w:sz w:val="24"/>
          <w:szCs w:val="24"/>
          <w:lang w:eastAsia="es-ES"/>
        </w:rPr>
        <w:t xml:space="preserve"> </w:t>
      </w:r>
      <w:r w:rsidRPr="00EA187D">
        <w:rPr>
          <w:rFonts w:ascii="Arial" w:eastAsia="Times New Roman" w:hAnsi="Arial" w:cs="Arial"/>
          <w:bCs/>
          <w:sz w:val="24"/>
          <w:szCs w:val="24"/>
          <w:lang w:eastAsia="es-ES"/>
        </w:rPr>
        <w:t xml:space="preserve">estableció </w:t>
      </w:r>
      <w:r w:rsidR="00E228A3">
        <w:rPr>
          <w:rFonts w:ascii="Arial" w:eastAsia="Times New Roman" w:hAnsi="Arial" w:cs="Arial"/>
          <w:bCs/>
          <w:sz w:val="24"/>
          <w:szCs w:val="24"/>
          <w:lang w:eastAsia="es-ES"/>
        </w:rPr>
        <w:t xml:space="preserve">metas y </w:t>
      </w:r>
      <w:r w:rsidR="00E228A3" w:rsidRPr="00EA187D">
        <w:rPr>
          <w:rFonts w:ascii="Arial" w:eastAsia="Times New Roman" w:hAnsi="Arial" w:cs="Arial"/>
          <w:bCs/>
          <w:sz w:val="24"/>
          <w:szCs w:val="24"/>
          <w:lang w:eastAsia="es-ES"/>
        </w:rPr>
        <w:t>objet</w:t>
      </w:r>
      <w:r w:rsidR="00E228A3">
        <w:rPr>
          <w:rFonts w:ascii="Arial" w:eastAsia="Times New Roman" w:hAnsi="Arial" w:cs="Arial"/>
          <w:bCs/>
          <w:sz w:val="24"/>
          <w:szCs w:val="24"/>
          <w:lang w:eastAsia="es-ES"/>
        </w:rPr>
        <w:t>ivos para cada uno de los Programas P</w:t>
      </w:r>
      <w:r w:rsidRPr="00EA187D">
        <w:rPr>
          <w:rFonts w:ascii="Arial" w:eastAsia="Times New Roman" w:hAnsi="Arial" w:cs="Arial"/>
          <w:bCs/>
          <w:sz w:val="24"/>
          <w:szCs w:val="24"/>
          <w:lang w:eastAsia="es-ES"/>
        </w:rPr>
        <w:t>resupuestarios.</w:t>
      </w:r>
    </w:p>
    <w:p w14:paraId="7E2A1EDA" w14:textId="77777777" w:rsidR="00263926" w:rsidRPr="00EA187D" w:rsidRDefault="00693441" w:rsidP="00693441">
      <w:pPr>
        <w:pStyle w:val="Prrafodelista"/>
        <w:numPr>
          <w:ilvl w:val="1"/>
          <w:numId w:val="1"/>
        </w:numPr>
        <w:spacing w:after="0"/>
        <w:jc w:val="both"/>
        <w:rPr>
          <w:rFonts w:ascii="Arial" w:eastAsia="Times New Roman" w:hAnsi="Arial" w:cs="Arial"/>
          <w:bCs/>
          <w:sz w:val="24"/>
          <w:szCs w:val="24"/>
          <w:lang w:eastAsia="es-ES"/>
        </w:rPr>
      </w:pPr>
      <w:r w:rsidRPr="00693441">
        <w:rPr>
          <w:rFonts w:ascii="Arial" w:eastAsia="Times New Roman" w:hAnsi="Arial" w:cs="Arial"/>
          <w:bCs/>
          <w:sz w:val="24"/>
          <w:szCs w:val="24"/>
          <w:lang w:eastAsia="es-ES"/>
        </w:rPr>
        <w:t>Analizar la información recibida y determinar el cumplimiento de la</w:t>
      </w:r>
      <w:r w:rsidR="0047100A">
        <w:rPr>
          <w:rFonts w:ascii="Arial" w:eastAsia="Times New Roman" w:hAnsi="Arial" w:cs="Arial"/>
          <w:bCs/>
          <w:sz w:val="24"/>
          <w:szCs w:val="24"/>
          <w:lang w:eastAsia="es-ES"/>
        </w:rPr>
        <w:t>s metas y objetivos durante el E</w:t>
      </w:r>
      <w:r w:rsidRPr="00693441">
        <w:rPr>
          <w:rFonts w:ascii="Arial" w:eastAsia="Times New Roman" w:hAnsi="Arial" w:cs="Arial"/>
          <w:bCs/>
          <w:sz w:val="24"/>
          <w:szCs w:val="24"/>
          <w:lang w:eastAsia="es-ES"/>
        </w:rPr>
        <w:t xml:space="preserve">jercicio </w:t>
      </w:r>
      <w:r w:rsidR="0047100A">
        <w:rPr>
          <w:rFonts w:ascii="Arial" w:eastAsia="Times New Roman" w:hAnsi="Arial" w:cs="Arial"/>
          <w:bCs/>
          <w:sz w:val="24"/>
          <w:szCs w:val="24"/>
          <w:lang w:eastAsia="es-ES"/>
        </w:rPr>
        <w:t xml:space="preserve">Fiscal </w:t>
      </w:r>
      <w:r w:rsidRPr="00693441">
        <w:rPr>
          <w:rFonts w:ascii="Arial" w:eastAsia="Times New Roman" w:hAnsi="Arial" w:cs="Arial"/>
          <w:bCs/>
          <w:sz w:val="24"/>
          <w:szCs w:val="24"/>
          <w:lang w:eastAsia="es-ES"/>
        </w:rPr>
        <w:t>2019.</w:t>
      </w:r>
    </w:p>
    <w:p w14:paraId="30EE8F87" w14:textId="77777777" w:rsidR="00263926" w:rsidRPr="00CA61A9" w:rsidRDefault="00C16B6F" w:rsidP="00263926">
      <w:pPr>
        <w:pStyle w:val="Prrafodelista"/>
        <w:numPr>
          <w:ilvl w:val="1"/>
          <w:numId w:val="1"/>
        </w:numPr>
        <w:spacing w:after="0"/>
        <w:jc w:val="both"/>
        <w:rPr>
          <w:rFonts w:ascii="Arial" w:eastAsia="Times New Roman" w:hAnsi="Arial" w:cs="Arial"/>
          <w:bCs/>
          <w:sz w:val="24"/>
          <w:szCs w:val="24"/>
          <w:lang w:eastAsia="es-ES"/>
        </w:rPr>
      </w:pPr>
      <w:r>
        <w:rPr>
          <w:rFonts w:ascii="Arial" w:eastAsia="Times New Roman" w:hAnsi="Arial" w:cs="Arial"/>
          <w:bCs/>
          <w:sz w:val="24"/>
          <w:szCs w:val="24"/>
          <w:lang w:eastAsia="es-ES"/>
        </w:rPr>
        <w:t>A</w:t>
      </w:r>
      <w:r w:rsidR="00263926" w:rsidRPr="00EA187D">
        <w:rPr>
          <w:rFonts w:ascii="Arial" w:eastAsia="Times New Roman" w:hAnsi="Arial" w:cs="Arial"/>
          <w:bCs/>
          <w:sz w:val="24"/>
          <w:szCs w:val="24"/>
          <w:lang w:eastAsia="es-ES"/>
        </w:rPr>
        <w:t xml:space="preserve">nalizar la información y evidencia que justifique </w:t>
      </w:r>
      <w:r w:rsidR="00263926">
        <w:rPr>
          <w:rFonts w:ascii="Arial" w:eastAsia="Times New Roman" w:hAnsi="Arial" w:cs="Arial"/>
          <w:bCs/>
          <w:sz w:val="24"/>
          <w:szCs w:val="24"/>
          <w:lang w:eastAsia="es-ES"/>
        </w:rPr>
        <w:t xml:space="preserve">y aclare </w:t>
      </w:r>
      <w:r w:rsidR="00263926" w:rsidRPr="00EA187D">
        <w:rPr>
          <w:rFonts w:ascii="Arial" w:eastAsia="Times New Roman" w:hAnsi="Arial" w:cs="Arial"/>
          <w:bCs/>
          <w:sz w:val="24"/>
          <w:szCs w:val="24"/>
          <w:lang w:eastAsia="es-ES"/>
        </w:rPr>
        <w:t>los incumplimientos en las metas y objetivos detectados.</w:t>
      </w:r>
    </w:p>
    <w:p w14:paraId="4B04EB1C" w14:textId="77777777" w:rsidR="00350E9E" w:rsidRPr="00D2041E" w:rsidRDefault="00350E9E" w:rsidP="00865617">
      <w:pPr>
        <w:spacing w:after="0" w:line="240" w:lineRule="auto"/>
        <w:jc w:val="both"/>
        <w:rPr>
          <w:rFonts w:ascii="Arial" w:eastAsia="Times New Roman" w:hAnsi="Arial" w:cs="Arial"/>
          <w:b/>
          <w:bCs/>
          <w:sz w:val="24"/>
          <w:lang w:eastAsia="es-ES"/>
        </w:rPr>
      </w:pPr>
    </w:p>
    <w:p w14:paraId="16BC6C70" w14:textId="77777777" w:rsidR="00D2041E" w:rsidRDefault="00D2041E" w:rsidP="00D2041E">
      <w:pPr>
        <w:pStyle w:val="Prrafodelista"/>
        <w:numPr>
          <w:ilvl w:val="0"/>
          <w:numId w:val="1"/>
        </w:numPr>
        <w:autoSpaceDE w:val="0"/>
        <w:autoSpaceDN w:val="0"/>
        <w:adjustRightInd w:val="0"/>
        <w:jc w:val="both"/>
        <w:rPr>
          <w:rFonts w:ascii="Arial" w:hAnsi="Arial" w:cs="Arial"/>
          <w:b/>
          <w:sz w:val="24"/>
          <w:szCs w:val="20"/>
        </w:rPr>
      </w:pPr>
      <w:r w:rsidRPr="0005530D">
        <w:rPr>
          <w:rFonts w:ascii="Arial" w:hAnsi="Arial" w:cs="Arial"/>
          <w:b/>
          <w:sz w:val="24"/>
          <w:szCs w:val="20"/>
        </w:rPr>
        <w:t>Capacitación</w:t>
      </w:r>
      <w:r>
        <w:rPr>
          <w:rFonts w:ascii="Arial" w:hAnsi="Arial" w:cs="Arial"/>
          <w:b/>
          <w:sz w:val="24"/>
          <w:szCs w:val="20"/>
        </w:rPr>
        <w:t xml:space="preserve"> </w:t>
      </w:r>
      <w:r w:rsidR="00585198">
        <w:rPr>
          <w:rFonts w:ascii="Arial" w:hAnsi="Arial" w:cs="Arial"/>
          <w:b/>
          <w:sz w:val="24"/>
          <w:szCs w:val="20"/>
        </w:rPr>
        <w:t xml:space="preserve">/ Capacitación </w:t>
      </w:r>
      <w:r w:rsidRPr="00D2041E">
        <w:rPr>
          <w:rFonts w:ascii="Arial" w:hAnsi="Arial" w:cs="Arial"/>
          <w:b/>
          <w:sz w:val="24"/>
          <w:szCs w:val="20"/>
        </w:rPr>
        <w:t>de servidores públicos</w:t>
      </w:r>
      <w:r>
        <w:rPr>
          <w:rFonts w:ascii="Arial" w:hAnsi="Arial" w:cs="Arial"/>
          <w:b/>
          <w:sz w:val="24"/>
          <w:szCs w:val="20"/>
        </w:rPr>
        <w:t>:</w:t>
      </w:r>
    </w:p>
    <w:p w14:paraId="5598C14E" w14:textId="77777777" w:rsidR="00665891" w:rsidRPr="0005530D" w:rsidRDefault="00665891" w:rsidP="00665891">
      <w:pPr>
        <w:pStyle w:val="Prrafodelista"/>
        <w:autoSpaceDE w:val="0"/>
        <w:autoSpaceDN w:val="0"/>
        <w:adjustRightInd w:val="0"/>
        <w:ind w:left="360"/>
        <w:jc w:val="both"/>
        <w:rPr>
          <w:rFonts w:ascii="Arial" w:hAnsi="Arial" w:cs="Arial"/>
          <w:b/>
          <w:sz w:val="24"/>
          <w:szCs w:val="20"/>
        </w:rPr>
      </w:pPr>
    </w:p>
    <w:p w14:paraId="603CA526" w14:textId="77777777" w:rsidR="00AD7ED5" w:rsidRDefault="00AD7ED5" w:rsidP="00AD7ED5">
      <w:pPr>
        <w:pStyle w:val="Prrafodelista"/>
        <w:numPr>
          <w:ilvl w:val="1"/>
          <w:numId w:val="1"/>
        </w:numPr>
        <w:jc w:val="both"/>
        <w:rPr>
          <w:rFonts w:ascii="Arial" w:eastAsia="Times New Roman" w:hAnsi="Arial" w:cs="Arial"/>
          <w:bCs/>
          <w:sz w:val="24"/>
          <w:lang w:eastAsia="es-ES"/>
        </w:rPr>
      </w:pPr>
      <w:r w:rsidRPr="0005530D">
        <w:rPr>
          <w:rFonts w:ascii="Arial" w:eastAsia="Times New Roman" w:hAnsi="Arial" w:cs="Arial"/>
          <w:bCs/>
          <w:sz w:val="24"/>
          <w:lang w:eastAsia="es-ES"/>
        </w:rPr>
        <w:t>Verificar que se hayan brindado cursos de capacitación en materia de Presupuesto basado en Resultados</w:t>
      </w:r>
      <w:r>
        <w:rPr>
          <w:rFonts w:ascii="Arial" w:eastAsia="Times New Roman" w:hAnsi="Arial" w:cs="Arial"/>
          <w:bCs/>
          <w:sz w:val="24"/>
          <w:lang w:eastAsia="es-ES"/>
        </w:rPr>
        <w:t>,</w:t>
      </w:r>
      <w:r w:rsidRPr="0005530D">
        <w:rPr>
          <w:rFonts w:ascii="Arial" w:eastAsia="Times New Roman" w:hAnsi="Arial" w:cs="Arial"/>
          <w:bCs/>
          <w:sz w:val="24"/>
          <w:lang w:eastAsia="es-ES"/>
        </w:rPr>
        <w:t xml:space="preserve"> </w:t>
      </w:r>
      <w:r>
        <w:rPr>
          <w:rFonts w:ascii="Arial" w:eastAsia="Times New Roman" w:hAnsi="Arial" w:cs="Arial"/>
          <w:bCs/>
          <w:sz w:val="24"/>
          <w:lang w:eastAsia="es-ES"/>
        </w:rPr>
        <w:t xml:space="preserve">Metodología del Marco Lógico, </w:t>
      </w:r>
      <w:r w:rsidRPr="0005530D">
        <w:rPr>
          <w:rFonts w:ascii="Arial" w:eastAsia="Times New Roman" w:hAnsi="Arial" w:cs="Arial"/>
          <w:bCs/>
          <w:sz w:val="24"/>
          <w:lang w:eastAsia="es-ES"/>
        </w:rPr>
        <w:t>Sistema de Evaluación del Desempeñ</w:t>
      </w:r>
      <w:r>
        <w:rPr>
          <w:rFonts w:ascii="Arial" w:eastAsia="Times New Roman" w:hAnsi="Arial" w:cs="Arial"/>
          <w:bCs/>
          <w:sz w:val="24"/>
          <w:lang w:eastAsia="es-ES"/>
        </w:rPr>
        <w:t xml:space="preserve">o, </w:t>
      </w:r>
      <w:r w:rsidRPr="0005530D">
        <w:rPr>
          <w:rFonts w:ascii="Arial" w:eastAsia="Times New Roman" w:hAnsi="Arial" w:cs="Arial"/>
          <w:bCs/>
          <w:sz w:val="24"/>
          <w:lang w:eastAsia="es-ES"/>
        </w:rPr>
        <w:t>y Matrices de Indicadores</w:t>
      </w:r>
      <w:r w:rsidR="00693441">
        <w:rPr>
          <w:rFonts w:ascii="Arial" w:eastAsia="Times New Roman" w:hAnsi="Arial" w:cs="Arial"/>
          <w:bCs/>
          <w:sz w:val="24"/>
          <w:lang w:eastAsia="es-ES"/>
        </w:rPr>
        <w:t xml:space="preserve"> para Resultados</w:t>
      </w:r>
      <w:r w:rsidRPr="0005530D">
        <w:rPr>
          <w:rFonts w:ascii="Arial" w:eastAsia="Times New Roman" w:hAnsi="Arial" w:cs="Arial"/>
          <w:bCs/>
          <w:sz w:val="24"/>
          <w:lang w:eastAsia="es-ES"/>
        </w:rPr>
        <w:t>.</w:t>
      </w:r>
    </w:p>
    <w:p w14:paraId="11989E84" w14:textId="77777777" w:rsidR="00AD7ED5" w:rsidRPr="00693441" w:rsidRDefault="00693441" w:rsidP="00693441">
      <w:pPr>
        <w:pStyle w:val="Prrafodelista"/>
        <w:numPr>
          <w:ilvl w:val="1"/>
          <w:numId w:val="1"/>
        </w:numPr>
        <w:jc w:val="both"/>
        <w:rPr>
          <w:rFonts w:ascii="Arial" w:eastAsia="Times New Roman" w:hAnsi="Arial" w:cs="Arial"/>
          <w:bCs/>
          <w:sz w:val="24"/>
          <w:lang w:eastAsia="es-ES"/>
        </w:rPr>
      </w:pPr>
      <w:r w:rsidRPr="00693441">
        <w:rPr>
          <w:rFonts w:ascii="Arial" w:eastAsia="Times New Roman" w:hAnsi="Arial" w:cs="Arial"/>
          <w:bCs/>
          <w:sz w:val="24"/>
          <w:lang w:eastAsia="es-ES"/>
        </w:rPr>
        <w:t>Corroborar la existencia de un programa de capacitación que incluya cursos para fortalecer sus conocimientos en materia de Presupuesto basado en Resultados, Sistema de Evaluación del Desempeño (SED), Metodología del Marco Lógico (MML) y Matriz de Indicadores para Resultados (MIR).</w:t>
      </w:r>
    </w:p>
    <w:p w14:paraId="2705DD29" w14:textId="5CDF0A8A" w:rsidR="004649C1" w:rsidRPr="00291AA9" w:rsidRDefault="004649C1" w:rsidP="00AD7ED5">
      <w:pPr>
        <w:pStyle w:val="Ttulo3"/>
        <w:numPr>
          <w:ilvl w:val="0"/>
          <w:numId w:val="6"/>
        </w:numPr>
        <w:jc w:val="both"/>
      </w:pPr>
      <w:bookmarkStart w:id="9" w:name="_Toc53580777"/>
      <w:r w:rsidRPr="004649C1">
        <w:t>Servidores públ</w:t>
      </w:r>
      <w:r w:rsidR="00251427">
        <w:t xml:space="preserve">icos </w:t>
      </w:r>
      <w:r w:rsidR="00141579">
        <w:t>que intervinieron en</w:t>
      </w:r>
      <w:r w:rsidR="00251427">
        <w:t xml:space="preserve"> la auditorí</w:t>
      </w:r>
      <w:r w:rsidRPr="004649C1">
        <w:t>a</w:t>
      </w:r>
      <w:bookmarkEnd w:id="9"/>
    </w:p>
    <w:p w14:paraId="27023202" w14:textId="3617D47D" w:rsidR="004649C1" w:rsidRPr="00A857BD" w:rsidRDefault="004649C1" w:rsidP="00D12477">
      <w:pPr>
        <w:spacing w:after="0"/>
        <w:jc w:val="both"/>
        <w:rPr>
          <w:rFonts w:ascii="Arial" w:hAnsi="Arial" w:cs="Arial"/>
          <w:bCs/>
          <w:sz w:val="24"/>
          <w:szCs w:val="24"/>
        </w:rPr>
      </w:pPr>
      <w:r w:rsidRPr="00A857BD">
        <w:rPr>
          <w:rFonts w:ascii="Arial" w:hAnsi="Arial" w:cs="Arial"/>
          <w:bCs/>
          <w:sz w:val="24"/>
          <w:szCs w:val="24"/>
        </w:rPr>
        <w:t xml:space="preserve">El personal </w:t>
      </w:r>
      <w:r>
        <w:rPr>
          <w:rFonts w:ascii="Arial" w:hAnsi="Arial" w:cs="Arial"/>
          <w:bCs/>
          <w:sz w:val="24"/>
          <w:szCs w:val="24"/>
        </w:rPr>
        <w:t>designado adscrito a la Auditorí</w:t>
      </w:r>
      <w:r w:rsidRPr="00A857BD">
        <w:rPr>
          <w:rFonts w:ascii="Arial" w:hAnsi="Arial" w:cs="Arial"/>
          <w:bCs/>
          <w:sz w:val="24"/>
          <w:szCs w:val="24"/>
        </w:rPr>
        <w:t>a Especial en Mater</w:t>
      </w:r>
      <w:r w:rsidR="00D30C6E">
        <w:rPr>
          <w:rFonts w:ascii="Arial" w:hAnsi="Arial" w:cs="Arial"/>
          <w:bCs/>
          <w:sz w:val="24"/>
          <w:szCs w:val="24"/>
        </w:rPr>
        <w:t>ia al</w:t>
      </w:r>
      <w:r w:rsidR="0091392C">
        <w:rPr>
          <w:rFonts w:ascii="Arial" w:hAnsi="Arial" w:cs="Arial"/>
          <w:bCs/>
          <w:sz w:val="24"/>
          <w:szCs w:val="24"/>
        </w:rPr>
        <w:t xml:space="preserve"> D</w:t>
      </w:r>
      <w:r>
        <w:rPr>
          <w:rFonts w:ascii="Arial" w:hAnsi="Arial" w:cs="Arial"/>
          <w:bCs/>
          <w:sz w:val="24"/>
          <w:szCs w:val="24"/>
        </w:rPr>
        <w:t>esempeño de esta Auditorí</w:t>
      </w:r>
      <w:r w:rsidR="00E228A3">
        <w:rPr>
          <w:rFonts w:ascii="Arial" w:hAnsi="Arial" w:cs="Arial"/>
          <w:bCs/>
          <w:sz w:val="24"/>
          <w:szCs w:val="24"/>
        </w:rPr>
        <w:t>a Superior del Estado</w:t>
      </w:r>
      <w:r w:rsidRPr="00A857BD">
        <w:rPr>
          <w:rFonts w:ascii="Arial" w:hAnsi="Arial" w:cs="Arial"/>
          <w:bCs/>
          <w:sz w:val="24"/>
          <w:szCs w:val="24"/>
        </w:rPr>
        <w:t xml:space="preserve"> </w:t>
      </w:r>
      <w:r w:rsidR="0047100A">
        <w:rPr>
          <w:rFonts w:ascii="Arial" w:hAnsi="Arial" w:cs="Arial"/>
          <w:bCs/>
          <w:sz w:val="24"/>
          <w:szCs w:val="24"/>
        </w:rPr>
        <w:t xml:space="preserve">de Quintana Roo </w:t>
      </w:r>
      <w:r w:rsidRPr="00A857BD">
        <w:rPr>
          <w:rFonts w:ascii="Arial" w:hAnsi="Arial" w:cs="Arial"/>
          <w:bCs/>
          <w:sz w:val="24"/>
          <w:szCs w:val="24"/>
        </w:rPr>
        <w:t>que actuó en el desarrollo y ejec</w:t>
      </w:r>
      <w:r>
        <w:rPr>
          <w:rFonts w:ascii="Arial" w:hAnsi="Arial" w:cs="Arial"/>
          <w:bCs/>
          <w:sz w:val="24"/>
          <w:szCs w:val="24"/>
        </w:rPr>
        <w:t>ución de la auditorí</w:t>
      </w:r>
      <w:r w:rsidRPr="00A857BD">
        <w:rPr>
          <w:rFonts w:ascii="Arial" w:hAnsi="Arial" w:cs="Arial"/>
          <w:bCs/>
          <w:sz w:val="24"/>
          <w:szCs w:val="24"/>
        </w:rPr>
        <w:t>a, visita e inspección en forma conjunta o separada, mismo que se identificó como pers</w:t>
      </w:r>
      <w:r w:rsidR="00E228A3">
        <w:rPr>
          <w:rFonts w:ascii="Arial" w:hAnsi="Arial" w:cs="Arial"/>
          <w:bCs/>
          <w:sz w:val="24"/>
          <w:szCs w:val="24"/>
        </w:rPr>
        <w:t>onal de este Órgano Técnico de F</w:t>
      </w:r>
      <w:r w:rsidRPr="00A857BD">
        <w:rPr>
          <w:rFonts w:ascii="Arial" w:hAnsi="Arial" w:cs="Arial"/>
          <w:bCs/>
          <w:sz w:val="24"/>
          <w:szCs w:val="24"/>
        </w:rPr>
        <w:t xml:space="preserve">iscalización, </w:t>
      </w:r>
      <w:r w:rsidR="00141579">
        <w:rPr>
          <w:rFonts w:ascii="Arial" w:hAnsi="Arial" w:cs="Arial"/>
          <w:bCs/>
          <w:sz w:val="24"/>
          <w:szCs w:val="24"/>
        </w:rPr>
        <w:t>se encuentra referido en la orden emitida con oficio número ASEQROO/ASE/AEMD/0435/07/2020, siendo los servidores públicos a cargo de coordinar y supervisar la auditoría, los siguientes:</w:t>
      </w:r>
      <w:bookmarkStart w:id="10" w:name="_GoBack"/>
      <w:bookmarkEnd w:id="10"/>
    </w:p>
    <w:p w14:paraId="1A452E7A" w14:textId="77777777" w:rsidR="006575ED" w:rsidRDefault="006575ED" w:rsidP="00D12477">
      <w:pPr>
        <w:spacing w:after="0"/>
        <w:jc w:val="both"/>
        <w:rPr>
          <w:rFonts w:ascii="Arial" w:hAnsi="Arial" w:cs="Arial"/>
          <w:b/>
          <w:bCs/>
          <w:sz w:val="24"/>
          <w:szCs w:val="24"/>
        </w:rPr>
      </w:pPr>
    </w:p>
    <w:tbl>
      <w:tblPr>
        <w:tblStyle w:val="Tablaconcuadrcula"/>
        <w:tblW w:w="0" w:type="auto"/>
        <w:jc w:val="center"/>
        <w:tblLayout w:type="fixed"/>
        <w:tblLook w:val="04A0" w:firstRow="1" w:lastRow="0" w:firstColumn="1" w:lastColumn="0" w:noHBand="0" w:noVBand="1"/>
      </w:tblPr>
      <w:tblGrid>
        <w:gridCol w:w="5098"/>
        <w:gridCol w:w="3730"/>
      </w:tblGrid>
      <w:tr w:rsidR="00AD7ED5" w:rsidRPr="00BF57ED" w14:paraId="57598A52" w14:textId="77777777" w:rsidTr="004C6C6F">
        <w:trPr>
          <w:jc w:val="center"/>
        </w:trPr>
        <w:tc>
          <w:tcPr>
            <w:tcW w:w="5098" w:type="dxa"/>
            <w:shd w:val="clear" w:color="auto" w:fill="C6D9F1" w:themeFill="text2" w:themeFillTint="33"/>
          </w:tcPr>
          <w:p w14:paraId="6B14B730" w14:textId="77777777" w:rsidR="00AD7ED5" w:rsidRPr="00BF57ED" w:rsidRDefault="00AD7ED5" w:rsidP="00AD7ED5">
            <w:pPr>
              <w:jc w:val="center"/>
              <w:rPr>
                <w:rFonts w:ascii="Arial" w:hAnsi="Arial" w:cs="Arial"/>
                <w:b/>
                <w:bCs/>
                <w:sz w:val="24"/>
                <w:szCs w:val="24"/>
              </w:rPr>
            </w:pPr>
            <w:r w:rsidRPr="00BF57ED">
              <w:rPr>
                <w:rFonts w:ascii="Arial" w:hAnsi="Arial" w:cs="Arial"/>
                <w:b/>
                <w:bCs/>
                <w:sz w:val="24"/>
                <w:szCs w:val="24"/>
              </w:rPr>
              <w:t>NOMBRE</w:t>
            </w:r>
          </w:p>
        </w:tc>
        <w:tc>
          <w:tcPr>
            <w:tcW w:w="3730" w:type="dxa"/>
            <w:shd w:val="clear" w:color="auto" w:fill="C6D9F1" w:themeFill="text2" w:themeFillTint="33"/>
          </w:tcPr>
          <w:p w14:paraId="14C4A779" w14:textId="77777777" w:rsidR="00AD7ED5" w:rsidRPr="00BF57ED" w:rsidRDefault="00AD7ED5" w:rsidP="00AD7ED5">
            <w:pPr>
              <w:jc w:val="center"/>
              <w:rPr>
                <w:rFonts w:ascii="Arial" w:hAnsi="Arial" w:cs="Arial"/>
                <w:b/>
                <w:bCs/>
                <w:sz w:val="24"/>
                <w:szCs w:val="24"/>
              </w:rPr>
            </w:pPr>
            <w:r w:rsidRPr="00BF57ED">
              <w:rPr>
                <w:rFonts w:ascii="Arial" w:hAnsi="Arial" w:cs="Arial"/>
                <w:b/>
                <w:bCs/>
                <w:sz w:val="24"/>
                <w:szCs w:val="24"/>
              </w:rPr>
              <w:t>CARGO</w:t>
            </w:r>
          </w:p>
        </w:tc>
      </w:tr>
      <w:tr w:rsidR="00AD7ED5" w:rsidRPr="00BF57ED" w14:paraId="3A19D089" w14:textId="77777777" w:rsidTr="00AD7ED5">
        <w:trPr>
          <w:trHeight w:val="429"/>
          <w:jc w:val="center"/>
        </w:trPr>
        <w:tc>
          <w:tcPr>
            <w:tcW w:w="5098" w:type="dxa"/>
            <w:vAlign w:val="center"/>
          </w:tcPr>
          <w:p w14:paraId="211C62ED" w14:textId="41FF1A89" w:rsidR="00AD7ED5" w:rsidRPr="00BF57ED" w:rsidRDefault="00C8104B" w:rsidP="002B0442">
            <w:pPr>
              <w:jc w:val="both"/>
              <w:rPr>
                <w:rFonts w:ascii="Arial" w:hAnsi="Arial" w:cs="Arial"/>
                <w:b/>
                <w:bCs/>
                <w:sz w:val="24"/>
                <w:szCs w:val="24"/>
              </w:rPr>
            </w:pPr>
            <w:r w:rsidRPr="00BF57ED">
              <w:rPr>
                <w:rFonts w:ascii="Arial" w:hAnsi="Arial" w:cs="Arial"/>
                <w:sz w:val="24"/>
              </w:rPr>
              <w:t xml:space="preserve">M. AUD. </w:t>
            </w:r>
            <w:r>
              <w:rPr>
                <w:rFonts w:ascii="Arial" w:hAnsi="Arial" w:cs="Arial"/>
                <w:sz w:val="24"/>
              </w:rPr>
              <w:t>Maritsa Cristal Sanmiguel Chan</w:t>
            </w:r>
          </w:p>
        </w:tc>
        <w:tc>
          <w:tcPr>
            <w:tcW w:w="3730" w:type="dxa"/>
            <w:vAlign w:val="center"/>
          </w:tcPr>
          <w:p w14:paraId="590BF098" w14:textId="77CEF06E" w:rsidR="00AD7ED5" w:rsidRPr="00BF57ED" w:rsidRDefault="00C8104B" w:rsidP="002B0442">
            <w:pPr>
              <w:jc w:val="both"/>
              <w:rPr>
                <w:rFonts w:ascii="Arial" w:hAnsi="Arial" w:cs="Arial"/>
                <w:b/>
                <w:bCs/>
                <w:sz w:val="24"/>
                <w:szCs w:val="24"/>
              </w:rPr>
            </w:pPr>
            <w:r>
              <w:rPr>
                <w:rFonts w:ascii="Arial" w:eastAsia="Times New Roman" w:hAnsi="Arial" w:cs="Arial"/>
                <w:sz w:val="24"/>
                <w:lang w:eastAsia="es-ES"/>
              </w:rPr>
              <w:t xml:space="preserve">Coordinadora de </w:t>
            </w:r>
            <w:r w:rsidRPr="00BF57ED">
              <w:rPr>
                <w:rFonts w:ascii="Arial" w:eastAsia="Times New Roman" w:hAnsi="Arial" w:cs="Arial"/>
                <w:bCs/>
                <w:sz w:val="24"/>
                <w:lang w:val="es-ES" w:eastAsia="es-ES"/>
              </w:rPr>
              <w:t xml:space="preserve">Fiscalización en Materia al Desempeño </w:t>
            </w:r>
            <w:r>
              <w:rPr>
                <w:rFonts w:ascii="Arial" w:eastAsia="Times New Roman" w:hAnsi="Arial" w:cs="Arial"/>
                <w:bCs/>
                <w:sz w:val="24"/>
                <w:lang w:val="es-ES" w:eastAsia="es-ES"/>
              </w:rPr>
              <w:t>“</w:t>
            </w:r>
            <w:r w:rsidRPr="00BF57ED">
              <w:rPr>
                <w:rFonts w:ascii="Arial" w:eastAsia="Times New Roman" w:hAnsi="Arial" w:cs="Arial"/>
                <w:bCs/>
                <w:sz w:val="24"/>
                <w:lang w:val="es-ES" w:eastAsia="es-ES"/>
              </w:rPr>
              <w:t>A</w:t>
            </w:r>
            <w:r>
              <w:rPr>
                <w:rFonts w:ascii="Arial" w:eastAsia="Times New Roman" w:hAnsi="Arial" w:cs="Arial"/>
                <w:bCs/>
                <w:sz w:val="24"/>
                <w:lang w:val="es-ES" w:eastAsia="es-ES"/>
              </w:rPr>
              <w:t>”.</w:t>
            </w:r>
          </w:p>
        </w:tc>
      </w:tr>
      <w:tr w:rsidR="00AD7ED5" w:rsidRPr="00BF57ED" w14:paraId="1048D77A" w14:textId="77777777" w:rsidTr="00AD7ED5">
        <w:trPr>
          <w:jc w:val="center"/>
        </w:trPr>
        <w:tc>
          <w:tcPr>
            <w:tcW w:w="5098" w:type="dxa"/>
            <w:vAlign w:val="center"/>
          </w:tcPr>
          <w:p w14:paraId="0B61DF08" w14:textId="0D62C398" w:rsidR="00AD7ED5" w:rsidRPr="00BF57ED" w:rsidRDefault="00C8104B" w:rsidP="002B0442">
            <w:pPr>
              <w:jc w:val="both"/>
              <w:rPr>
                <w:rFonts w:ascii="Arial" w:eastAsia="Times New Roman" w:hAnsi="Arial" w:cs="Arial"/>
                <w:sz w:val="24"/>
                <w:lang w:eastAsia="es-ES"/>
              </w:rPr>
            </w:pPr>
            <w:r>
              <w:rPr>
                <w:rFonts w:ascii="Arial" w:eastAsia="Times New Roman" w:hAnsi="Arial" w:cs="Arial"/>
                <w:sz w:val="24"/>
                <w:lang w:eastAsia="es-ES"/>
              </w:rPr>
              <w:t>C.P. Iván David Rangel Villanueva</w:t>
            </w:r>
          </w:p>
        </w:tc>
        <w:tc>
          <w:tcPr>
            <w:tcW w:w="3730" w:type="dxa"/>
            <w:vAlign w:val="center"/>
          </w:tcPr>
          <w:p w14:paraId="44B5DF6B" w14:textId="79918E6C" w:rsidR="00AD7ED5" w:rsidRPr="00BF57ED" w:rsidRDefault="00C8104B" w:rsidP="002B0442">
            <w:pPr>
              <w:jc w:val="both"/>
              <w:rPr>
                <w:rFonts w:ascii="Arial" w:hAnsi="Arial" w:cs="Arial"/>
                <w:b/>
                <w:bCs/>
                <w:sz w:val="24"/>
                <w:szCs w:val="24"/>
              </w:rPr>
            </w:pPr>
            <w:r>
              <w:rPr>
                <w:rFonts w:ascii="Arial" w:eastAsia="Times New Roman" w:hAnsi="Arial" w:cs="Arial"/>
                <w:bCs/>
                <w:sz w:val="24"/>
                <w:lang w:val="es-ES" w:eastAsia="es-ES"/>
              </w:rPr>
              <w:t xml:space="preserve">Supervisor de </w:t>
            </w:r>
            <w:r w:rsidRPr="00BF57ED">
              <w:rPr>
                <w:rFonts w:ascii="Arial" w:eastAsia="Times New Roman" w:hAnsi="Arial" w:cs="Arial"/>
                <w:bCs/>
                <w:sz w:val="24"/>
                <w:lang w:val="es-ES" w:eastAsia="es-ES"/>
              </w:rPr>
              <w:t xml:space="preserve">Fiscalización en Materia al Desempeño </w:t>
            </w:r>
            <w:r>
              <w:rPr>
                <w:rFonts w:ascii="Arial" w:eastAsia="Times New Roman" w:hAnsi="Arial" w:cs="Arial"/>
                <w:bCs/>
                <w:sz w:val="24"/>
                <w:lang w:val="es-ES" w:eastAsia="es-ES"/>
              </w:rPr>
              <w:t>“</w:t>
            </w:r>
            <w:r w:rsidRPr="00BF57ED">
              <w:rPr>
                <w:rFonts w:ascii="Arial" w:eastAsia="Times New Roman" w:hAnsi="Arial" w:cs="Arial"/>
                <w:bCs/>
                <w:sz w:val="24"/>
                <w:lang w:val="es-ES" w:eastAsia="es-ES"/>
              </w:rPr>
              <w:t>A</w:t>
            </w:r>
            <w:r>
              <w:rPr>
                <w:rFonts w:ascii="Arial" w:eastAsia="Times New Roman" w:hAnsi="Arial" w:cs="Arial"/>
                <w:bCs/>
                <w:sz w:val="24"/>
                <w:lang w:val="es-ES" w:eastAsia="es-ES"/>
              </w:rPr>
              <w:t>”.</w:t>
            </w:r>
          </w:p>
        </w:tc>
      </w:tr>
    </w:tbl>
    <w:p w14:paraId="557F215C" w14:textId="0692CABD" w:rsidR="00574F8B" w:rsidRDefault="00574F8B" w:rsidP="00D12477">
      <w:pPr>
        <w:autoSpaceDE w:val="0"/>
        <w:autoSpaceDN w:val="0"/>
        <w:adjustRightInd w:val="0"/>
        <w:spacing w:after="0"/>
        <w:jc w:val="both"/>
        <w:rPr>
          <w:rFonts w:ascii="Arial" w:eastAsia="Times New Roman" w:hAnsi="Arial" w:cs="Arial"/>
          <w:lang w:eastAsia="es-ES"/>
        </w:rPr>
      </w:pPr>
    </w:p>
    <w:p w14:paraId="4878733A" w14:textId="77777777" w:rsidR="00574F8B" w:rsidRDefault="00574F8B">
      <w:pPr>
        <w:rPr>
          <w:rFonts w:ascii="Arial" w:eastAsia="Times New Roman" w:hAnsi="Arial" w:cs="Arial"/>
          <w:lang w:eastAsia="es-ES"/>
        </w:rPr>
      </w:pPr>
      <w:r>
        <w:rPr>
          <w:rFonts w:ascii="Arial" w:eastAsia="Times New Roman" w:hAnsi="Arial" w:cs="Arial"/>
          <w:lang w:eastAsia="es-ES"/>
        </w:rPr>
        <w:br w:type="page"/>
      </w:r>
    </w:p>
    <w:p w14:paraId="092FAF8D" w14:textId="77777777" w:rsidR="00185461" w:rsidRDefault="00321853" w:rsidP="00D12477">
      <w:pPr>
        <w:pStyle w:val="Ttulo2"/>
        <w:jc w:val="both"/>
        <w:rPr>
          <w:rFonts w:asciiTheme="majorHAnsi" w:eastAsia="Times New Roman" w:hAnsiTheme="majorHAnsi" w:cs="Arial"/>
          <w:lang w:eastAsia="es-ES"/>
        </w:rPr>
      </w:pPr>
      <w:bookmarkStart w:id="11" w:name="_Toc53580778"/>
      <w:r w:rsidRPr="00B01B60">
        <w:t>III</w:t>
      </w:r>
      <w:r w:rsidRPr="00B01B60">
        <w:rPr>
          <w:rStyle w:val="Ttulo2Car"/>
          <w:b/>
        </w:rPr>
        <w:t>.  RESULTADOS</w:t>
      </w:r>
      <w:bookmarkEnd w:id="11"/>
      <w:r w:rsidRPr="00B01B60">
        <w:rPr>
          <w:rStyle w:val="Ttulo2Car"/>
          <w:b/>
        </w:rPr>
        <w:t xml:space="preserve"> </w:t>
      </w:r>
    </w:p>
    <w:p w14:paraId="056E61A2" w14:textId="77777777" w:rsidR="00DB1EB0" w:rsidRPr="00DB1EB0" w:rsidRDefault="00DB1EB0" w:rsidP="00AD7ED5">
      <w:pPr>
        <w:pStyle w:val="Ttulo3"/>
        <w:numPr>
          <w:ilvl w:val="0"/>
          <w:numId w:val="7"/>
        </w:numPr>
        <w:jc w:val="both"/>
        <w:rPr>
          <w:rFonts w:asciiTheme="majorHAnsi" w:hAnsiTheme="majorHAnsi"/>
          <w:lang w:eastAsia="es-ES"/>
        </w:rPr>
      </w:pPr>
      <w:bookmarkStart w:id="12" w:name="_Toc53580779"/>
      <w:r w:rsidRPr="00DB1EB0">
        <w:rPr>
          <w:lang w:eastAsia="es-ES"/>
        </w:rPr>
        <w:t>Resumen general de observaciones y acciones emitidas en materia de desempeño</w:t>
      </w:r>
      <w:r>
        <w:rPr>
          <w:rFonts w:asciiTheme="majorHAnsi" w:hAnsiTheme="majorHAnsi"/>
          <w:lang w:eastAsia="es-ES"/>
        </w:rPr>
        <w:t>.</w:t>
      </w:r>
      <w:bookmarkEnd w:id="12"/>
    </w:p>
    <w:p w14:paraId="76A43A2C" w14:textId="77777777" w:rsidR="000D2847" w:rsidRDefault="00DB1EB0" w:rsidP="00D12477">
      <w:pPr>
        <w:autoSpaceDE w:val="0"/>
        <w:autoSpaceDN w:val="0"/>
        <w:adjustRightInd w:val="0"/>
        <w:spacing w:after="0"/>
        <w:jc w:val="both"/>
        <w:rPr>
          <w:rFonts w:ascii="Arial" w:hAnsi="Arial" w:cs="Arial"/>
          <w:sz w:val="24"/>
          <w:szCs w:val="24"/>
        </w:rPr>
      </w:pPr>
      <w:r w:rsidRPr="00791C69">
        <w:rPr>
          <w:rFonts w:ascii="Arial" w:eastAsia="Times New Roman" w:hAnsi="Arial" w:cs="Arial"/>
          <w:sz w:val="24"/>
          <w:lang w:eastAsia="es-ES"/>
        </w:rPr>
        <w:t xml:space="preserve">De conformidad con </w:t>
      </w:r>
      <w:r w:rsidR="0030296A">
        <w:rPr>
          <w:rFonts w:ascii="Arial" w:eastAsia="Times New Roman" w:hAnsi="Arial" w:cs="Arial"/>
          <w:sz w:val="24"/>
          <w:lang w:eastAsia="es-ES"/>
        </w:rPr>
        <w:t xml:space="preserve">los artículos 17 fracción </w:t>
      </w:r>
      <w:r w:rsidRPr="00791C69">
        <w:rPr>
          <w:rFonts w:ascii="Arial" w:eastAsia="Times New Roman" w:hAnsi="Arial" w:cs="Arial"/>
          <w:sz w:val="24"/>
          <w:lang w:eastAsia="es-ES"/>
        </w:rPr>
        <w:t>II,</w:t>
      </w:r>
      <w:r w:rsidR="00803434">
        <w:rPr>
          <w:rFonts w:ascii="Arial" w:eastAsia="Times New Roman" w:hAnsi="Arial" w:cs="Arial"/>
          <w:sz w:val="24"/>
          <w:lang w:eastAsia="es-ES"/>
        </w:rPr>
        <w:t xml:space="preserve"> </w:t>
      </w:r>
      <w:r w:rsidR="00AC0CA8">
        <w:rPr>
          <w:rFonts w:ascii="Arial" w:eastAsia="Times New Roman" w:hAnsi="Arial" w:cs="Arial"/>
          <w:sz w:val="24"/>
          <w:lang w:eastAsia="es-ES"/>
        </w:rPr>
        <w:t>38, 41 en su segundo párrafo, y</w:t>
      </w:r>
      <w:r w:rsidRPr="00791C69">
        <w:rPr>
          <w:rFonts w:ascii="Arial" w:eastAsia="Times New Roman" w:hAnsi="Arial" w:cs="Arial"/>
          <w:sz w:val="24"/>
          <w:lang w:eastAsia="es-ES"/>
        </w:rPr>
        <w:t xml:space="preserve"> 61 párrafo primero</w:t>
      </w:r>
      <w:r w:rsidR="00E228A3">
        <w:rPr>
          <w:rFonts w:ascii="Arial" w:eastAsia="Times New Roman" w:hAnsi="Arial" w:cs="Arial"/>
          <w:sz w:val="24"/>
          <w:lang w:eastAsia="es-ES"/>
        </w:rPr>
        <w:t>,</w:t>
      </w:r>
      <w:r w:rsidRPr="00791C69">
        <w:rPr>
          <w:rFonts w:ascii="Arial" w:eastAsia="Times New Roman" w:hAnsi="Arial" w:cs="Arial"/>
          <w:sz w:val="24"/>
          <w:lang w:eastAsia="es-ES"/>
        </w:rPr>
        <w:t xml:space="preserve"> de la Ley de Fiscalización y Rendición de Cuentas del Estado de Quintana Roo, y </w:t>
      </w:r>
      <w:r w:rsidR="007F5FFB" w:rsidRPr="00791C69">
        <w:rPr>
          <w:rFonts w:ascii="Arial" w:eastAsia="Times New Roman" w:hAnsi="Arial" w:cs="Arial"/>
          <w:sz w:val="24"/>
          <w:lang w:eastAsia="es-ES"/>
        </w:rPr>
        <w:t>artículo</w:t>
      </w:r>
      <w:r w:rsidR="00791C69">
        <w:rPr>
          <w:rFonts w:ascii="Arial" w:eastAsia="Times New Roman" w:hAnsi="Arial" w:cs="Arial"/>
          <w:sz w:val="24"/>
          <w:lang w:eastAsia="es-ES"/>
        </w:rPr>
        <w:t>s 4</w:t>
      </w:r>
      <w:r w:rsidR="000C5AC1">
        <w:rPr>
          <w:rFonts w:ascii="Arial" w:eastAsia="Times New Roman" w:hAnsi="Arial" w:cs="Arial"/>
          <w:sz w:val="24"/>
          <w:lang w:eastAsia="es-ES"/>
        </w:rPr>
        <w:t>,</w:t>
      </w:r>
      <w:r w:rsidR="005E645D">
        <w:rPr>
          <w:rFonts w:ascii="Arial" w:eastAsia="Times New Roman" w:hAnsi="Arial" w:cs="Arial"/>
          <w:sz w:val="24"/>
          <w:lang w:eastAsia="es-ES"/>
        </w:rPr>
        <w:t xml:space="preserve"> </w:t>
      </w:r>
      <w:r w:rsidR="000C5AC1">
        <w:rPr>
          <w:rFonts w:ascii="Arial" w:eastAsia="Times New Roman" w:hAnsi="Arial" w:cs="Arial"/>
          <w:sz w:val="24"/>
          <w:lang w:eastAsia="es-ES"/>
        </w:rPr>
        <w:t>8</w:t>
      </w:r>
      <w:r w:rsidR="00791C69">
        <w:rPr>
          <w:rFonts w:ascii="Arial" w:eastAsia="Times New Roman" w:hAnsi="Arial" w:cs="Arial"/>
          <w:sz w:val="24"/>
          <w:lang w:eastAsia="es-ES"/>
        </w:rPr>
        <w:t xml:space="preserve"> y 9</w:t>
      </w:r>
      <w:r w:rsidR="007F5FFB" w:rsidRPr="00791C69">
        <w:rPr>
          <w:rFonts w:ascii="Arial" w:eastAsia="Times New Roman" w:hAnsi="Arial" w:cs="Arial"/>
          <w:sz w:val="24"/>
          <w:lang w:eastAsia="es-ES"/>
        </w:rPr>
        <w:t xml:space="preserve"> fraccio</w:t>
      </w:r>
      <w:r w:rsidRPr="00791C69">
        <w:rPr>
          <w:rFonts w:ascii="Arial" w:eastAsia="Times New Roman" w:hAnsi="Arial" w:cs="Arial"/>
          <w:sz w:val="24"/>
          <w:lang w:eastAsia="es-ES"/>
        </w:rPr>
        <w:t>n</w:t>
      </w:r>
      <w:r w:rsidR="007F5FFB" w:rsidRPr="00791C69">
        <w:rPr>
          <w:rFonts w:ascii="Arial" w:eastAsia="Times New Roman" w:hAnsi="Arial" w:cs="Arial"/>
          <w:sz w:val="24"/>
          <w:lang w:eastAsia="es-ES"/>
        </w:rPr>
        <w:t>es</w:t>
      </w:r>
      <w:r w:rsidRPr="00791C69">
        <w:rPr>
          <w:rFonts w:ascii="Arial" w:eastAsia="Times New Roman" w:hAnsi="Arial" w:cs="Arial"/>
          <w:sz w:val="24"/>
          <w:lang w:eastAsia="es-ES"/>
        </w:rPr>
        <w:t xml:space="preserve"> </w:t>
      </w:r>
      <w:r w:rsidR="00791C69">
        <w:rPr>
          <w:rFonts w:ascii="Arial" w:eastAsia="Times New Roman" w:hAnsi="Arial" w:cs="Arial"/>
          <w:sz w:val="24"/>
          <w:lang w:eastAsia="es-ES"/>
        </w:rPr>
        <w:t>X</w:t>
      </w:r>
      <w:r w:rsidR="00AC0CA8">
        <w:rPr>
          <w:rFonts w:ascii="Arial" w:eastAsia="Times New Roman" w:hAnsi="Arial" w:cs="Arial"/>
          <w:sz w:val="24"/>
          <w:lang w:eastAsia="es-ES"/>
        </w:rPr>
        <w:t>, XI, XVIII</w:t>
      </w:r>
      <w:r w:rsidR="007F5FFB" w:rsidRPr="00791C69">
        <w:rPr>
          <w:rFonts w:ascii="Arial" w:eastAsia="Times New Roman" w:hAnsi="Arial" w:cs="Arial"/>
          <w:sz w:val="24"/>
          <w:lang w:eastAsia="es-ES"/>
        </w:rPr>
        <w:t xml:space="preserve"> y X</w:t>
      </w:r>
      <w:r w:rsidR="00791C69">
        <w:rPr>
          <w:rFonts w:ascii="Arial" w:eastAsia="Times New Roman" w:hAnsi="Arial" w:cs="Arial"/>
          <w:sz w:val="24"/>
          <w:lang w:eastAsia="es-ES"/>
        </w:rPr>
        <w:t>XVI</w:t>
      </w:r>
      <w:r w:rsidR="00AC0CA8">
        <w:rPr>
          <w:rFonts w:ascii="Arial" w:eastAsia="Times New Roman" w:hAnsi="Arial" w:cs="Arial"/>
          <w:sz w:val="24"/>
          <w:lang w:eastAsia="es-ES"/>
        </w:rPr>
        <w:t>,</w:t>
      </w:r>
      <w:r w:rsidR="000D65AB" w:rsidRPr="00791C69">
        <w:rPr>
          <w:rFonts w:ascii="Arial" w:eastAsia="Times New Roman" w:hAnsi="Arial" w:cs="Arial"/>
          <w:sz w:val="24"/>
          <w:lang w:eastAsia="es-ES"/>
        </w:rPr>
        <w:t xml:space="preserve"> del R</w:t>
      </w:r>
      <w:r w:rsidRPr="00791C69">
        <w:rPr>
          <w:rFonts w:ascii="Arial" w:eastAsia="Times New Roman" w:hAnsi="Arial" w:cs="Arial"/>
          <w:sz w:val="24"/>
          <w:lang w:eastAsia="es-ES"/>
        </w:rPr>
        <w:t>e</w:t>
      </w:r>
      <w:r w:rsidR="00262DF8">
        <w:rPr>
          <w:rFonts w:ascii="Arial" w:eastAsia="Times New Roman" w:hAnsi="Arial" w:cs="Arial"/>
          <w:sz w:val="24"/>
          <w:lang w:eastAsia="es-ES"/>
        </w:rPr>
        <w:t>glamento Interior de la Auditorí</w:t>
      </w:r>
      <w:r w:rsidRPr="00791C69">
        <w:rPr>
          <w:rFonts w:ascii="Arial" w:eastAsia="Times New Roman" w:hAnsi="Arial" w:cs="Arial"/>
          <w:sz w:val="24"/>
          <w:lang w:eastAsia="es-ES"/>
        </w:rPr>
        <w:t xml:space="preserve">a Superior del Estado de Quintana Roo, durante este proceso </w:t>
      </w:r>
      <w:r w:rsidR="000D2847" w:rsidRPr="00791C69">
        <w:rPr>
          <w:rFonts w:ascii="Arial" w:hAnsi="Arial" w:cs="Arial"/>
          <w:sz w:val="24"/>
          <w:szCs w:val="24"/>
        </w:rPr>
        <w:t>se determinaro</w:t>
      </w:r>
      <w:r w:rsidR="000D2847" w:rsidRPr="00757D62">
        <w:rPr>
          <w:rFonts w:ascii="Arial" w:hAnsi="Arial" w:cs="Arial"/>
          <w:sz w:val="24"/>
          <w:szCs w:val="24"/>
        </w:rPr>
        <w:t xml:space="preserve">n </w:t>
      </w:r>
      <w:r w:rsidR="007C2990">
        <w:rPr>
          <w:rFonts w:ascii="Arial" w:hAnsi="Arial" w:cs="Arial"/>
          <w:b/>
          <w:sz w:val="24"/>
          <w:szCs w:val="24"/>
        </w:rPr>
        <w:t>4</w:t>
      </w:r>
      <w:r w:rsidR="000D2847" w:rsidRPr="00791C69">
        <w:rPr>
          <w:rFonts w:ascii="Arial" w:hAnsi="Arial" w:cs="Arial"/>
          <w:sz w:val="24"/>
          <w:szCs w:val="24"/>
        </w:rPr>
        <w:t xml:space="preserve"> resultados </w:t>
      </w:r>
      <w:r w:rsidR="00236D1F">
        <w:rPr>
          <w:rFonts w:ascii="Arial" w:hAnsi="Arial" w:cs="Arial"/>
          <w:sz w:val="24"/>
          <w:szCs w:val="24"/>
        </w:rPr>
        <w:t>en materia de</w:t>
      </w:r>
      <w:r w:rsidR="000D2847" w:rsidRPr="00791C69">
        <w:rPr>
          <w:rFonts w:ascii="Arial" w:hAnsi="Arial" w:cs="Arial"/>
          <w:sz w:val="24"/>
          <w:szCs w:val="24"/>
        </w:rPr>
        <w:t xml:space="preserve"> </w:t>
      </w:r>
      <w:r w:rsidR="007C2990">
        <w:rPr>
          <w:rFonts w:ascii="Arial" w:hAnsi="Arial" w:cs="Arial"/>
          <w:sz w:val="24"/>
          <w:szCs w:val="24"/>
        </w:rPr>
        <w:t>control interno</w:t>
      </w:r>
      <w:r w:rsidR="0047100A">
        <w:rPr>
          <w:rFonts w:ascii="Arial" w:hAnsi="Arial" w:cs="Arial"/>
          <w:sz w:val="24"/>
          <w:szCs w:val="24"/>
        </w:rPr>
        <w:t>, matrices de indicadores para r</w:t>
      </w:r>
      <w:r w:rsidR="00236D1F">
        <w:rPr>
          <w:rFonts w:ascii="Arial" w:hAnsi="Arial" w:cs="Arial"/>
          <w:sz w:val="24"/>
          <w:szCs w:val="24"/>
        </w:rPr>
        <w:t>esultados</w:t>
      </w:r>
      <w:r w:rsidR="007C2990">
        <w:rPr>
          <w:rFonts w:ascii="Arial" w:hAnsi="Arial" w:cs="Arial"/>
          <w:sz w:val="24"/>
          <w:szCs w:val="24"/>
        </w:rPr>
        <w:t xml:space="preserve">, cumplimiento de </w:t>
      </w:r>
      <w:r w:rsidR="007C2990" w:rsidRPr="00791C69">
        <w:rPr>
          <w:rFonts w:ascii="Arial" w:hAnsi="Arial" w:cs="Arial"/>
          <w:sz w:val="24"/>
          <w:szCs w:val="24"/>
        </w:rPr>
        <w:t>metas y objetivos</w:t>
      </w:r>
      <w:r w:rsidR="00236D1F">
        <w:rPr>
          <w:rFonts w:ascii="Arial" w:hAnsi="Arial" w:cs="Arial"/>
          <w:sz w:val="24"/>
          <w:szCs w:val="24"/>
        </w:rPr>
        <w:t xml:space="preserve"> y capacitación</w:t>
      </w:r>
      <w:r w:rsidR="007C2990">
        <w:rPr>
          <w:rFonts w:ascii="Arial" w:hAnsi="Arial" w:cs="Arial"/>
          <w:sz w:val="24"/>
          <w:szCs w:val="24"/>
        </w:rPr>
        <w:t xml:space="preserve"> </w:t>
      </w:r>
      <w:r w:rsidR="007C2990" w:rsidRPr="007C2990">
        <w:rPr>
          <w:rFonts w:ascii="Arial" w:hAnsi="Arial" w:cs="Arial"/>
          <w:sz w:val="24"/>
          <w:szCs w:val="20"/>
        </w:rPr>
        <w:t>de servidores públicos</w:t>
      </w:r>
      <w:r w:rsidR="00D30C6E">
        <w:rPr>
          <w:rFonts w:ascii="Arial" w:hAnsi="Arial" w:cs="Arial"/>
          <w:sz w:val="24"/>
          <w:szCs w:val="24"/>
        </w:rPr>
        <w:t>,</w:t>
      </w:r>
      <w:r w:rsidR="00273333" w:rsidRPr="00791C69">
        <w:rPr>
          <w:rFonts w:ascii="Arial" w:eastAsia="Times New Roman" w:hAnsi="Arial" w:cs="Arial"/>
          <w:sz w:val="24"/>
          <w:szCs w:val="24"/>
          <w:lang w:eastAsia="es-ES"/>
        </w:rPr>
        <w:t xml:space="preserve"> </w:t>
      </w:r>
      <w:r w:rsidR="00F22213">
        <w:rPr>
          <w:rFonts w:ascii="Arial" w:eastAsia="Times New Roman" w:hAnsi="Arial" w:cs="Arial"/>
          <w:sz w:val="24"/>
          <w:szCs w:val="24"/>
          <w:lang w:eastAsia="es-ES"/>
        </w:rPr>
        <w:t>correspondientes al</w:t>
      </w:r>
      <w:r w:rsidR="00273333" w:rsidRPr="00791C69">
        <w:rPr>
          <w:rFonts w:ascii="Arial" w:eastAsia="Times New Roman" w:hAnsi="Arial" w:cs="Arial"/>
          <w:sz w:val="24"/>
          <w:szCs w:val="24"/>
          <w:lang w:eastAsia="es-ES"/>
        </w:rPr>
        <w:t xml:space="preserve"> </w:t>
      </w:r>
      <w:r w:rsidR="00F22213" w:rsidRPr="00F22213">
        <w:rPr>
          <w:rFonts w:ascii="Arial" w:hAnsi="Arial" w:cs="Arial"/>
          <w:b/>
          <w:sz w:val="24"/>
          <w:szCs w:val="24"/>
        </w:rPr>
        <w:t>Colegio de Educación Profesional Técnica del Estado de Quintana Roo</w:t>
      </w:r>
      <w:r w:rsidR="009A779E" w:rsidRPr="006D327A">
        <w:rPr>
          <w:rFonts w:ascii="Arial" w:hAnsi="Arial" w:cs="Arial"/>
          <w:b/>
          <w:sz w:val="24"/>
          <w:szCs w:val="24"/>
        </w:rPr>
        <w:t>,</w:t>
      </w:r>
      <w:r w:rsidR="000D2847" w:rsidRPr="00791C69">
        <w:rPr>
          <w:rFonts w:ascii="Arial" w:hAnsi="Arial" w:cs="Arial"/>
          <w:sz w:val="24"/>
          <w:szCs w:val="24"/>
        </w:rPr>
        <w:t xml:space="preserve"> </w:t>
      </w:r>
      <w:r w:rsidR="00273333" w:rsidRPr="00791C69">
        <w:rPr>
          <w:rFonts w:ascii="Arial" w:hAnsi="Arial" w:cs="Arial"/>
          <w:sz w:val="24"/>
          <w:szCs w:val="24"/>
        </w:rPr>
        <w:t>de lo</w:t>
      </w:r>
      <w:r w:rsidR="000D2847" w:rsidRPr="00791C69">
        <w:rPr>
          <w:rFonts w:ascii="Arial" w:hAnsi="Arial" w:cs="Arial"/>
          <w:sz w:val="24"/>
          <w:szCs w:val="24"/>
        </w:rPr>
        <w:t xml:space="preserve">s cuales se generaron </w:t>
      </w:r>
      <w:r w:rsidR="00697E34">
        <w:rPr>
          <w:rFonts w:ascii="Arial" w:hAnsi="Arial" w:cs="Arial"/>
          <w:b/>
          <w:sz w:val="24"/>
          <w:szCs w:val="24"/>
        </w:rPr>
        <w:t>5</w:t>
      </w:r>
      <w:r w:rsidR="000D2847" w:rsidRPr="00791C69">
        <w:rPr>
          <w:rFonts w:ascii="Arial" w:hAnsi="Arial" w:cs="Arial"/>
          <w:sz w:val="24"/>
          <w:szCs w:val="24"/>
        </w:rPr>
        <w:t xml:space="preserve"> observaciones. De lo anterior</w:t>
      </w:r>
      <w:r w:rsidR="00E228A3">
        <w:rPr>
          <w:rFonts w:ascii="Arial" w:hAnsi="Arial" w:cs="Arial"/>
          <w:sz w:val="24"/>
          <w:szCs w:val="24"/>
        </w:rPr>
        <w:t>,</w:t>
      </w:r>
      <w:r w:rsidR="000D2847" w:rsidRPr="00791C69">
        <w:rPr>
          <w:rFonts w:ascii="Arial" w:hAnsi="Arial" w:cs="Arial"/>
          <w:sz w:val="24"/>
          <w:szCs w:val="24"/>
        </w:rPr>
        <w:t xml:space="preserve"> se derivan las acciones que a continuación se señalan:</w:t>
      </w:r>
    </w:p>
    <w:p w14:paraId="15589E47" w14:textId="77777777" w:rsidR="006C3B81" w:rsidRDefault="006C3B81" w:rsidP="00D12477">
      <w:pPr>
        <w:autoSpaceDE w:val="0"/>
        <w:autoSpaceDN w:val="0"/>
        <w:adjustRightInd w:val="0"/>
        <w:spacing w:after="0"/>
        <w:jc w:val="both"/>
        <w:rPr>
          <w:rFonts w:ascii="Arial" w:hAnsi="Arial" w:cs="Arial"/>
          <w:sz w:val="24"/>
          <w:szCs w:val="24"/>
        </w:rPr>
      </w:pPr>
    </w:p>
    <w:p w14:paraId="03BCB9AD" w14:textId="77777777" w:rsidR="0098537E" w:rsidRPr="00185461" w:rsidRDefault="0098537E" w:rsidP="00D12477">
      <w:pPr>
        <w:autoSpaceDE w:val="0"/>
        <w:autoSpaceDN w:val="0"/>
        <w:adjustRightInd w:val="0"/>
        <w:spacing w:after="0"/>
        <w:jc w:val="both"/>
        <w:rPr>
          <w:rFonts w:ascii="Arial" w:hAnsi="Arial" w:cs="Arial"/>
          <w:szCs w:val="24"/>
        </w:rPr>
      </w:pPr>
    </w:p>
    <w:tbl>
      <w:tblPr>
        <w:tblW w:w="4900" w:type="dxa"/>
        <w:jc w:val="center"/>
        <w:tblLayout w:type="fixed"/>
        <w:tblCellMar>
          <w:left w:w="70" w:type="dxa"/>
          <w:right w:w="70" w:type="dxa"/>
        </w:tblCellMar>
        <w:tblLook w:val="04A0" w:firstRow="1" w:lastRow="0" w:firstColumn="1" w:lastColumn="0" w:noHBand="0" w:noVBand="1"/>
      </w:tblPr>
      <w:tblGrid>
        <w:gridCol w:w="3548"/>
        <w:gridCol w:w="1352"/>
      </w:tblGrid>
      <w:tr w:rsidR="006E17FA" w:rsidRPr="00185461" w14:paraId="7F083E4B" w14:textId="77777777" w:rsidTr="006E17FA">
        <w:trPr>
          <w:trHeight w:val="315"/>
          <w:jc w:val="center"/>
        </w:trPr>
        <w:tc>
          <w:tcPr>
            <w:tcW w:w="4900" w:type="dxa"/>
            <w:gridSpan w:val="2"/>
            <w:tcBorders>
              <w:top w:val="nil"/>
              <w:left w:val="nil"/>
              <w:bottom w:val="nil"/>
              <w:right w:val="nil"/>
            </w:tcBorders>
            <w:shd w:val="clear" w:color="auto" w:fill="auto"/>
            <w:noWrap/>
            <w:vAlign w:val="bottom"/>
            <w:hideMark/>
          </w:tcPr>
          <w:p w14:paraId="7A2BD7F1" w14:textId="77777777" w:rsidR="006E17FA" w:rsidRPr="00185461" w:rsidRDefault="006E17FA" w:rsidP="00D12477">
            <w:pPr>
              <w:spacing w:after="0" w:line="360" w:lineRule="auto"/>
              <w:jc w:val="both"/>
              <w:rPr>
                <w:rFonts w:ascii="Arial" w:hAnsi="Arial" w:cs="Arial"/>
                <w:b/>
                <w:bCs/>
                <w:color w:val="000000"/>
                <w:szCs w:val="24"/>
              </w:rPr>
            </w:pPr>
            <w:r w:rsidRPr="00185461">
              <w:rPr>
                <w:rFonts w:ascii="Arial" w:hAnsi="Arial" w:cs="Arial"/>
                <w:b/>
                <w:bCs/>
                <w:color w:val="000000"/>
                <w:szCs w:val="24"/>
              </w:rPr>
              <w:t>Acciones Emitidas</w:t>
            </w:r>
          </w:p>
        </w:tc>
      </w:tr>
      <w:tr w:rsidR="006E17FA" w:rsidRPr="00185461" w14:paraId="73189835" w14:textId="77777777" w:rsidTr="006E17FA">
        <w:trPr>
          <w:trHeight w:val="315"/>
          <w:jc w:val="center"/>
        </w:trPr>
        <w:tc>
          <w:tcPr>
            <w:tcW w:w="3548" w:type="dxa"/>
            <w:tcBorders>
              <w:top w:val="single" w:sz="4" w:space="0" w:color="auto"/>
              <w:left w:val="nil"/>
              <w:bottom w:val="single" w:sz="4" w:space="0" w:color="auto"/>
              <w:right w:val="nil"/>
            </w:tcBorders>
            <w:shd w:val="clear" w:color="auto" w:fill="auto"/>
            <w:noWrap/>
            <w:vAlign w:val="bottom"/>
            <w:hideMark/>
          </w:tcPr>
          <w:p w14:paraId="7A4ACC49" w14:textId="77777777" w:rsidR="006E17FA" w:rsidRPr="00185461" w:rsidRDefault="006E17FA" w:rsidP="00D12477">
            <w:pPr>
              <w:spacing w:after="0" w:line="360" w:lineRule="auto"/>
              <w:jc w:val="both"/>
              <w:rPr>
                <w:rFonts w:ascii="Arial" w:hAnsi="Arial" w:cs="Arial"/>
                <w:b/>
                <w:bCs/>
                <w:color w:val="000000"/>
                <w:szCs w:val="24"/>
              </w:rPr>
            </w:pPr>
            <w:r w:rsidRPr="00185461">
              <w:rPr>
                <w:rFonts w:ascii="Arial" w:hAnsi="Arial" w:cs="Arial"/>
                <w:b/>
                <w:bCs/>
                <w:color w:val="000000"/>
                <w:szCs w:val="24"/>
              </w:rPr>
              <w:t>Tipo de acción</w:t>
            </w:r>
          </w:p>
        </w:tc>
        <w:tc>
          <w:tcPr>
            <w:tcW w:w="1352" w:type="dxa"/>
            <w:tcBorders>
              <w:top w:val="single" w:sz="4" w:space="0" w:color="auto"/>
              <w:left w:val="nil"/>
              <w:bottom w:val="single" w:sz="4" w:space="0" w:color="auto"/>
              <w:right w:val="nil"/>
            </w:tcBorders>
            <w:shd w:val="clear" w:color="auto" w:fill="auto"/>
            <w:noWrap/>
            <w:vAlign w:val="bottom"/>
            <w:hideMark/>
          </w:tcPr>
          <w:p w14:paraId="228C1544" w14:textId="77777777" w:rsidR="006E17FA" w:rsidRPr="00185461" w:rsidRDefault="006E17FA" w:rsidP="00D12477">
            <w:pPr>
              <w:spacing w:after="0" w:line="360" w:lineRule="auto"/>
              <w:jc w:val="both"/>
              <w:rPr>
                <w:rFonts w:ascii="Arial" w:hAnsi="Arial" w:cs="Arial"/>
                <w:b/>
                <w:bCs/>
                <w:color w:val="000000"/>
                <w:szCs w:val="24"/>
              </w:rPr>
            </w:pPr>
            <w:r w:rsidRPr="00185461">
              <w:rPr>
                <w:rFonts w:ascii="Arial" w:hAnsi="Arial" w:cs="Arial"/>
                <w:b/>
                <w:bCs/>
                <w:color w:val="000000"/>
                <w:szCs w:val="24"/>
              </w:rPr>
              <w:t>Número</w:t>
            </w:r>
          </w:p>
        </w:tc>
      </w:tr>
      <w:tr w:rsidR="006E17FA" w:rsidRPr="00185461" w14:paraId="70555900" w14:textId="77777777" w:rsidTr="006E17FA">
        <w:trPr>
          <w:trHeight w:val="300"/>
          <w:jc w:val="center"/>
        </w:trPr>
        <w:tc>
          <w:tcPr>
            <w:tcW w:w="3548" w:type="dxa"/>
            <w:tcBorders>
              <w:top w:val="nil"/>
              <w:left w:val="nil"/>
              <w:bottom w:val="single" w:sz="4" w:space="0" w:color="auto"/>
              <w:right w:val="nil"/>
            </w:tcBorders>
            <w:shd w:val="clear" w:color="auto" w:fill="auto"/>
            <w:noWrap/>
            <w:vAlign w:val="bottom"/>
            <w:hideMark/>
          </w:tcPr>
          <w:p w14:paraId="1194268A" w14:textId="77777777" w:rsidR="006E17FA" w:rsidRPr="00185461" w:rsidRDefault="006E17FA" w:rsidP="00D12477">
            <w:pPr>
              <w:spacing w:after="0" w:line="360" w:lineRule="auto"/>
              <w:jc w:val="both"/>
              <w:rPr>
                <w:rFonts w:ascii="Arial" w:hAnsi="Arial" w:cs="Arial"/>
                <w:b/>
                <w:color w:val="000000"/>
                <w:szCs w:val="24"/>
              </w:rPr>
            </w:pPr>
            <w:r w:rsidRPr="00185461">
              <w:rPr>
                <w:rFonts w:ascii="Arial" w:hAnsi="Arial" w:cs="Arial"/>
                <w:b/>
                <w:color w:val="000000"/>
                <w:szCs w:val="24"/>
              </w:rPr>
              <w:t>Recomendación al Desempeño</w:t>
            </w:r>
          </w:p>
        </w:tc>
        <w:tc>
          <w:tcPr>
            <w:tcW w:w="1352" w:type="dxa"/>
            <w:tcBorders>
              <w:top w:val="nil"/>
              <w:left w:val="nil"/>
              <w:bottom w:val="single" w:sz="4" w:space="0" w:color="auto"/>
              <w:right w:val="nil"/>
            </w:tcBorders>
            <w:shd w:val="clear" w:color="auto" w:fill="auto"/>
            <w:noWrap/>
            <w:vAlign w:val="bottom"/>
          </w:tcPr>
          <w:p w14:paraId="7B972437" w14:textId="6C64C900" w:rsidR="006E17FA" w:rsidRPr="003502C0" w:rsidRDefault="00285578" w:rsidP="008F03F2">
            <w:pPr>
              <w:spacing w:after="0" w:line="360" w:lineRule="auto"/>
              <w:jc w:val="both"/>
              <w:rPr>
                <w:rFonts w:ascii="Arial" w:hAnsi="Arial" w:cs="Arial"/>
                <w:b/>
                <w:color w:val="000000"/>
                <w:szCs w:val="24"/>
              </w:rPr>
            </w:pPr>
            <w:r w:rsidRPr="003502C0">
              <w:rPr>
                <w:rFonts w:ascii="Arial" w:hAnsi="Arial" w:cs="Arial"/>
                <w:b/>
                <w:color w:val="000000"/>
                <w:szCs w:val="24"/>
              </w:rPr>
              <w:t xml:space="preserve">      </w:t>
            </w:r>
            <w:r w:rsidR="008F03F2">
              <w:rPr>
                <w:rFonts w:ascii="Arial" w:hAnsi="Arial" w:cs="Arial"/>
                <w:b/>
                <w:color w:val="000000"/>
                <w:szCs w:val="24"/>
              </w:rPr>
              <w:t>2</w:t>
            </w:r>
          </w:p>
        </w:tc>
      </w:tr>
      <w:tr w:rsidR="006E17FA" w:rsidRPr="00185461" w14:paraId="2979C4A0" w14:textId="77777777" w:rsidTr="00285578">
        <w:trPr>
          <w:trHeight w:val="315"/>
          <w:jc w:val="center"/>
        </w:trPr>
        <w:tc>
          <w:tcPr>
            <w:tcW w:w="3548" w:type="dxa"/>
            <w:tcBorders>
              <w:top w:val="single" w:sz="4" w:space="0" w:color="auto"/>
              <w:left w:val="nil"/>
              <w:bottom w:val="single" w:sz="4" w:space="0" w:color="auto"/>
              <w:right w:val="nil"/>
            </w:tcBorders>
            <w:shd w:val="clear" w:color="auto" w:fill="auto"/>
            <w:noWrap/>
            <w:vAlign w:val="bottom"/>
            <w:hideMark/>
          </w:tcPr>
          <w:p w14:paraId="15443B21" w14:textId="77777777" w:rsidR="006E17FA" w:rsidRPr="00185461" w:rsidRDefault="006E17FA" w:rsidP="00D12477">
            <w:pPr>
              <w:spacing w:after="0" w:line="360" w:lineRule="auto"/>
              <w:jc w:val="both"/>
              <w:rPr>
                <w:rFonts w:ascii="Arial" w:hAnsi="Arial" w:cs="Arial"/>
                <w:b/>
                <w:bCs/>
                <w:color w:val="000000"/>
                <w:szCs w:val="24"/>
              </w:rPr>
            </w:pPr>
            <w:r w:rsidRPr="00185461">
              <w:rPr>
                <w:rFonts w:ascii="Arial" w:hAnsi="Arial" w:cs="Arial"/>
                <w:b/>
                <w:bCs/>
                <w:color w:val="000000"/>
                <w:szCs w:val="24"/>
              </w:rPr>
              <w:t>Total</w:t>
            </w:r>
          </w:p>
        </w:tc>
        <w:tc>
          <w:tcPr>
            <w:tcW w:w="1352" w:type="dxa"/>
            <w:tcBorders>
              <w:top w:val="single" w:sz="4" w:space="0" w:color="auto"/>
              <w:left w:val="nil"/>
              <w:bottom w:val="single" w:sz="4" w:space="0" w:color="auto"/>
              <w:right w:val="nil"/>
            </w:tcBorders>
            <w:shd w:val="clear" w:color="auto" w:fill="auto"/>
            <w:noWrap/>
            <w:vAlign w:val="bottom"/>
          </w:tcPr>
          <w:p w14:paraId="759D2AA4" w14:textId="676A3071" w:rsidR="006E17FA" w:rsidRPr="003502C0" w:rsidRDefault="00285578" w:rsidP="008F03F2">
            <w:pPr>
              <w:spacing w:after="0" w:line="360" w:lineRule="auto"/>
              <w:jc w:val="both"/>
              <w:rPr>
                <w:rFonts w:ascii="Arial" w:hAnsi="Arial" w:cs="Arial"/>
                <w:b/>
                <w:bCs/>
                <w:color w:val="000000"/>
                <w:szCs w:val="24"/>
              </w:rPr>
            </w:pPr>
            <w:r w:rsidRPr="003502C0">
              <w:rPr>
                <w:rFonts w:ascii="Arial" w:hAnsi="Arial" w:cs="Arial"/>
                <w:b/>
                <w:bCs/>
                <w:color w:val="000000"/>
                <w:szCs w:val="24"/>
              </w:rPr>
              <w:t xml:space="preserve">      </w:t>
            </w:r>
            <w:r w:rsidR="008F03F2">
              <w:rPr>
                <w:rFonts w:ascii="Arial" w:hAnsi="Arial" w:cs="Arial"/>
                <w:b/>
                <w:bCs/>
                <w:color w:val="000000"/>
                <w:szCs w:val="24"/>
              </w:rPr>
              <w:t>2</w:t>
            </w:r>
          </w:p>
        </w:tc>
      </w:tr>
    </w:tbl>
    <w:p w14:paraId="2DB1E848" w14:textId="050F8546" w:rsidR="00A25D29" w:rsidRDefault="00A25D29" w:rsidP="00F22213">
      <w:pPr>
        <w:rPr>
          <w:rFonts w:ascii="Arial" w:eastAsia="Times New Roman" w:hAnsi="Arial" w:cs="Times New Roman"/>
          <w:b/>
          <w:bCs/>
          <w:sz w:val="24"/>
          <w:szCs w:val="27"/>
          <w:lang w:eastAsia="es-ES"/>
        </w:rPr>
      </w:pPr>
    </w:p>
    <w:p w14:paraId="778747E2" w14:textId="77777777" w:rsidR="00D535D2" w:rsidRPr="00A93DFB" w:rsidRDefault="00DB1EB0" w:rsidP="00AD7ED5">
      <w:pPr>
        <w:pStyle w:val="Ttulo3"/>
        <w:numPr>
          <w:ilvl w:val="0"/>
          <w:numId w:val="7"/>
        </w:numPr>
        <w:spacing w:after="0" w:afterAutospacing="0"/>
        <w:jc w:val="both"/>
        <w:rPr>
          <w:lang w:eastAsia="es-ES"/>
        </w:rPr>
      </w:pPr>
      <w:bookmarkStart w:id="13" w:name="_Toc53580780"/>
      <w:r w:rsidRPr="00A93DFB">
        <w:rPr>
          <w:lang w:eastAsia="es-ES"/>
        </w:rPr>
        <w:t>Detalle de resultados</w:t>
      </w:r>
      <w:bookmarkEnd w:id="13"/>
    </w:p>
    <w:p w14:paraId="1BDD9454" w14:textId="77777777" w:rsidR="00C71D73" w:rsidRDefault="00C71D73" w:rsidP="00D12477">
      <w:pPr>
        <w:autoSpaceDE w:val="0"/>
        <w:autoSpaceDN w:val="0"/>
        <w:adjustRightInd w:val="0"/>
        <w:spacing w:after="0" w:line="240" w:lineRule="auto"/>
        <w:jc w:val="both"/>
        <w:rPr>
          <w:rFonts w:ascii="Arial" w:eastAsia="Times New Roman" w:hAnsi="Arial" w:cs="Arial"/>
          <w:b/>
          <w:bCs/>
          <w:sz w:val="24"/>
          <w:szCs w:val="24"/>
          <w:lang w:eastAsia="es-ES"/>
        </w:rPr>
      </w:pPr>
    </w:p>
    <w:p w14:paraId="1E900B4C" w14:textId="77777777" w:rsidR="00791C69" w:rsidRPr="00791C69" w:rsidRDefault="00F97D4D" w:rsidP="00D12477">
      <w:pPr>
        <w:autoSpaceDE w:val="0"/>
        <w:autoSpaceDN w:val="0"/>
        <w:adjustRightInd w:val="0"/>
        <w:spacing w:after="0" w:line="240" w:lineRule="auto"/>
        <w:jc w:val="both"/>
        <w:rPr>
          <w:rFonts w:ascii="Arial" w:eastAsia="Times New Roman" w:hAnsi="Arial" w:cs="Arial"/>
          <w:b/>
          <w:bCs/>
          <w:sz w:val="24"/>
          <w:szCs w:val="24"/>
          <w:lang w:eastAsia="es-ES"/>
        </w:rPr>
      </w:pPr>
      <w:r w:rsidRPr="00791C69">
        <w:rPr>
          <w:rFonts w:ascii="Arial" w:eastAsia="Times New Roman" w:hAnsi="Arial" w:cs="Arial"/>
          <w:b/>
          <w:bCs/>
          <w:sz w:val="24"/>
          <w:szCs w:val="24"/>
          <w:lang w:eastAsia="es-ES"/>
        </w:rPr>
        <w:t>C</w:t>
      </w:r>
      <w:r w:rsidR="00791C69" w:rsidRPr="00791C69">
        <w:rPr>
          <w:rFonts w:ascii="Arial" w:eastAsia="Times New Roman" w:hAnsi="Arial" w:cs="Arial"/>
          <w:b/>
          <w:bCs/>
          <w:sz w:val="24"/>
          <w:szCs w:val="24"/>
          <w:lang w:eastAsia="es-ES"/>
        </w:rPr>
        <w:t>ONTROL INTERNO</w:t>
      </w:r>
      <w:r w:rsidR="00C36B4A">
        <w:rPr>
          <w:rFonts w:ascii="Arial" w:eastAsia="Times New Roman" w:hAnsi="Arial" w:cs="Arial"/>
          <w:b/>
          <w:bCs/>
          <w:sz w:val="24"/>
          <w:szCs w:val="24"/>
          <w:lang w:eastAsia="es-ES"/>
        </w:rPr>
        <w:t xml:space="preserve"> / AMBIENTE DE CONTROL</w:t>
      </w:r>
    </w:p>
    <w:p w14:paraId="170E1F9B" w14:textId="77777777" w:rsidR="005116DD" w:rsidRPr="00791C69" w:rsidRDefault="005116DD" w:rsidP="00D12477">
      <w:pPr>
        <w:autoSpaceDE w:val="0"/>
        <w:autoSpaceDN w:val="0"/>
        <w:adjustRightInd w:val="0"/>
        <w:spacing w:after="0" w:line="240" w:lineRule="auto"/>
        <w:jc w:val="both"/>
        <w:rPr>
          <w:rFonts w:ascii="Arial" w:hAnsi="Arial" w:cs="Arial"/>
          <w:b/>
          <w:color w:val="000000" w:themeColor="text1"/>
          <w:sz w:val="24"/>
          <w:szCs w:val="24"/>
        </w:rPr>
      </w:pPr>
    </w:p>
    <w:p w14:paraId="13DF2B3E" w14:textId="77777777" w:rsidR="00DE05BC" w:rsidRDefault="00791C69" w:rsidP="00D12477">
      <w:pPr>
        <w:autoSpaceDE w:val="0"/>
        <w:autoSpaceDN w:val="0"/>
        <w:adjustRightInd w:val="0"/>
        <w:spacing w:after="0" w:line="240" w:lineRule="auto"/>
        <w:jc w:val="both"/>
        <w:rPr>
          <w:rFonts w:ascii="Arial" w:hAnsi="Arial" w:cs="Arial"/>
          <w:b/>
          <w:color w:val="000000" w:themeColor="text1"/>
          <w:sz w:val="24"/>
          <w:szCs w:val="24"/>
        </w:rPr>
      </w:pPr>
      <w:r w:rsidRPr="00C36B4A">
        <w:rPr>
          <w:rFonts w:ascii="Arial" w:hAnsi="Arial" w:cs="Arial"/>
          <w:b/>
          <w:color w:val="000000" w:themeColor="text1"/>
          <w:sz w:val="24"/>
          <w:szCs w:val="24"/>
        </w:rPr>
        <w:t>Resul</w:t>
      </w:r>
      <w:r w:rsidR="00753857">
        <w:rPr>
          <w:rFonts w:ascii="Arial" w:hAnsi="Arial" w:cs="Arial"/>
          <w:b/>
          <w:color w:val="000000" w:themeColor="text1"/>
          <w:sz w:val="24"/>
          <w:szCs w:val="24"/>
        </w:rPr>
        <w:t>tado Número 1 con Observación</w:t>
      </w:r>
    </w:p>
    <w:p w14:paraId="738AAA42" w14:textId="77777777" w:rsidR="002B0442" w:rsidRDefault="002B0442" w:rsidP="00D12477">
      <w:pPr>
        <w:autoSpaceDE w:val="0"/>
        <w:autoSpaceDN w:val="0"/>
        <w:adjustRightInd w:val="0"/>
        <w:spacing w:after="0" w:line="240" w:lineRule="auto"/>
        <w:jc w:val="both"/>
        <w:rPr>
          <w:rFonts w:ascii="Arial" w:hAnsi="Arial" w:cs="Arial"/>
          <w:b/>
          <w:color w:val="000000" w:themeColor="text1"/>
          <w:sz w:val="24"/>
          <w:szCs w:val="24"/>
        </w:rPr>
      </w:pPr>
    </w:p>
    <w:p w14:paraId="29B2A3C8" w14:textId="77777777" w:rsidR="002B0442" w:rsidRPr="00AA5978" w:rsidRDefault="002B0442" w:rsidP="004B4201">
      <w:pPr>
        <w:autoSpaceDE w:val="0"/>
        <w:autoSpaceDN w:val="0"/>
        <w:adjustRightInd w:val="0"/>
        <w:spacing w:after="240"/>
        <w:jc w:val="both"/>
        <w:rPr>
          <w:rFonts w:ascii="Arial" w:hAnsi="Arial" w:cs="Arial"/>
          <w:sz w:val="24"/>
        </w:rPr>
      </w:pPr>
      <w:r w:rsidRPr="00AA5978">
        <w:rPr>
          <w:rFonts w:ascii="Arial" w:hAnsi="Arial" w:cs="Arial"/>
          <w:sz w:val="24"/>
        </w:rPr>
        <w:t>La información contenida en los manuales de organización y procedimientos será responsabilidad de cada una de las unidades administrativas que integran la Dependencia, Órgano Administrativo Desconcentrado o Entidad Paraestatal. La integración de los mismos es responsabilidad de la Dirección de Área u homólogo que tenga la facultad en el reglamento interior o en su caso a quien designe el Titular de la Institución Pública</w:t>
      </w:r>
      <w:r w:rsidRPr="00AA5978">
        <w:rPr>
          <w:rFonts w:ascii="Arial" w:hAnsi="Arial" w:cs="Arial"/>
          <w:sz w:val="24"/>
          <w:vertAlign w:val="superscript"/>
        </w:rPr>
        <w:footnoteReference w:id="17"/>
      </w:r>
      <w:r w:rsidRPr="00AA5978">
        <w:rPr>
          <w:rFonts w:ascii="Arial" w:hAnsi="Arial" w:cs="Arial"/>
          <w:sz w:val="24"/>
        </w:rPr>
        <w:t>.</w:t>
      </w:r>
    </w:p>
    <w:p w14:paraId="45420899" w14:textId="77777777" w:rsidR="002B0442" w:rsidRPr="00AA5978" w:rsidRDefault="002B0442" w:rsidP="002B0442">
      <w:pPr>
        <w:autoSpaceDE w:val="0"/>
        <w:autoSpaceDN w:val="0"/>
        <w:adjustRightInd w:val="0"/>
        <w:spacing w:before="240" w:after="240"/>
        <w:jc w:val="both"/>
        <w:rPr>
          <w:rFonts w:ascii="Arial" w:hAnsi="Arial" w:cs="Arial"/>
          <w:sz w:val="24"/>
        </w:rPr>
      </w:pPr>
      <w:r w:rsidRPr="00AA5978">
        <w:rPr>
          <w:rFonts w:ascii="Arial" w:hAnsi="Arial" w:cs="Arial"/>
          <w:sz w:val="24"/>
        </w:rPr>
        <w:t xml:space="preserve">El </w:t>
      </w:r>
      <w:r w:rsidRPr="006425F5">
        <w:rPr>
          <w:rFonts w:ascii="Arial" w:hAnsi="Arial" w:cs="Arial"/>
          <w:sz w:val="24"/>
        </w:rPr>
        <w:t>Colegio de Educación Profesional Técnica del Estado de Quintana Roo contará con un Reglamento Interior, el cual deberá ser sometido a aprobación</w:t>
      </w:r>
      <w:r w:rsidRPr="00AA5978">
        <w:rPr>
          <w:rFonts w:ascii="Arial" w:hAnsi="Arial" w:cs="Arial"/>
          <w:sz w:val="24"/>
        </w:rPr>
        <w:t xml:space="preserve"> de la H. Junta Directiva para posterior publicación en el Periódico Oficial del estado</w:t>
      </w:r>
      <w:r w:rsidRPr="00AA5978">
        <w:rPr>
          <w:rStyle w:val="Refdenotaalpie"/>
          <w:rFonts w:ascii="Arial" w:hAnsi="Arial" w:cs="Arial"/>
          <w:sz w:val="24"/>
        </w:rPr>
        <w:footnoteReference w:id="18"/>
      </w:r>
      <w:r w:rsidRPr="00AA5978">
        <w:rPr>
          <w:rFonts w:ascii="Arial" w:hAnsi="Arial" w:cs="Arial"/>
          <w:sz w:val="24"/>
        </w:rPr>
        <w:t xml:space="preserve"> y tendrá como objeto reglamentar la organización y funcionamiento del ente y su observancia es obligatoria para todos los titulares de las unidades administrativas y personal que lo integran</w:t>
      </w:r>
      <w:r w:rsidRPr="00AA5978">
        <w:rPr>
          <w:rStyle w:val="Refdenotaalpie"/>
          <w:rFonts w:ascii="Arial" w:hAnsi="Arial" w:cs="Arial"/>
          <w:sz w:val="24"/>
        </w:rPr>
        <w:footnoteReference w:id="19"/>
      </w:r>
      <w:r w:rsidRPr="00AA5978">
        <w:rPr>
          <w:rFonts w:ascii="Arial" w:hAnsi="Arial" w:cs="Arial"/>
          <w:sz w:val="24"/>
        </w:rPr>
        <w:t>.</w:t>
      </w:r>
    </w:p>
    <w:p w14:paraId="1150A05D" w14:textId="77777777" w:rsidR="002B0442" w:rsidRPr="00AA5978" w:rsidRDefault="002B0442" w:rsidP="002B0442">
      <w:pPr>
        <w:autoSpaceDE w:val="0"/>
        <w:autoSpaceDN w:val="0"/>
        <w:adjustRightInd w:val="0"/>
        <w:spacing w:before="240" w:after="240"/>
        <w:jc w:val="both"/>
        <w:rPr>
          <w:rFonts w:ascii="Arial" w:hAnsi="Arial" w:cs="Arial"/>
          <w:sz w:val="24"/>
        </w:rPr>
      </w:pPr>
      <w:r w:rsidRPr="00AA5978">
        <w:rPr>
          <w:rFonts w:ascii="Arial" w:hAnsi="Arial" w:cs="Arial"/>
          <w:sz w:val="24"/>
        </w:rPr>
        <w:t xml:space="preserve">Dicho Reglamento Interior, establece que el Director General tendrá dentro de sus facultades y obligaciones el proponer a la junta directiva los proyectos de modificación del decreto, reglamentos, acuerdos y manuales administrativos, de organización y de procedimientos del </w:t>
      </w:r>
      <w:r w:rsidR="00665891" w:rsidRPr="00665891">
        <w:rPr>
          <w:rFonts w:ascii="Arial" w:hAnsi="Arial" w:cs="Arial"/>
          <w:sz w:val="24"/>
        </w:rPr>
        <w:t>CONALEP</w:t>
      </w:r>
      <w:r w:rsidRPr="00AA5978">
        <w:rPr>
          <w:rStyle w:val="Refdenotaalpie"/>
          <w:rFonts w:ascii="Arial" w:hAnsi="Arial" w:cs="Arial"/>
          <w:sz w:val="24"/>
        </w:rPr>
        <w:footnoteReference w:id="20"/>
      </w:r>
      <w:r w:rsidRPr="00AA5978">
        <w:rPr>
          <w:rFonts w:ascii="Arial" w:hAnsi="Arial" w:cs="Arial"/>
          <w:sz w:val="24"/>
        </w:rPr>
        <w:t>.</w:t>
      </w:r>
    </w:p>
    <w:p w14:paraId="5D24CDE6" w14:textId="77777777" w:rsidR="002B0442" w:rsidRPr="00AA5978" w:rsidRDefault="002B0442" w:rsidP="002B0442">
      <w:pPr>
        <w:autoSpaceDE w:val="0"/>
        <w:autoSpaceDN w:val="0"/>
        <w:adjustRightInd w:val="0"/>
        <w:spacing w:before="240" w:after="240"/>
        <w:jc w:val="both"/>
        <w:rPr>
          <w:rFonts w:ascii="Arial" w:hAnsi="Arial" w:cs="Arial"/>
          <w:sz w:val="24"/>
        </w:rPr>
      </w:pPr>
      <w:r w:rsidRPr="00AA5978">
        <w:rPr>
          <w:rFonts w:ascii="Arial" w:hAnsi="Arial" w:cs="Arial"/>
          <w:sz w:val="24"/>
        </w:rPr>
        <w:t>A su vez, los Titulares de las Unidades Administrativas tendrán las facultades para proponer al Director General, medidas de mejoramiento de las unidades administrativas a su cargo, incluyendo la reorganización de las mismas, cuando esto proceda; así como, la elaboración, actualización o modificación de los sistemas y procedimientos que se requieran</w:t>
      </w:r>
      <w:r w:rsidRPr="00AA5978">
        <w:rPr>
          <w:rStyle w:val="Refdenotaalpie"/>
          <w:rFonts w:ascii="Arial" w:hAnsi="Arial" w:cs="Arial"/>
          <w:sz w:val="24"/>
        </w:rPr>
        <w:footnoteReference w:id="21"/>
      </w:r>
      <w:r w:rsidRPr="00AA5978">
        <w:rPr>
          <w:rFonts w:ascii="Arial" w:hAnsi="Arial" w:cs="Arial"/>
          <w:sz w:val="24"/>
        </w:rPr>
        <w:t>.</w:t>
      </w:r>
    </w:p>
    <w:p w14:paraId="67FBE0A5" w14:textId="77777777" w:rsidR="00217A38" w:rsidRDefault="002B0442" w:rsidP="00217A38">
      <w:pPr>
        <w:autoSpaceDE w:val="0"/>
        <w:autoSpaceDN w:val="0"/>
        <w:adjustRightInd w:val="0"/>
        <w:spacing w:before="240" w:after="240"/>
        <w:jc w:val="both"/>
        <w:rPr>
          <w:rFonts w:ascii="Arial" w:hAnsi="Arial" w:cs="Arial"/>
          <w:sz w:val="24"/>
        </w:rPr>
      </w:pPr>
      <w:r w:rsidRPr="00AA5978">
        <w:rPr>
          <w:rFonts w:ascii="Arial" w:hAnsi="Arial" w:cs="Arial"/>
          <w:sz w:val="24"/>
        </w:rPr>
        <w:t>Derivado de lo anterior, se procedió a revisar las fechas de publicación de los documentos normativos del ente a fin de determinar si se encuentran actualizados, de lo cual se obtuvo lo siguiente:</w:t>
      </w:r>
    </w:p>
    <w:p w14:paraId="44E60FF4" w14:textId="02F14C9D" w:rsidR="00217A38" w:rsidRDefault="00217A38" w:rsidP="00217A38">
      <w:pPr>
        <w:autoSpaceDE w:val="0"/>
        <w:autoSpaceDN w:val="0"/>
        <w:adjustRightInd w:val="0"/>
        <w:spacing w:before="240" w:after="240"/>
        <w:jc w:val="both"/>
        <w:rPr>
          <w:rFonts w:ascii="Arial" w:hAnsi="Arial" w:cs="Arial"/>
          <w:sz w:val="24"/>
        </w:rPr>
      </w:pPr>
    </w:p>
    <w:p w14:paraId="7E14C2CD" w14:textId="4A330896" w:rsidR="00574F8B" w:rsidRDefault="00574F8B" w:rsidP="00217A38">
      <w:pPr>
        <w:autoSpaceDE w:val="0"/>
        <w:autoSpaceDN w:val="0"/>
        <w:adjustRightInd w:val="0"/>
        <w:spacing w:before="240" w:after="240"/>
        <w:jc w:val="both"/>
        <w:rPr>
          <w:rFonts w:ascii="Arial" w:hAnsi="Arial" w:cs="Arial"/>
          <w:sz w:val="24"/>
        </w:rPr>
      </w:pPr>
    </w:p>
    <w:p w14:paraId="22DD2CF9" w14:textId="520A13FA" w:rsidR="00574F8B" w:rsidRDefault="00574F8B" w:rsidP="00217A38">
      <w:pPr>
        <w:autoSpaceDE w:val="0"/>
        <w:autoSpaceDN w:val="0"/>
        <w:adjustRightInd w:val="0"/>
        <w:spacing w:before="240" w:after="240"/>
        <w:jc w:val="both"/>
        <w:rPr>
          <w:rFonts w:ascii="Arial" w:hAnsi="Arial" w:cs="Arial"/>
          <w:sz w:val="24"/>
        </w:rPr>
      </w:pPr>
    </w:p>
    <w:p w14:paraId="48FEE0B4" w14:textId="77777777" w:rsidR="003502C0" w:rsidRDefault="006C5893" w:rsidP="00574F8B">
      <w:pPr>
        <w:autoSpaceDE w:val="0"/>
        <w:autoSpaceDN w:val="0"/>
        <w:adjustRightInd w:val="0"/>
        <w:spacing w:before="240" w:after="240"/>
        <w:jc w:val="center"/>
        <w:rPr>
          <w:rFonts w:ascii="Arial" w:hAnsi="Arial" w:cs="Arial"/>
          <w:b/>
          <w:color w:val="7F7F7F" w:themeColor="text1" w:themeTint="80"/>
          <w:kern w:val="24"/>
        </w:rPr>
      </w:pPr>
      <w:r>
        <w:rPr>
          <w:rFonts w:ascii="Arial" w:hAnsi="Arial" w:cs="Arial"/>
          <w:b/>
          <w:color w:val="7F7F7F" w:themeColor="text1" w:themeTint="80"/>
          <w:kern w:val="24"/>
        </w:rPr>
        <w:t>Figura</w:t>
      </w:r>
      <w:r w:rsidR="003502C0" w:rsidRPr="003502C0">
        <w:rPr>
          <w:rFonts w:ascii="Arial" w:hAnsi="Arial" w:cs="Arial"/>
          <w:b/>
          <w:color w:val="7F7F7F" w:themeColor="text1" w:themeTint="80"/>
          <w:kern w:val="24"/>
        </w:rPr>
        <w:t xml:space="preserve"> 1. Fecha de Publicación de Documentos Normativos</w:t>
      </w:r>
    </w:p>
    <w:p w14:paraId="74FF23CB" w14:textId="77777777" w:rsidR="006C3B81" w:rsidRPr="003502C0" w:rsidRDefault="006C3B81" w:rsidP="003502C0">
      <w:pPr>
        <w:pStyle w:val="NormalWeb"/>
        <w:spacing w:before="0" w:beforeAutospacing="0" w:after="0" w:afterAutospacing="0"/>
        <w:jc w:val="center"/>
        <w:rPr>
          <w:rFonts w:ascii="Arial" w:hAnsi="Arial" w:cs="Arial"/>
          <w:b/>
          <w:color w:val="7F7F7F" w:themeColor="text1" w:themeTint="80"/>
          <w:kern w:val="24"/>
        </w:rPr>
      </w:pPr>
    </w:p>
    <w:p w14:paraId="7B0D0ABE" w14:textId="77777777" w:rsidR="002B0442" w:rsidRDefault="006C3B81" w:rsidP="002B0442">
      <w:pPr>
        <w:rPr>
          <w:rFonts w:ascii="Arial" w:hAnsi="Arial" w:cs="Arial"/>
        </w:rPr>
      </w:pPr>
      <w:r w:rsidRPr="003502C0">
        <w:rPr>
          <w:rFonts w:ascii="Arial" w:hAnsi="Arial" w:cs="Arial"/>
          <w:b/>
          <w:noProof/>
          <w:color w:val="7F7F7F" w:themeColor="text1" w:themeTint="80"/>
          <w:kern w:val="24"/>
        </w:rPr>
        <mc:AlternateContent>
          <mc:Choice Requires="wps">
            <w:drawing>
              <wp:anchor distT="0" distB="0" distL="114300" distR="114300" simplePos="0" relativeHeight="251663360" behindDoc="0" locked="0" layoutInCell="1" allowOverlap="1" wp14:anchorId="48E3DC12" wp14:editId="687E69B1">
                <wp:simplePos x="0" y="0"/>
                <wp:positionH relativeFrom="column">
                  <wp:posOffset>-420059</wp:posOffset>
                </wp:positionH>
                <wp:positionV relativeFrom="paragraph">
                  <wp:posOffset>106045</wp:posOffset>
                </wp:positionV>
                <wp:extent cx="140335" cy="145415"/>
                <wp:effectExtent l="0" t="0" r="0" b="6985"/>
                <wp:wrapNone/>
                <wp:docPr id="39" name="Elipse 38"/>
                <wp:cNvGraphicFramePr/>
                <a:graphic xmlns:a="http://schemas.openxmlformats.org/drawingml/2006/main">
                  <a:graphicData uri="http://schemas.microsoft.com/office/word/2010/wordprocessingShape">
                    <wps:wsp>
                      <wps:cNvSpPr/>
                      <wps:spPr>
                        <a:xfrm>
                          <a:off x="0" y="0"/>
                          <a:ext cx="140335" cy="145415"/>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E91977" id="Elipse 38" o:spid="_x0000_s1026" style="position:absolute;margin-left:-33.1pt;margin-top:8.35pt;width:11.05pt;height:11.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" fillcolor="#95b3d7 [1940]" stroked="f" strokeweight="2pt"/>
            </w:pict>
          </mc:Fallback>
        </mc:AlternateContent>
      </w:r>
      <w:r w:rsidRPr="003502C0">
        <w:rPr>
          <w:rFonts w:ascii="Arial" w:hAnsi="Arial" w:cs="Arial"/>
          <w:b/>
          <w:noProof/>
          <w:color w:val="7F7F7F" w:themeColor="text1" w:themeTint="80"/>
          <w:kern w:val="24"/>
        </w:rPr>
        <mc:AlternateContent>
          <mc:Choice Requires="wps">
            <w:drawing>
              <wp:anchor distT="0" distB="0" distL="114300" distR="114300" simplePos="0" relativeHeight="251661312" behindDoc="0" locked="0" layoutInCell="1" allowOverlap="1" wp14:anchorId="54A98C42" wp14:editId="07769B78">
                <wp:simplePos x="0" y="0"/>
                <wp:positionH relativeFrom="column">
                  <wp:posOffset>-361005</wp:posOffset>
                </wp:positionH>
                <wp:positionV relativeFrom="paragraph">
                  <wp:posOffset>150451</wp:posOffset>
                </wp:positionV>
                <wp:extent cx="2540" cy="1334770"/>
                <wp:effectExtent l="19050" t="19050" r="54610" b="17780"/>
                <wp:wrapNone/>
                <wp:docPr id="75" name="Conector recto 31"/>
                <wp:cNvGraphicFramePr/>
                <a:graphic xmlns:a="http://schemas.openxmlformats.org/drawingml/2006/main">
                  <a:graphicData uri="http://schemas.microsoft.com/office/word/2010/wordprocessingShape">
                    <wps:wsp>
                      <wps:cNvCnPr/>
                      <wps:spPr>
                        <a:xfrm flipH="1" flipV="1">
                          <a:off x="0" y="0"/>
                          <a:ext cx="2540" cy="1334770"/>
                        </a:xfrm>
                        <a:prstGeom prst="line">
                          <a:avLst/>
                        </a:prstGeom>
                        <a:ln w="571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07D7C23" id="Conector recto 31" o:spid="_x0000_s1026" style="position:absolute;flip:x 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45pt,11.85pt" to="-28.25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" strokecolor="#95b3d7 [1940]" strokeweight="4.5pt"/>
            </w:pict>
          </mc:Fallback>
        </mc:AlternateContent>
      </w:r>
      <w:r w:rsidR="007F282F" w:rsidRPr="00160267">
        <w:rPr>
          <w:rFonts w:ascii="Arial" w:hAnsi="Arial" w:cs="Arial"/>
          <w:noProof/>
        </w:rPr>
        <mc:AlternateContent>
          <mc:Choice Requires="wps">
            <w:drawing>
              <wp:anchor distT="0" distB="0" distL="114300" distR="114300" simplePos="0" relativeHeight="251662336" behindDoc="0" locked="0" layoutInCell="1" allowOverlap="1" wp14:anchorId="6C36F5C0" wp14:editId="137EB892">
                <wp:simplePos x="0" y="0"/>
                <wp:positionH relativeFrom="leftMargin">
                  <wp:posOffset>699135</wp:posOffset>
                </wp:positionH>
                <wp:positionV relativeFrom="paragraph">
                  <wp:posOffset>218413</wp:posOffset>
                </wp:positionV>
                <wp:extent cx="1025718" cy="1569085"/>
                <wp:effectExtent l="0" t="0" r="0" b="0"/>
                <wp:wrapNone/>
                <wp:docPr id="76" name="Rectángulo 34"/>
                <wp:cNvGraphicFramePr/>
                <a:graphic xmlns:a="http://schemas.openxmlformats.org/drawingml/2006/main">
                  <a:graphicData uri="http://schemas.microsoft.com/office/word/2010/wordprocessingShape">
                    <wps:wsp>
                      <wps:cNvSpPr/>
                      <wps:spPr>
                        <a:xfrm>
                          <a:off x="0" y="0"/>
                          <a:ext cx="1025718" cy="1569085"/>
                        </a:xfrm>
                        <a:prstGeom prst="rect">
                          <a:avLst/>
                        </a:prstGeom>
                      </wps:spPr>
                      <wps:txbx>
                        <w:txbxContent>
                          <w:p w14:paraId="49B4705F" w14:textId="77777777" w:rsidR="006425F5" w:rsidRPr="00571A68" w:rsidRDefault="006425F5" w:rsidP="002B0442">
                            <w:pPr>
                              <w:pStyle w:val="NormalWeb"/>
                              <w:spacing w:before="0" w:beforeAutospacing="0" w:after="0" w:afterAutospacing="0"/>
                              <w:rPr>
                                <w:sz w:val="16"/>
                                <w:szCs w:val="16"/>
                              </w:rPr>
                            </w:pPr>
                            <w:r w:rsidRPr="00571A68">
                              <w:rPr>
                                <w:rFonts w:ascii="Arial" w:hAnsi="Arial" w:cstheme="minorBidi"/>
                                <w:b/>
                                <w:bCs/>
                                <w:color w:val="404040"/>
                                <w:kern w:val="24"/>
                                <w:sz w:val="16"/>
                                <w:szCs w:val="16"/>
                              </w:rPr>
                              <w:t xml:space="preserve">Decreto de Creación </w:t>
                            </w:r>
                            <w:r w:rsidRPr="00571A68">
                              <w:rPr>
                                <w:rFonts w:ascii="Arial" w:hAnsi="Arial" w:cstheme="minorBidi"/>
                                <w:color w:val="404040"/>
                                <w:kern w:val="24"/>
                                <w:sz w:val="16"/>
                                <w:szCs w:val="16"/>
                              </w:rPr>
                              <w:t>del Colegio de Educación Profesional Técnica del Estado de Quintana Roo</w:t>
                            </w:r>
                          </w:p>
                        </w:txbxContent>
                      </wps:txbx>
                      <wps:bodyPr wrap="square">
                        <a:spAutoFit/>
                      </wps:bodyPr>
                    </wps:wsp>
                  </a:graphicData>
                </a:graphic>
                <wp14:sizeRelH relativeFrom="margin">
                  <wp14:pctWidth>0</wp14:pctWidth>
                </wp14:sizeRelH>
              </wp:anchor>
            </w:drawing>
          </mc:Choice>
          <mc:Fallback>
            <w:pict>
              <v:rect w14:anchorId="6C36F5C0" id="Rectángulo 34" o:spid="_x0000_s1026" style="position:absolute;margin-left:55.05pt;margin-top:17.2pt;width:80.75pt;height:123.55pt;z-index:25166233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" filled="f" stroked="f">
                <v:textbox style="mso-fit-shape-to-text:t">
                  <w:txbxContent>
                    <w:p w14:paraId="49B4705F" w14:textId="77777777" w:rsidR="006425F5" w:rsidRPr="00571A68" w:rsidRDefault="006425F5" w:rsidP="002B0442">
                      <w:pPr>
                        <w:pStyle w:val="NormalWeb"/>
                        <w:spacing w:before="0" w:beforeAutospacing="0" w:after="0" w:afterAutospacing="0"/>
                        <w:rPr>
                          <w:sz w:val="16"/>
                          <w:szCs w:val="16"/>
                        </w:rPr>
                      </w:pPr>
                      <w:r w:rsidRPr="00571A68">
                        <w:rPr>
                          <w:rFonts w:ascii="Arial" w:hAnsi="Arial" w:cstheme="minorBidi"/>
                          <w:b/>
                          <w:bCs/>
                          <w:color w:val="404040"/>
                          <w:kern w:val="24"/>
                          <w:sz w:val="16"/>
                          <w:szCs w:val="16"/>
                        </w:rPr>
                        <w:t xml:space="preserve">Decreto de Creación </w:t>
                      </w:r>
                      <w:r w:rsidRPr="00571A68">
                        <w:rPr>
                          <w:rFonts w:ascii="Arial" w:hAnsi="Arial" w:cstheme="minorBidi"/>
                          <w:color w:val="404040"/>
                          <w:kern w:val="24"/>
                          <w:sz w:val="16"/>
                          <w:szCs w:val="16"/>
                        </w:rPr>
                        <w:t>del Colegio de Educación Profesional Técnica del Estado de Quintana Roo</w:t>
                      </w:r>
                    </w:p>
                  </w:txbxContent>
                </v:textbox>
                <w10:wrap anchorx="margin"/>
              </v:rect>
            </w:pict>
          </mc:Fallback>
        </mc:AlternateContent>
      </w:r>
      <w:r w:rsidR="007F282F" w:rsidRPr="007B4AD1">
        <w:rPr>
          <w:rFonts w:ascii="Arial" w:hAnsi="Arial" w:cs="Arial"/>
          <w:noProof/>
        </w:rPr>
        <mc:AlternateContent>
          <mc:Choice Requires="wps">
            <w:drawing>
              <wp:anchor distT="0" distB="0" distL="114300" distR="114300" simplePos="0" relativeHeight="251683840" behindDoc="0" locked="0" layoutInCell="1" allowOverlap="1" wp14:anchorId="7F7B6937" wp14:editId="3C805B51">
                <wp:simplePos x="0" y="0"/>
                <wp:positionH relativeFrom="column">
                  <wp:posOffset>4968571</wp:posOffset>
                </wp:positionH>
                <wp:positionV relativeFrom="paragraph">
                  <wp:posOffset>125730</wp:posOffset>
                </wp:positionV>
                <wp:extent cx="140335" cy="145415"/>
                <wp:effectExtent l="0" t="0" r="0" b="6985"/>
                <wp:wrapNone/>
                <wp:docPr id="7" name="Elipse 50"/>
                <wp:cNvGraphicFramePr/>
                <a:graphic xmlns:a="http://schemas.openxmlformats.org/drawingml/2006/main">
                  <a:graphicData uri="http://schemas.microsoft.com/office/word/2010/wordprocessingShape">
                    <wps:wsp>
                      <wps:cNvSpPr/>
                      <wps:spPr>
                        <a:xfrm>
                          <a:off x="0" y="0"/>
                          <a:ext cx="140335" cy="145415"/>
                        </a:xfrm>
                        <a:prstGeom prst="ellipse">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7230B1" id="Elipse 50" o:spid="_x0000_s1026" style="position:absolute;margin-left:391.25pt;margin-top:9.9pt;width:11.05pt;height:11.4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" fillcolor="#c4bc96 [2414]" stroked="f" strokeweight="2pt"/>
            </w:pict>
          </mc:Fallback>
        </mc:AlternateContent>
      </w:r>
      <w:r w:rsidR="007F282F" w:rsidRPr="007B4AD1">
        <w:rPr>
          <w:rFonts w:ascii="Arial" w:hAnsi="Arial" w:cs="Arial"/>
          <w:noProof/>
        </w:rPr>
        <mc:AlternateContent>
          <mc:Choice Requires="wps">
            <w:drawing>
              <wp:anchor distT="0" distB="0" distL="114300" distR="114300" simplePos="0" relativeHeight="251682816" behindDoc="0" locked="0" layoutInCell="1" allowOverlap="1" wp14:anchorId="233C017A" wp14:editId="501170FF">
                <wp:simplePos x="0" y="0"/>
                <wp:positionH relativeFrom="column">
                  <wp:posOffset>5042369</wp:posOffset>
                </wp:positionH>
                <wp:positionV relativeFrom="paragraph">
                  <wp:posOffset>218826</wp:posOffset>
                </wp:positionV>
                <wp:extent cx="0" cy="1066082"/>
                <wp:effectExtent l="19050" t="19050" r="38100" b="20320"/>
                <wp:wrapNone/>
                <wp:docPr id="6" name="Conector recto 49"/>
                <wp:cNvGraphicFramePr/>
                <a:graphic xmlns:a="http://schemas.openxmlformats.org/drawingml/2006/main">
                  <a:graphicData uri="http://schemas.microsoft.com/office/word/2010/wordprocessingShape">
                    <wps:wsp>
                      <wps:cNvCnPr/>
                      <wps:spPr>
                        <a:xfrm flipV="1">
                          <a:off x="0" y="0"/>
                          <a:ext cx="0" cy="1066082"/>
                        </a:xfrm>
                        <a:prstGeom prst="line">
                          <a:avLst/>
                        </a:prstGeom>
                        <a:ln w="5715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397D2B" id="Conector recto 49"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05pt,17.25pt" to="397.05pt,1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" strokecolor="#c4bc96 [2414]" strokeweight="4.5pt"/>
            </w:pict>
          </mc:Fallback>
        </mc:AlternateContent>
      </w:r>
      <w:r w:rsidR="007F282F" w:rsidRPr="007B4AD1">
        <w:rPr>
          <w:rFonts w:ascii="Arial" w:hAnsi="Arial" w:cs="Arial"/>
          <w:noProof/>
        </w:rPr>
        <mc:AlternateContent>
          <mc:Choice Requires="wps">
            <w:drawing>
              <wp:anchor distT="0" distB="0" distL="114300" distR="114300" simplePos="0" relativeHeight="251676672" behindDoc="0" locked="0" layoutInCell="1" allowOverlap="1" wp14:anchorId="4828D202" wp14:editId="610D7BBA">
                <wp:simplePos x="0" y="0"/>
                <wp:positionH relativeFrom="column">
                  <wp:posOffset>2967051</wp:posOffset>
                </wp:positionH>
                <wp:positionV relativeFrom="paragraph">
                  <wp:posOffset>100109</wp:posOffset>
                </wp:positionV>
                <wp:extent cx="140335" cy="145415"/>
                <wp:effectExtent l="0" t="0" r="12065" b="26035"/>
                <wp:wrapNone/>
                <wp:docPr id="82" name="Elipse 50"/>
                <wp:cNvGraphicFramePr/>
                <a:graphic xmlns:a="http://schemas.openxmlformats.org/drawingml/2006/main">
                  <a:graphicData uri="http://schemas.microsoft.com/office/word/2010/wordprocessingShape">
                    <wps:wsp>
                      <wps:cNvSpPr/>
                      <wps:spPr>
                        <a:xfrm>
                          <a:off x="0" y="0"/>
                          <a:ext cx="140335" cy="145415"/>
                        </a:xfrm>
                        <a:prstGeom prst="ellipse">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2D5B52" id="Elipse 50" o:spid="_x0000_s1026" style="position:absolute;margin-left:233.65pt;margin-top:7.9pt;width:11.05pt;height:11.4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" fillcolor="#fabf8f [1945]" strokecolor="#fabf8f [1945]" strokeweight="2pt"/>
            </w:pict>
          </mc:Fallback>
        </mc:AlternateContent>
      </w:r>
      <w:r w:rsidR="007F282F" w:rsidRPr="007B4AD1">
        <w:rPr>
          <w:rFonts w:ascii="Arial" w:hAnsi="Arial" w:cs="Arial"/>
          <w:noProof/>
        </w:rPr>
        <mc:AlternateContent>
          <mc:Choice Requires="wps">
            <w:drawing>
              <wp:anchor distT="0" distB="0" distL="114300" distR="114300" simplePos="0" relativeHeight="251675648" behindDoc="0" locked="0" layoutInCell="1" allowOverlap="1" wp14:anchorId="5D508914" wp14:editId="75A79D6D">
                <wp:simplePos x="0" y="0"/>
                <wp:positionH relativeFrom="column">
                  <wp:posOffset>3022737</wp:posOffset>
                </wp:positionH>
                <wp:positionV relativeFrom="paragraph">
                  <wp:posOffset>202923</wp:posOffset>
                </wp:positionV>
                <wp:extent cx="7951" cy="1137009"/>
                <wp:effectExtent l="19050" t="19050" r="49530" b="25400"/>
                <wp:wrapNone/>
                <wp:docPr id="81" name="Conector recto 49"/>
                <wp:cNvGraphicFramePr/>
                <a:graphic xmlns:a="http://schemas.openxmlformats.org/drawingml/2006/main">
                  <a:graphicData uri="http://schemas.microsoft.com/office/word/2010/wordprocessingShape">
                    <wps:wsp>
                      <wps:cNvCnPr/>
                      <wps:spPr>
                        <a:xfrm flipV="1">
                          <a:off x="0" y="0"/>
                          <a:ext cx="7951" cy="1137009"/>
                        </a:xfrm>
                        <a:prstGeom prst="line">
                          <a:avLst/>
                        </a:prstGeom>
                        <a:ln w="5715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8CC5FB" id="Conector recto 49"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pt,16pt" to="238.65pt,1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" strokecolor="#fabf8f [1945]" strokeweight="4.5pt"/>
            </w:pict>
          </mc:Fallback>
        </mc:AlternateContent>
      </w:r>
      <w:r w:rsidR="007F282F" w:rsidRPr="007B4AD1">
        <w:rPr>
          <w:rFonts w:ascii="Arial" w:hAnsi="Arial" w:cs="Arial"/>
          <w:noProof/>
        </w:rPr>
        <mc:AlternateContent>
          <mc:Choice Requires="wps">
            <w:drawing>
              <wp:anchor distT="0" distB="0" distL="114300" distR="114300" simplePos="0" relativeHeight="251684864" behindDoc="0" locked="0" layoutInCell="1" allowOverlap="1" wp14:anchorId="3A4F64A5" wp14:editId="12D4E623">
                <wp:simplePos x="0" y="0"/>
                <wp:positionH relativeFrom="margin">
                  <wp:posOffset>5046124</wp:posOffset>
                </wp:positionH>
                <wp:positionV relativeFrom="paragraph">
                  <wp:posOffset>220180</wp:posOffset>
                </wp:positionV>
                <wp:extent cx="962025" cy="1200150"/>
                <wp:effectExtent l="0" t="0" r="0" b="0"/>
                <wp:wrapNone/>
                <wp:docPr id="8" name="Rectángulo 52"/>
                <wp:cNvGraphicFramePr/>
                <a:graphic xmlns:a="http://schemas.openxmlformats.org/drawingml/2006/main">
                  <a:graphicData uri="http://schemas.microsoft.com/office/word/2010/wordprocessingShape">
                    <wps:wsp>
                      <wps:cNvSpPr/>
                      <wps:spPr>
                        <a:xfrm>
                          <a:off x="0" y="0"/>
                          <a:ext cx="962025" cy="1200150"/>
                        </a:xfrm>
                        <a:prstGeom prst="rect">
                          <a:avLst/>
                        </a:prstGeom>
                      </wps:spPr>
                      <wps:txbx>
                        <w:txbxContent>
                          <w:p w14:paraId="2093C538" w14:textId="77777777" w:rsidR="006425F5" w:rsidRPr="00571A68" w:rsidRDefault="006425F5" w:rsidP="002B0442">
                            <w:pPr>
                              <w:pStyle w:val="NormalWeb"/>
                              <w:spacing w:before="0" w:beforeAutospacing="0" w:after="0" w:afterAutospacing="0"/>
                              <w:rPr>
                                <w:sz w:val="16"/>
                                <w:szCs w:val="16"/>
                              </w:rPr>
                            </w:pPr>
                            <w:r>
                              <w:rPr>
                                <w:rFonts w:ascii="Arial" w:hAnsi="Arial" w:cstheme="minorBidi"/>
                                <w:b/>
                                <w:bCs/>
                                <w:color w:val="404040"/>
                                <w:kern w:val="24"/>
                                <w:sz w:val="16"/>
                                <w:szCs w:val="16"/>
                              </w:rPr>
                              <w:t xml:space="preserve">Manual de Procedimientos </w:t>
                            </w:r>
                            <w:r w:rsidRPr="00571A68">
                              <w:rPr>
                                <w:rFonts w:ascii="Arial" w:hAnsi="Arial" w:cstheme="minorBidi"/>
                                <w:color w:val="404040"/>
                                <w:kern w:val="24"/>
                                <w:sz w:val="16"/>
                                <w:szCs w:val="16"/>
                              </w:rPr>
                              <w:t>del Colegio de Educación Profesional Técnica del Estado de Quintana Roo</w:t>
                            </w:r>
                          </w:p>
                        </w:txbxContent>
                      </wps:txbx>
                      <wps:bodyPr wrap="square">
                        <a:spAutoFit/>
                      </wps:bodyPr>
                    </wps:wsp>
                  </a:graphicData>
                </a:graphic>
                <wp14:sizeRelH relativeFrom="margin">
                  <wp14:pctWidth>0</wp14:pctWidth>
                </wp14:sizeRelH>
              </wp:anchor>
            </w:drawing>
          </mc:Choice>
          <mc:Fallback>
            <w:pict>
              <v:rect w14:anchorId="3A4F64A5" id="Rectángulo 52" o:spid="_x0000_s1027" style="position:absolute;margin-left:397.35pt;margin-top:17.35pt;width:75.75pt;height:94.5pt;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" filled="f" stroked="f">
                <v:textbox style="mso-fit-shape-to-text:t">
                  <w:txbxContent>
                    <w:p w14:paraId="2093C538" w14:textId="77777777" w:rsidR="006425F5" w:rsidRPr="00571A68" w:rsidRDefault="006425F5" w:rsidP="002B0442">
                      <w:pPr>
                        <w:pStyle w:val="NormalWeb"/>
                        <w:spacing w:before="0" w:beforeAutospacing="0" w:after="0" w:afterAutospacing="0"/>
                        <w:rPr>
                          <w:sz w:val="16"/>
                          <w:szCs w:val="16"/>
                        </w:rPr>
                      </w:pPr>
                      <w:r>
                        <w:rPr>
                          <w:rFonts w:ascii="Arial" w:hAnsi="Arial" w:cstheme="minorBidi"/>
                          <w:b/>
                          <w:bCs/>
                          <w:color w:val="404040"/>
                          <w:kern w:val="24"/>
                          <w:sz w:val="16"/>
                          <w:szCs w:val="16"/>
                        </w:rPr>
                        <w:t xml:space="preserve">Manual de Procedimientos </w:t>
                      </w:r>
                      <w:r w:rsidRPr="00571A68">
                        <w:rPr>
                          <w:rFonts w:ascii="Arial" w:hAnsi="Arial" w:cstheme="minorBidi"/>
                          <w:color w:val="404040"/>
                          <w:kern w:val="24"/>
                          <w:sz w:val="16"/>
                          <w:szCs w:val="16"/>
                        </w:rPr>
                        <w:t>del Colegio de Educación Profesional Técnica del Estado de Quintana Roo</w:t>
                      </w:r>
                    </w:p>
                  </w:txbxContent>
                </v:textbox>
                <w10:wrap anchorx="margin"/>
              </v:rect>
            </w:pict>
          </mc:Fallback>
        </mc:AlternateContent>
      </w:r>
      <w:r w:rsidR="007F282F" w:rsidRPr="007B4AD1">
        <w:rPr>
          <w:rFonts w:ascii="Arial" w:hAnsi="Arial" w:cs="Arial"/>
          <w:noProof/>
        </w:rPr>
        <mc:AlternateContent>
          <mc:Choice Requires="wps">
            <w:drawing>
              <wp:anchor distT="0" distB="0" distL="114300" distR="114300" simplePos="0" relativeHeight="251674624" behindDoc="0" locked="0" layoutInCell="1" allowOverlap="1" wp14:anchorId="0C8D782D" wp14:editId="2A481750">
                <wp:simplePos x="0" y="0"/>
                <wp:positionH relativeFrom="column">
                  <wp:posOffset>3026493</wp:posOffset>
                </wp:positionH>
                <wp:positionV relativeFrom="paragraph">
                  <wp:posOffset>219186</wp:posOffset>
                </wp:positionV>
                <wp:extent cx="866775" cy="1200150"/>
                <wp:effectExtent l="0" t="0" r="0" b="0"/>
                <wp:wrapNone/>
                <wp:docPr id="80" name="Rectángulo 52"/>
                <wp:cNvGraphicFramePr/>
                <a:graphic xmlns:a="http://schemas.openxmlformats.org/drawingml/2006/main">
                  <a:graphicData uri="http://schemas.microsoft.com/office/word/2010/wordprocessingShape">
                    <wps:wsp>
                      <wps:cNvSpPr/>
                      <wps:spPr>
                        <a:xfrm>
                          <a:off x="0" y="0"/>
                          <a:ext cx="866775" cy="1200150"/>
                        </a:xfrm>
                        <a:prstGeom prst="rect">
                          <a:avLst/>
                        </a:prstGeom>
                      </wps:spPr>
                      <wps:txbx>
                        <w:txbxContent>
                          <w:p w14:paraId="3F147FA7" w14:textId="77777777" w:rsidR="006425F5" w:rsidRPr="00571A68" w:rsidRDefault="006425F5" w:rsidP="002B0442">
                            <w:pPr>
                              <w:pStyle w:val="NormalWeb"/>
                              <w:spacing w:before="0" w:beforeAutospacing="0" w:after="0" w:afterAutospacing="0"/>
                              <w:rPr>
                                <w:sz w:val="16"/>
                                <w:szCs w:val="16"/>
                              </w:rPr>
                            </w:pPr>
                            <w:r w:rsidRPr="00571A68">
                              <w:rPr>
                                <w:rFonts w:ascii="Arial" w:hAnsi="Arial" w:cstheme="minorBidi"/>
                                <w:b/>
                                <w:bCs/>
                                <w:color w:val="404040"/>
                                <w:kern w:val="24"/>
                                <w:sz w:val="16"/>
                                <w:szCs w:val="16"/>
                              </w:rPr>
                              <w:t>Reglamento Interior</w:t>
                            </w:r>
                            <w:r w:rsidRPr="00571A68">
                              <w:rPr>
                                <w:rFonts w:ascii="Arial" w:hAnsi="Arial" w:cstheme="minorBidi"/>
                                <w:color w:val="404040"/>
                                <w:kern w:val="24"/>
                                <w:sz w:val="16"/>
                                <w:szCs w:val="16"/>
                              </w:rPr>
                              <w:t xml:space="preserve"> del Colegio de Educación Profesional Técnica del Estado de Quintana Roo</w:t>
                            </w:r>
                          </w:p>
                        </w:txbxContent>
                      </wps:txbx>
                      <wps:bodyPr wrap="square">
                        <a:spAutoFit/>
                      </wps:bodyPr>
                    </wps:wsp>
                  </a:graphicData>
                </a:graphic>
                <wp14:sizeRelH relativeFrom="margin">
                  <wp14:pctWidth>0</wp14:pctWidth>
                </wp14:sizeRelH>
              </wp:anchor>
            </w:drawing>
          </mc:Choice>
          <mc:Fallback>
            <w:pict>
              <v:rect w14:anchorId="0C8D782D" id="_x0000_s1028" style="position:absolute;margin-left:238.3pt;margin-top:17.25pt;width:68.25pt;height:94.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" filled="f" stroked="f">
                <v:textbox style="mso-fit-shape-to-text:t">
                  <w:txbxContent>
                    <w:p w14:paraId="3F147FA7" w14:textId="77777777" w:rsidR="006425F5" w:rsidRPr="00571A68" w:rsidRDefault="006425F5" w:rsidP="002B0442">
                      <w:pPr>
                        <w:pStyle w:val="NormalWeb"/>
                        <w:spacing w:before="0" w:beforeAutospacing="0" w:after="0" w:afterAutospacing="0"/>
                        <w:rPr>
                          <w:sz w:val="16"/>
                          <w:szCs w:val="16"/>
                        </w:rPr>
                      </w:pPr>
                      <w:r w:rsidRPr="00571A68">
                        <w:rPr>
                          <w:rFonts w:ascii="Arial" w:hAnsi="Arial" w:cstheme="minorBidi"/>
                          <w:b/>
                          <w:bCs/>
                          <w:color w:val="404040"/>
                          <w:kern w:val="24"/>
                          <w:sz w:val="16"/>
                          <w:szCs w:val="16"/>
                        </w:rPr>
                        <w:t>Reglamento Interior</w:t>
                      </w:r>
                      <w:r w:rsidRPr="00571A68">
                        <w:rPr>
                          <w:rFonts w:ascii="Arial" w:hAnsi="Arial" w:cstheme="minorBidi"/>
                          <w:color w:val="404040"/>
                          <w:kern w:val="24"/>
                          <w:sz w:val="16"/>
                          <w:szCs w:val="16"/>
                        </w:rPr>
                        <w:t xml:space="preserve"> del Colegio de Educación Profesional Técnica del Estado de Quintana Roo</w:t>
                      </w:r>
                    </w:p>
                  </w:txbxContent>
                </v:textbox>
              </v:rect>
            </w:pict>
          </mc:Fallback>
        </mc:AlternateContent>
      </w:r>
      <w:r w:rsidR="007F282F" w:rsidRPr="00160267">
        <w:rPr>
          <w:rFonts w:ascii="Arial" w:hAnsi="Arial" w:cs="Arial"/>
          <w:noProof/>
        </w:rPr>
        <mc:AlternateContent>
          <mc:Choice Requires="wps">
            <w:drawing>
              <wp:anchor distT="0" distB="0" distL="114300" distR="114300" simplePos="0" relativeHeight="251668480" behindDoc="0" locked="0" layoutInCell="1" allowOverlap="1" wp14:anchorId="2AB31E0C" wp14:editId="34947EDD">
                <wp:simplePos x="0" y="0"/>
                <wp:positionH relativeFrom="column">
                  <wp:posOffset>1289271</wp:posOffset>
                </wp:positionH>
                <wp:positionV relativeFrom="paragraph">
                  <wp:posOffset>131030</wp:posOffset>
                </wp:positionV>
                <wp:extent cx="1304014" cy="2123440"/>
                <wp:effectExtent l="0" t="0" r="0" b="0"/>
                <wp:wrapNone/>
                <wp:docPr id="49" name="Rectángulo 48"/>
                <wp:cNvGraphicFramePr/>
                <a:graphic xmlns:a="http://schemas.openxmlformats.org/drawingml/2006/main">
                  <a:graphicData uri="http://schemas.microsoft.com/office/word/2010/wordprocessingShape">
                    <wps:wsp>
                      <wps:cNvSpPr/>
                      <wps:spPr>
                        <a:xfrm>
                          <a:off x="0" y="0"/>
                          <a:ext cx="1304014" cy="2123440"/>
                        </a:xfrm>
                        <a:prstGeom prst="rect">
                          <a:avLst/>
                        </a:prstGeom>
                      </wps:spPr>
                      <wps:txbx>
                        <w:txbxContent>
                          <w:p w14:paraId="02257695" w14:textId="77777777" w:rsidR="006425F5" w:rsidRPr="002A5DB4" w:rsidRDefault="006425F5" w:rsidP="002B0442">
                            <w:pPr>
                              <w:pStyle w:val="NormalWeb"/>
                              <w:spacing w:before="0" w:beforeAutospacing="0" w:after="0" w:afterAutospacing="0"/>
                              <w:rPr>
                                <w:sz w:val="16"/>
                                <w:szCs w:val="16"/>
                              </w:rPr>
                            </w:pPr>
                            <w:r w:rsidRPr="002A5DB4">
                              <w:rPr>
                                <w:rFonts w:ascii="Arial" w:hAnsi="Arial" w:cstheme="minorBidi"/>
                                <w:b/>
                                <w:bCs/>
                                <w:color w:val="404040"/>
                                <w:kern w:val="24"/>
                                <w:sz w:val="16"/>
                                <w:szCs w:val="16"/>
                              </w:rPr>
                              <w:t xml:space="preserve">Decreto por el que se reforman, adicionan y derogan diversos artículos de los Decretos de Creación y de Modificación </w:t>
                            </w:r>
                            <w:r w:rsidRPr="002A5DB4">
                              <w:rPr>
                                <w:rFonts w:ascii="Arial" w:hAnsi="Arial" w:cstheme="minorBidi"/>
                                <w:color w:val="404040"/>
                                <w:kern w:val="24"/>
                                <w:sz w:val="16"/>
                                <w:szCs w:val="16"/>
                              </w:rPr>
                              <w:t>del Colegio de Educación Profesional Técnica del Estado de Quintana Roo</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2AB31E0C" id="Rectángulo 48" o:spid="_x0000_s1029" style="position:absolute;margin-left:101.5pt;margin-top:10.3pt;width:102.7pt;height:16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" filled="f" stroked="f">
                <v:textbox style="mso-fit-shape-to-text:t">
                  <w:txbxContent>
                    <w:p w14:paraId="02257695" w14:textId="77777777" w:rsidR="006425F5" w:rsidRPr="002A5DB4" w:rsidRDefault="006425F5" w:rsidP="002B0442">
                      <w:pPr>
                        <w:pStyle w:val="NormalWeb"/>
                        <w:spacing w:before="0" w:beforeAutospacing="0" w:after="0" w:afterAutospacing="0"/>
                        <w:rPr>
                          <w:sz w:val="16"/>
                          <w:szCs w:val="16"/>
                        </w:rPr>
                      </w:pPr>
                      <w:r w:rsidRPr="002A5DB4">
                        <w:rPr>
                          <w:rFonts w:ascii="Arial" w:hAnsi="Arial" w:cstheme="minorBidi"/>
                          <w:b/>
                          <w:bCs/>
                          <w:color w:val="404040"/>
                          <w:kern w:val="24"/>
                          <w:sz w:val="16"/>
                          <w:szCs w:val="16"/>
                        </w:rPr>
                        <w:t xml:space="preserve">Decreto por el que se reforman, adicionan y derogan diversos artículos de los Decretos de Creación y de Modificación </w:t>
                      </w:r>
                      <w:r w:rsidRPr="002A5DB4">
                        <w:rPr>
                          <w:rFonts w:ascii="Arial" w:hAnsi="Arial" w:cstheme="minorBidi"/>
                          <w:color w:val="404040"/>
                          <w:kern w:val="24"/>
                          <w:sz w:val="16"/>
                          <w:szCs w:val="16"/>
                        </w:rPr>
                        <w:t>del Colegio de Educación Profesional Técnica del Estado de Quintana Roo</w:t>
                      </w:r>
                    </w:p>
                  </w:txbxContent>
                </v:textbox>
              </v:rect>
            </w:pict>
          </mc:Fallback>
        </mc:AlternateContent>
      </w:r>
      <w:r w:rsidR="007F282F" w:rsidRPr="00160267">
        <w:rPr>
          <w:rFonts w:ascii="Arial" w:hAnsi="Arial" w:cs="Arial"/>
          <w:noProof/>
        </w:rPr>
        <mc:AlternateContent>
          <mc:Choice Requires="wps">
            <w:drawing>
              <wp:anchor distT="0" distB="0" distL="114300" distR="114300" simplePos="0" relativeHeight="251669504" behindDoc="0" locked="0" layoutInCell="1" allowOverlap="1" wp14:anchorId="3FD3A938" wp14:editId="360FA761">
                <wp:simplePos x="0" y="0"/>
                <wp:positionH relativeFrom="column">
                  <wp:posOffset>1297002</wp:posOffset>
                </wp:positionH>
                <wp:positionV relativeFrom="paragraph">
                  <wp:posOffset>92461</wp:posOffset>
                </wp:positionV>
                <wp:extent cx="0" cy="1258570"/>
                <wp:effectExtent l="19050" t="19050" r="38100" b="17780"/>
                <wp:wrapNone/>
                <wp:docPr id="50" name="Conector recto 49"/>
                <wp:cNvGraphicFramePr/>
                <a:graphic xmlns:a="http://schemas.openxmlformats.org/drawingml/2006/main">
                  <a:graphicData uri="http://schemas.microsoft.com/office/word/2010/wordprocessingShape">
                    <wps:wsp>
                      <wps:cNvCnPr/>
                      <wps:spPr>
                        <a:xfrm flipH="1" flipV="1">
                          <a:off x="0" y="0"/>
                          <a:ext cx="0" cy="1258570"/>
                        </a:xfrm>
                        <a:prstGeom prst="line">
                          <a:avLst/>
                        </a:prstGeom>
                        <a:ln w="57150">
                          <a:solidFill>
                            <a:schemeClr val="accent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91470B" id="Conector recto 49"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15pt,7.3pt" to="102.15pt,1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" strokecolor="#dbe5f1 [660]" strokeweight="4.5pt"/>
            </w:pict>
          </mc:Fallback>
        </mc:AlternateContent>
      </w:r>
      <w:r w:rsidR="007F282F" w:rsidRPr="00160267">
        <w:rPr>
          <w:rFonts w:ascii="Arial" w:hAnsi="Arial" w:cs="Arial"/>
          <w:noProof/>
        </w:rPr>
        <mc:AlternateContent>
          <mc:Choice Requires="wps">
            <w:drawing>
              <wp:anchor distT="0" distB="0" distL="114300" distR="114300" simplePos="0" relativeHeight="251670528" behindDoc="0" locked="0" layoutInCell="1" allowOverlap="1" wp14:anchorId="11950C82" wp14:editId="1E0D89A8">
                <wp:simplePos x="0" y="0"/>
                <wp:positionH relativeFrom="column">
                  <wp:posOffset>1229664</wp:posOffset>
                </wp:positionH>
                <wp:positionV relativeFrom="paragraph">
                  <wp:posOffset>65405</wp:posOffset>
                </wp:positionV>
                <wp:extent cx="140335" cy="145415"/>
                <wp:effectExtent l="0" t="0" r="12065" b="26035"/>
                <wp:wrapNone/>
                <wp:docPr id="51" name="Elipse 50"/>
                <wp:cNvGraphicFramePr/>
                <a:graphic xmlns:a="http://schemas.openxmlformats.org/drawingml/2006/main">
                  <a:graphicData uri="http://schemas.microsoft.com/office/word/2010/wordprocessingShape">
                    <wps:wsp>
                      <wps:cNvSpPr/>
                      <wps:spPr>
                        <a:xfrm>
                          <a:off x="0" y="0"/>
                          <a:ext cx="140335" cy="145415"/>
                        </a:xfrm>
                        <a:prstGeom prst="ellipse">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2AA034" id="Elipse 50" o:spid="_x0000_s1026" style="position:absolute;margin-left:96.8pt;margin-top:5.15pt;width:11.05pt;height:11.4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" fillcolor="#dbe5f1 [660]" strokecolor="#dbe5f1 [660]" strokeweight="2pt"/>
            </w:pict>
          </mc:Fallback>
        </mc:AlternateContent>
      </w:r>
    </w:p>
    <w:p w14:paraId="3E621FB9" w14:textId="77777777" w:rsidR="002B0442" w:rsidRDefault="002B0442" w:rsidP="002B0442">
      <w:pPr>
        <w:rPr>
          <w:rFonts w:ascii="Arial" w:hAnsi="Arial" w:cs="Arial"/>
        </w:rPr>
      </w:pPr>
    </w:p>
    <w:p w14:paraId="5567CA0E" w14:textId="77777777" w:rsidR="002B0442" w:rsidRDefault="002B0442" w:rsidP="002B0442">
      <w:pPr>
        <w:rPr>
          <w:rFonts w:ascii="Arial" w:hAnsi="Arial" w:cs="Arial"/>
        </w:rPr>
      </w:pPr>
    </w:p>
    <w:p w14:paraId="09BF70BA" w14:textId="77777777" w:rsidR="002B0442" w:rsidRDefault="00037520" w:rsidP="002B0442">
      <w:pPr>
        <w:rPr>
          <w:rFonts w:ascii="Arial" w:hAnsi="Arial" w:cs="Arial"/>
        </w:rPr>
      </w:pPr>
      <w:r w:rsidRPr="00160267">
        <w:rPr>
          <w:rFonts w:ascii="Arial" w:hAnsi="Arial" w:cs="Arial"/>
          <w:noProof/>
        </w:rPr>
        <mc:AlternateContent>
          <mc:Choice Requires="wps">
            <w:drawing>
              <wp:anchor distT="0" distB="0" distL="114300" distR="114300" simplePos="0" relativeHeight="251660288" behindDoc="0" locked="0" layoutInCell="1" allowOverlap="1" wp14:anchorId="0866AEE0" wp14:editId="664F8DBB">
                <wp:simplePos x="0" y="0"/>
                <wp:positionH relativeFrom="column">
                  <wp:posOffset>-433705</wp:posOffset>
                </wp:positionH>
                <wp:positionV relativeFrom="paragraph">
                  <wp:posOffset>340995</wp:posOffset>
                </wp:positionV>
                <wp:extent cx="771525" cy="533400"/>
                <wp:effectExtent l="0" t="0" r="9525" b="0"/>
                <wp:wrapNone/>
                <wp:docPr id="74" name="Pentágono 15"/>
                <wp:cNvGraphicFramePr/>
                <a:graphic xmlns:a="http://schemas.openxmlformats.org/drawingml/2006/main">
                  <a:graphicData uri="http://schemas.microsoft.com/office/word/2010/wordprocessingShape">
                    <wps:wsp>
                      <wps:cNvSpPr/>
                      <wps:spPr>
                        <a:xfrm>
                          <a:off x="0" y="0"/>
                          <a:ext cx="771525" cy="533400"/>
                        </a:xfrm>
                        <a:prstGeom prst="homePlat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FF2208" w14:textId="77777777" w:rsidR="006425F5" w:rsidRPr="00916B36" w:rsidRDefault="006425F5" w:rsidP="002B0442">
                            <w:pPr>
                              <w:pStyle w:val="NormalWeb"/>
                              <w:spacing w:before="0" w:beforeAutospacing="0" w:after="0" w:afterAutospacing="0"/>
                              <w:jc w:val="center"/>
                              <w:rPr>
                                <w:rFonts w:ascii="Arial" w:hAnsi="Arial" w:cs="Arial"/>
                                <w:b/>
                                <w:bCs/>
                                <w:color w:val="595959" w:themeColor="text1" w:themeTint="A6"/>
                                <w:kern w:val="24"/>
                                <w:sz w:val="14"/>
                                <w:szCs w:val="14"/>
                              </w:rPr>
                            </w:pPr>
                            <w:r w:rsidRPr="00916B36">
                              <w:rPr>
                                <w:rFonts w:ascii="Arial" w:hAnsi="Arial" w:cs="Arial"/>
                                <w:b/>
                                <w:bCs/>
                                <w:color w:val="595959" w:themeColor="text1" w:themeTint="A6"/>
                                <w:kern w:val="24"/>
                                <w:sz w:val="14"/>
                                <w:szCs w:val="14"/>
                              </w:rPr>
                              <w:t xml:space="preserve">26 </w:t>
                            </w:r>
                          </w:p>
                          <w:p w14:paraId="78C937D6" w14:textId="77777777" w:rsidR="006425F5" w:rsidRPr="00916B36" w:rsidRDefault="006425F5" w:rsidP="002B0442">
                            <w:pPr>
                              <w:pStyle w:val="NormalWeb"/>
                              <w:spacing w:before="0" w:beforeAutospacing="0" w:after="0" w:afterAutospacing="0"/>
                              <w:jc w:val="center"/>
                              <w:rPr>
                                <w:sz w:val="14"/>
                                <w:szCs w:val="14"/>
                              </w:rPr>
                            </w:pPr>
                            <w:r w:rsidRPr="00916B36">
                              <w:rPr>
                                <w:rFonts w:ascii="Arial" w:hAnsi="Arial" w:cs="Arial"/>
                                <w:b/>
                                <w:bCs/>
                                <w:color w:val="595959" w:themeColor="text1" w:themeTint="A6"/>
                                <w:kern w:val="24"/>
                                <w:sz w:val="14"/>
                                <w:szCs w:val="14"/>
                              </w:rPr>
                              <w:t>febrero</w:t>
                            </w:r>
                          </w:p>
                          <w:p w14:paraId="5A701004" w14:textId="77777777" w:rsidR="006425F5" w:rsidRPr="00916B36" w:rsidRDefault="006425F5" w:rsidP="002B0442">
                            <w:pPr>
                              <w:pStyle w:val="NormalWeb"/>
                              <w:spacing w:before="0" w:beforeAutospacing="0" w:after="0" w:afterAutospacing="0"/>
                              <w:jc w:val="center"/>
                              <w:rPr>
                                <w:sz w:val="14"/>
                                <w:szCs w:val="14"/>
                              </w:rPr>
                            </w:pPr>
                            <w:r w:rsidRPr="00916B36">
                              <w:rPr>
                                <w:rFonts w:ascii="Arial" w:hAnsi="Arial" w:cs="Arial"/>
                                <w:b/>
                                <w:bCs/>
                                <w:color w:val="595959" w:themeColor="text1" w:themeTint="A6"/>
                                <w:kern w:val="24"/>
                                <w:sz w:val="14"/>
                                <w:szCs w:val="14"/>
                              </w:rPr>
                              <w:t>1999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6AEE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15" o:spid="_x0000_s1030" type="#_x0000_t15" style="position:absolute;margin-left:-34.15pt;margin-top:26.85pt;width:60.75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" adj="14133" fillcolor="#95b3d7 [1940]" stroked="f" strokeweight="2pt">
                <v:textbox>
                  <w:txbxContent>
                    <w:p w14:paraId="0AFF2208" w14:textId="77777777" w:rsidR="006425F5" w:rsidRPr="00916B36" w:rsidRDefault="006425F5" w:rsidP="002B0442">
                      <w:pPr>
                        <w:pStyle w:val="NormalWeb"/>
                        <w:spacing w:before="0" w:beforeAutospacing="0" w:after="0" w:afterAutospacing="0"/>
                        <w:jc w:val="center"/>
                        <w:rPr>
                          <w:rFonts w:ascii="Arial" w:hAnsi="Arial" w:cs="Arial"/>
                          <w:b/>
                          <w:bCs/>
                          <w:color w:val="595959" w:themeColor="text1" w:themeTint="A6"/>
                          <w:kern w:val="24"/>
                          <w:sz w:val="14"/>
                          <w:szCs w:val="14"/>
                        </w:rPr>
                      </w:pPr>
                      <w:r w:rsidRPr="00916B36">
                        <w:rPr>
                          <w:rFonts w:ascii="Arial" w:hAnsi="Arial" w:cs="Arial"/>
                          <w:b/>
                          <w:bCs/>
                          <w:color w:val="595959" w:themeColor="text1" w:themeTint="A6"/>
                          <w:kern w:val="24"/>
                          <w:sz w:val="14"/>
                          <w:szCs w:val="14"/>
                        </w:rPr>
                        <w:t xml:space="preserve">26 </w:t>
                      </w:r>
                    </w:p>
                    <w:p w14:paraId="78C937D6" w14:textId="77777777" w:rsidR="006425F5" w:rsidRPr="00916B36" w:rsidRDefault="006425F5" w:rsidP="002B0442">
                      <w:pPr>
                        <w:pStyle w:val="NormalWeb"/>
                        <w:spacing w:before="0" w:beforeAutospacing="0" w:after="0" w:afterAutospacing="0"/>
                        <w:jc w:val="center"/>
                        <w:rPr>
                          <w:sz w:val="14"/>
                          <w:szCs w:val="14"/>
                        </w:rPr>
                      </w:pPr>
                      <w:r w:rsidRPr="00916B36">
                        <w:rPr>
                          <w:rFonts w:ascii="Arial" w:hAnsi="Arial" w:cs="Arial"/>
                          <w:b/>
                          <w:bCs/>
                          <w:color w:val="595959" w:themeColor="text1" w:themeTint="A6"/>
                          <w:kern w:val="24"/>
                          <w:sz w:val="14"/>
                          <w:szCs w:val="14"/>
                        </w:rPr>
                        <w:t>febrero</w:t>
                      </w:r>
                    </w:p>
                    <w:p w14:paraId="5A701004" w14:textId="77777777" w:rsidR="006425F5" w:rsidRPr="00916B36" w:rsidRDefault="006425F5" w:rsidP="002B0442">
                      <w:pPr>
                        <w:pStyle w:val="NormalWeb"/>
                        <w:spacing w:before="0" w:beforeAutospacing="0" w:after="0" w:afterAutospacing="0"/>
                        <w:jc w:val="center"/>
                        <w:rPr>
                          <w:sz w:val="14"/>
                          <w:szCs w:val="14"/>
                        </w:rPr>
                      </w:pPr>
                      <w:r w:rsidRPr="00916B36">
                        <w:rPr>
                          <w:rFonts w:ascii="Arial" w:hAnsi="Arial" w:cs="Arial"/>
                          <w:b/>
                          <w:bCs/>
                          <w:color w:val="595959" w:themeColor="text1" w:themeTint="A6"/>
                          <w:kern w:val="24"/>
                          <w:sz w:val="14"/>
                          <w:szCs w:val="14"/>
                        </w:rPr>
                        <w:t>1999</w:t>
                      </w:r>
                    </w:p>
                  </w:txbxContent>
                </v:textbox>
              </v:shape>
            </w:pict>
          </mc:Fallback>
        </mc:AlternateContent>
      </w:r>
    </w:p>
    <w:p w14:paraId="105449CB" w14:textId="77777777" w:rsidR="002B0442" w:rsidRDefault="00037520" w:rsidP="002B0442">
      <w:pPr>
        <w:rPr>
          <w:rFonts w:ascii="Arial" w:hAnsi="Arial" w:cs="Arial"/>
        </w:rPr>
      </w:pPr>
      <w:r w:rsidRPr="007B4AD1">
        <w:rPr>
          <w:rFonts w:ascii="Arial" w:hAnsi="Arial" w:cs="Arial"/>
          <w:noProof/>
        </w:rPr>
        <mc:AlternateContent>
          <mc:Choice Requires="wps">
            <w:drawing>
              <wp:anchor distT="0" distB="0" distL="114300" distR="114300" simplePos="0" relativeHeight="251681792" behindDoc="0" locked="0" layoutInCell="1" allowOverlap="1" wp14:anchorId="14FD2E48" wp14:editId="4FE5307C">
                <wp:simplePos x="0" y="0"/>
                <wp:positionH relativeFrom="margin">
                  <wp:posOffset>4958715</wp:posOffset>
                </wp:positionH>
                <wp:positionV relativeFrom="paragraph">
                  <wp:posOffset>29210</wp:posOffset>
                </wp:positionV>
                <wp:extent cx="1257300" cy="544830"/>
                <wp:effectExtent l="0" t="0" r="0" b="7620"/>
                <wp:wrapNone/>
                <wp:docPr id="14" name="Cheurón 60"/>
                <wp:cNvGraphicFramePr/>
                <a:graphic xmlns:a="http://schemas.openxmlformats.org/drawingml/2006/main">
                  <a:graphicData uri="http://schemas.microsoft.com/office/word/2010/wordprocessingShape">
                    <wps:wsp>
                      <wps:cNvSpPr/>
                      <wps:spPr>
                        <a:xfrm>
                          <a:off x="0" y="0"/>
                          <a:ext cx="1257300" cy="544830"/>
                        </a:xfrm>
                        <a:prstGeom prst="chevron">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325667" w14:textId="77777777" w:rsidR="006425F5" w:rsidRDefault="006425F5" w:rsidP="002B0442">
                            <w:pPr>
                              <w:pStyle w:val="NormalWeb"/>
                              <w:spacing w:before="0" w:beforeAutospacing="0" w:after="0" w:afterAutospacing="0"/>
                              <w:jc w:val="center"/>
                              <w:rPr>
                                <w:rFonts w:ascii="Arial" w:hAnsi="Arial" w:cs="Arial"/>
                                <w:b/>
                                <w:color w:val="4A442A" w:themeColor="background2" w:themeShade="40"/>
                                <w:sz w:val="14"/>
                                <w:szCs w:val="14"/>
                              </w:rPr>
                            </w:pPr>
                            <w:r>
                              <w:rPr>
                                <w:rFonts w:ascii="Arial" w:hAnsi="Arial" w:cs="Arial"/>
                                <w:b/>
                                <w:color w:val="4A442A" w:themeColor="background2" w:themeShade="40"/>
                                <w:sz w:val="14"/>
                                <w:szCs w:val="14"/>
                              </w:rPr>
                              <w:t>No</w:t>
                            </w:r>
                          </w:p>
                          <w:p w14:paraId="2F2964A4" w14:textId="77777777" w:rsidR="006425F5" w:rsidRPr="005E26DA" w:rsidRDefault="006425F5" w:rsidP="002B0442">
                            <w:pPr>
                              <w:pStyle w:val="NormalWeb"/>
                              <w:spacing w:before="0" w:beforeAutospacing="0" w:after="0" w:afterAutospacing="0"/>
                              <w:jc w:val="center"/>
                              <w:rPr>
                                <w:rFonts w:ascii="Arial" w:hAnsi="Arial" w:cs="Arial"/>
                                <w:b/>
                                <w:color w:val="4A442A" w:themeColor="background2" w:themeShade="40"/>
                                <w:sz w:val="14"/>
                                <w:szCs w:val="14"/>
                              </w:rPr>
                            </w:pPr>
                            <w:r>
                              <w:rPr>
                                <w:rFonts w:ascii="Arial" w:hAnsi="Arial" w:cs="Arial"/>
                                <w:b/>
                                <w:color w:val="4A442A" w:themeColor="background2" w:themeShade="40"/>
                                <w:sz w:val="14"/>
                                <w:szCs w:val="14"/>
                              </w:rPr>
                              <w:t>publicado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FD2E48"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urón 60" o:spid="_x0000_s1031" type="#_x0000_t55" style="position:absolute;margin-left:390.45pt;margin-top:2.3pt;width:99pt;height:42.9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" adj="16920" fillcolor="#c4bc96 [2414]" stroked="f" strokeweight="2pt">
                <v:textbox>
                  <w:txbxContent>
                    <w:p w14:paraId="1D325667" w14:textId="77777777" w:rsidR="006425F5" w:rsidRDefault="006425F5" w:rsidP="002B0442">
                      <w:pPr>
                        <w:pStyle w:val="NormalWeb"/>
                        <w:spacing w:before="0" w:beforeAutospacing="0" w:after="0" w:afterAutospacing="0"/>
                        <w:jc w:val="center"/>
                        <w:rPr>
                          <w:rFonts w:ascii="Arial" w:hAnsi="Arial" w:cs="Arial"/>
                          <w:b/>
                          <w:color w:val="4A442A" w:themeColor="background2" w:themeShade="40"/>
                          <w:sz w:val="14"/>
                          <w:szCs w:val="14"/>
                        </w:rPr>
                      </w:pPr>
                      <w:r>
                        <w:rPr>
                          <w:rFonts w:ascii="Arial" w:hAnsi="Arial" w:cs="Arial"/>
                          <w:b/>
                          <w:color w:val="4A442A" w:themeColor="background2" w:themeShade="40"/>
                          <w:sz w:val="14"/>
                          <w:szCs w:val="14"/>
                        </w:rPr>
                        <w:t>No</w:t>
                      </w:r>
                    </w:p>
                    <w:p w14:paraId="2F2964A4" w14:textId="77777777" w:rsidR="006425F5" w:rsidRPr="005E26DA" w:rsidRDefault="006425F5" w:rsidP="002B0442">
                      <w:pPr>
                        <w:pStyle w:val="NormalWeb"/>
                        <w:spacing w:before="0" w:beforeAutospacing="0" w:after="0" w:afterAutospacing="0"/>
                        <w:jc w:val="center"/>
                        <w:rPr>
                          <w:rFonts w:ascii="Arial" w:hAnsi="Arial" w:cs="Arial"/>
                          <w:b/>
                          <w:color w:val="4A442A" w:themeColor="background2" w:themeShade="40"/>
                          <w:sz w:val="14"/>
                          <w:szCs w:val="14"/>
                        </w:rPr>
                      </w:pPr>
                      <w:r>
                        <w:rPr>
                          <w:rFonts w:ascii="Arial" w:hAnsi="Arial" w:cs="Arial"/>
                          <w:b/>
                          <w:color w:val="4A442A" w:themeColor="background2" w:themeShade="40"/>
                          <w:sz w:val="14"/>
                          <w:szCs w:val="14"/>
                        </w:rPr>
                        <w:t>publicado</w:t>
                      </w:r>
                    </w:p>
                  </w:txbxContent>
                </v:textbox>
                <w10:wrap anchorx="margin"/>
              </v:shape>
            </w:pict>
          </mc:Fallback>
        </mc:AlternateContent>
      </w:r>
      <w:r w:rsidRPr="007B4AD1">
        <w:rPr>
          <w:rFonts w:ascii="Arial" w:hAnsi="Arial" w:cs="Arial"/>
          <w:noProof/>
        </w:rPr>
        <mc:AlternateContent>
          <mc:Choice Requires="wps">
            <w:drawing>
              <wp:anchor distT="0" distB="0" distL="114300" distR="114300" simplePos="0" relativeHeight="251677696" behindDoc="0" locked="0" layoutInCell="1" allowOverlap="1" wp14:anchorId="2681E4F5" wp14:editId="603951A9">
                <wp:simplePos x="0" y="0"/>
                <wp:positionH relativeFrom="column">
                  <wp:posOffset>3900805</wp:posOffset>
                </wp:positionH>
                <wp:positionV relativeFrom="paragraph">
                  <wp:posOffset>29210</wp:posOffset>
                </wp:positionV>
                <wp:extent cx="1297940" cy="544830"/>
                <wp:effectExtent l="0" t="0" r="0" b="7620"/>
                <wp:wrapNone/>
                <wp:docPr id="61" name="Cheurón 60"/>
                <wp:cNvGraphicFramePr/>
                <a:graphic xmlns:a="http://schemas.openxmlformats.org/drawingml/2006/main">
                  <a:graphicData uri="http://schemas.microsoft.com/office/word/2010/wordprocessingShape">
                    <wps:wsp>
                      <wps:cNvSpPr/>
                      <wps:spPr>
                        <a:xfrm>
                          <a:off x="0" y="0"/>
                          <a:ext cx="1297940" cy="544830"/>
                        </a:xfrm>
                        <a:prstGeom prst="chevron">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766035" w14:textId="77777777" w:rsidR="006425F5" w:rsidRPr="00916B36" w:rsidRDefault="006425F5" w:rsidP="002B0442">
                            <w:pPr>
                              <w:pStyle w:val="NormalWeb"/>
                              <w:spacing w:before="0" w:beforeAutospacing="0" w:after="0" w:afterAutospacing="0"/>
                              <w:jc w:val="center"/>
                              <w:rPr>
                                <w:sz w:val="14"/>
                                <w:szCs w:val="14"/>
                              </w:rPr>
                            </w:pPr>
                            <w:r w:rsidRPr="00916B36">
                              <w:rPr>
                                <w:rFonts w:ascii="Arial" w:hAnsi="Arial" w:cs="Arial"/>
                                <w:b/>
                                <w:bCs/>
                                <w:color w:val="595959" w:themeColor="text1" w:themeTint="A6"/>
                                <w:kern w:val="24"/>
                                <w:sz w:val="14"/>
                                <w:szCs w:val="14"/>
                              </w:rPr>
                              <w:t>Noviembre 2005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1E4F5" id="_x0000_s1032" type="#_x0000_t55" style="position:absolute;margin-left:307.15pt;margin-top:2.3pt;width:102.2pt;height:42.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" adj="17067" fillcolor="#b2a1c7 [1943]" stroked="f" strokeweight="2pt">
                <v:textbox>
                  <w:txbxContent>
                    <w:p w14:paraId="37766035" w14:textId="77777777" w:rsidR="006425F5" w:rsidRPr="00916B36" w:rsidRDefault="006425F5" w:rsidP="002B0442">
                      <w:pPr>
                        <w:pStyle w:val="NormalWeb"/>
                        <w:spacing w:before="0" w:beforeAutospacing="0" w:after="0" w:afterAutospacing="0"/>
                        <w:jc w:val="center"/>
                        <w:rPr>
                          <w:sz w:val="14"/>
                          <w:szCs w:val="14"/>
                        </w:rPr>
                      </w:pPr>
                      <w:r w:rsidRPr="00916B36">
                        <w:rPr>
                          <w:rFonts w:ascii="Arial" w:hAnsi="Arial" w:cs="Arial"/>
                          <w:b/>
                          <w:bCs/>
                          <w:color w:val="595959" w:themeColor="text1" w:themeTint="A6"/>
                          <w:kern w:val="24"/>
                          <w:sz w:val="14"/>
                          <w:szCs w:val="14"/>
                        </w:rPr>
                        <w:t>Noviembre 2005</w:t>
                      </w:r>
                    </w:p>
                  </w:txbxContent>
                </v:textbox>
              </v:shape>
            </w:pict>
          </mc:Fallback>
        </mc:AlternateContent>
      </w:r>
      <w:r w:rsidRPr="007B4AD1">
        <w:rPr>
          <w:rFonts w:ascii="Arial" w:hAnsi="Arial" w:cs="Arial"/>
          <w:noProof/>
        </w:rPr>
        <mc:AlternateContent>
          <mc:Choice Requires="wps">
            <w:drawing>
              <wp:anchor distT="0" distB="0" distL="114300" distR="114300" simplePos="0" relativeHeight="251673600" behindDoc="0" locked="0" layoutInCell="1" allowOverlap="1" wp14:anchorId="11FEA540" wp14:editId="71164E75">
                <wp:simplePos x="0" y="0"/>
                <wp:positionH relativeFrom="column">
                  <wp:posOffset>2909570</wp:posOffset>
                </wp:positionH>
                <wp:positionV relativeFrom="paragraph">
                  <wp:posOffset>29210</wp:posOffset>
                </wp:positionV>
                <wp:extent cx="1219200" cy="542925"/>
                <wp:effectExtent l="0" t="0" r="0" b="9525"/>
                <wp:wrapNone/>
                <wp:docPr id="79" name="Cheurón 51"/>
                <wp:cNvGraphicFramePr/>
                <a:graphic xmlns:a="http://schemas.openxmlformats.org/drawingml/2006/main">
                  <a:graphicData uri="http://schemas.microsoft.com/office/word/2010/wordprocessingShape">
                    <wps:wsp>
                      <wps:cNvSpPr/>
                      <wps:spPr>
                        <a:xfrm>
                          <a:off x="0" y="0"/>
                          <a:ext cx="1219200" cy="542925"/>
                        </a:xfrm>
                        <a:prstGeom prst="chevron">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A29D1B" w14:textId="77777777" w:rsidR="006425F5" w:rsidRPr="00916B36" w:rsidRDefault="006425F5" w:rsidP="002B0442">
                            <w:pPr>
                              <w:pStyle w:val="NormalWeb"/>
                              <w:spacing w:before="0" w:beforeAutospacing="0" w:after="0" w:afterAutospacing="0"/>
                              <w:jc w:val="center"/>
                              <w:rPr>
                                <w:rFonts w:ascii="Arial" w:hAnsi="Arial" w:cs="Arial"/>
                                <w:b/>
                                <w:bCs/>
                                <w:color w:val="595959" w:themeColor="text1" w:themeTint="A6"/>
                                <w:kern w:val="24"/>
                                <w:sz w:val="14"/>
                                <w:szCs w:val="14"/>
                              </w:rPr>
                            </w:pPr>
                            <w:r w:rsidRPr="00916B36">
                              <w:rPr>
                                <w:rFonts w:ascii="Arial" w:hAnsi="Arial" w:cs="Arial"/>
                                <w:b/>
                                <w:bCs/>
                                <w:color w:val="595959" w:themeColor="text1" w:themeTint="A6"/>
                                <w:kern w:val="24"/>
                                <w:sz w:val="14"/>
                                <w:szCs w:val="14"/>
                              </w:rPr>
                              <w:t>10</w:t>
                            </w:r>
                          </w:p>
                          <w:p w14:paraId="0E71E655" w14:textId="77777777" w:rsidR="006425F5" w:rsidRPr="00916B36" w:rsidRDefault="006425F5" w:rsidP="002B0442">
                            <w:pPr>
                              <w:pStyle w:val="NormalWeb"/>
                              <w:spacing w:before="0" w:beforeAutospacing="0" w:after="0" w:afterAutospacing="0"/>
                              <w:jc w:val="center"/>
                              <w:rPr>
                                <w:rFonts w:ascii="Arial" w:hAnsi="Arial" w:cs="Arial"/>
                                <w:b/>
                                <w:bCs/>
                                <w:color w:val="595959" w:themeColor="text1" w:themeTint="A6"/>
                                <w:kern w:val="24"/>
                                <w:sz w:val="14"/>
                                <w:szCs w:val="14"/>
                              </w:rPr>
                            </w:pPr>
                            <w:r w:rsidRPr="00916B36">
                              <w:rPr>
                                <w:rFonts w:ascii="Arial" w:hAnsi="Arial" w:cs="Arial"/>
                                <w:b/>
                                <w:bCs/>
                                <w:color w:val="595959" w:themeColor="text1" w:themeTint="A6"/>
                                <w:kern w:val="24"/>
                                <w:sz w:val="14"/>
                                <w:szCs w:val="14"/>
                              </w:rPr>
                              <w:t>Noviembre</w:t>
                            </w:r>
                          </w:p>
                          <w:p w14:paraId="429E1655" w14:textId="77777777" w:rsidR="006425F5" w:rsidRPr="00916B36" w:rsidRDefault="006425F5" w:rsidP="002B0442">
                            <w:pPr>
                              <w:pStyle w:val="NormalWeb"/>
                              <w:spacing w:before="0" w:beforeAutospacing="0" w:after="0" w:afterAutospacing="0"/>
                              <w:jc w:val="center"/>
                              <w:rPr>
                                <w:rFonts w:ascii="Arial" w:hAnsi="Arial" w:cs="Arial"/>
                                <w:b/>
                                <w:bCs/>
                                <w:color w:val="595959" w:themeColor="text1" w:themeTint="A6"/>
                                <w:kern w:val="24"/>
                                <w:sz w:val="14"/>
                                <w:szCs w:val="14"/>
                              </w:rPr>
                            </w:pPr>
                            <w:r w:rsidRPr="00916B36">
                              <w:rPr>
                                <w:rFonts w:ascii="Arial" w:hAnsi="Arial" w:cs="Arial"/>
                                <w:b/>
                                <w:bCs/>
                                <w:color w:val="595959" w:themeColor="text1" w:themeTint="A6"/>
                                <w:kern w:val="24"/>
                                <w:sz w:val="14"/>
                                <w:szCs w:val="14"/>
                              </w:rPr>
                              <w:t>2005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EA540" id="Cheurón 51" o:spid="_x0000_s1033" type="#_x0000_t55" style="position:absolute;margin-left:229.1pt;margin-top:2.3pt;width:96pt;height:4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" adj="16791" fillcolor="#fabf8f [1945]" stroked="f" strokeweight="2pt">
                <v:textbox>
                  <w:txbxContent>
                    <w:p w14:paraId="19A29D1B" w14:textId="77777777" w:rsidR="006425F5" w:rsidRPr="00916B36" w:rsidRDefault="006425F5" w:rsidP="002B0442">
                      <w:pPr>
                        <w:pStyle w:val="NormalWeb"/>
                        <w:spacing w:before="0" w:beforeAutospacing="0" w:after="0" w:afterAutospacing="0"/>
                        <w:jc w:val="center"/>
                        <w:rPr>
                          <w:rFonts w:ascii="Arial" w:hAnsi="Arial" w:cs="Arial"/>
                          <w:b/>
                          <w:bCs/>
                          <w:color w:val="595959" w:themeColor="text1" w:themeTint="A6"/>
                          <w:kern w:val="24"/>
                          <w:sz w:val="14"/>
                          <w:szCs w:val="14"/>
                        </w:rPr>
                      </w:pPr>
                      <w:r w:rsidRPr="00916B36">
                        <w:rPr>
                          <w:rFonts w:ascii="Arial" w:hAnsi="Arial" w:cs="Arial"/>
                          <w:b/>
                          <w:bCs/>
                          <w:color w:val="595959" w:themeColor="text1" w:themeTint="A6"/>
                          <w:kern w:val="24"/>
                          <w:sz w:val="14"/>
                          <w:szCs w:val="14"/>
                        </w:rPr>
                        <w:t>10</w:t>
                      </w:r>
                    </w:p>
                    <w:p w14:paraId="0E71E655" w14:textId="77777777" w:rsidR="006425F5" w:rsidRPr="00916B36" w:rsidRDefault="006425F5" w:rsidP="002B0442">
                      <w:pPr>
                        <w:pStyle w:val="NormalWeb"/>
                        <w:spacing w:before="0" w:beforeAutospacing="0" w:after="0" w:afterAutospacing="0"/>
                        <w:jc w:val="center"/>
                        <w:rPr>
                          <w:rFonts w:ascii="Arial" w:hAnsi="Arial" w:cs="Arial"/>
                          <w:b/>
                          <w:bCs/>
                          <w:color w:val="595959" w:themeColor="text1" w:themeTint="A6"/>
                          <w:kern w:val="24"/>
                          <w:sz w:val="14"/>
                          <w:szCs w:val="14"/>
                        </w:rPr>
                      </w:pPr>
                      <w:r w:rsidRPr="00916B36">
                        <w:rPr>
                          <w:rFonts w:ascii="Arial" w:hAnsi="Arial" w:cs="Arial"/>
                          <w:b/>
                          <w:bCs/>
                          <w:color w:val="595959" w:themeColor="text1" w:themeTint="A6"/>
                          <w:kern w:val="24"/>
                          <w:sz w:val="14"/>
                          <w:szCs w:val="14"/>
                        </w:rPr>
                        <w:t>Noviembre</w:t>
                      </w:r>
                    </w:p>
                    <w:p w14:paraId="429E1655" w14:textId="77777777" w:rsidR="006425F5" w:rsidRPr="00916B36" w:rsidRDefault="006425F5" w:rsidP="002B0442">
                      <w:pPr>
                        <w:pStyle w:val="NormalWeb"/>
                        <w:spacing w:before="0" w:beforeAutospacing="0" w:after="0" w:afterAutospacing="0"/>
                        <w:jc w:val="center"/>
                        <w:rPr>
                          <w:rFonts w:ascii="Arial" w:hAnsi="Arial" w:cs="Arial"/>
                          <w:b/>
                          <w:bCs/>
                          <w:color w:val="595959" w:themeColor="text1" w:themeTint="A6"/>
                          <w:kern w:val="24"/>
                          <w:sz w:val="14"/>
                          <w:szCs w:val="14"/>
                        </w:rPr>
                      </w:pPr>
                      <w:r w:rsidRPr="00916B36">
                        <w:rPr>
                          <w:rFonts w:ascii="Arial" w:hAnsi="Arial" w:cs="Arial"/>
                          <w:b/>
                          <w:bCs/>
                          <w:color w:val="595959" w:themeColor="text1" w:themeTint="A6"/>
                          <w:kern w:val="24"/>
                          <w:sz w:val="14"/>
                          <w:szCs w:val="14"/>
                        </w:rPr>
                        <w:t>2005</w:t>
                      </w:r>
                    </w:p>
                  </w:txbxContent>
                </v:textbox>
              </v:shape>
            </w:pict>
          </mc:Fallback>
        </mc:AlternateContent>
      </w:r>
      <w:r w:rsidRPr="00160267">
        <w:rPr>
          <w:rFonts w:ascii="Arial" w:hAnsi="Arial" w:cs="Arial"/>
          <w:noProof/>
        </w:rPr>
        <mc:AlternateContent>
          <mc:Choice Requires="wps">
            <w:drawing>
              <wp:anchor distT="0" distB="0" distL="114300" distR="114300" simplePos="0" relativeHeight="251680768" behindDoc="0" locked="0" layoutInCell="1" allowOverlap="1" wp14:anchorId="7FCCBFE8" wp14:editId="6CEB2C94">
                <wp:simplePos x="0" y="0"/>
                <wp:positionH relativeFrom="column">
                  <wp:posOffset>2098675</wp:posOffset>
                </wp:positionH>
                <wp:positionV relativeFrom="paragraph">
                  <wp:posOffset>19685</wp:posOffset>
                </wp:positionV>
                <wp:extent cx="1040765" cy="552450"/>
                <wp:effectExtent l="0" t="0" r="6985" b="0"/>
                <wp:wrapNone/>
                <wp:docPr id="85" name="Cheurón 47"/>
                <wp:cNvGraphicFramePr/>
                <a:graphic xmlns:a="http://schemas.openxmlformats.org/drawingml/2006/main">
                  <a:graphicData uri="http://schemas.microsoft.com/office/word/2010/wordprocessingShape">
                    <wps:wsp>
                      <wps:cNvSpPr/>
                      <wps:spPr>
                        <a:xfrm>
                          <a:off x="0" y="0"/>
                          <a:ext cx="1040765" cy="552450"/>
                        </a:xfrm>
                        <a:prstGeom prst="chevron">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3CE56" w14:textId="77777777" w:rsidR="006425F5" w:rsidRPr="00916B36" w:rsidRDefault="006425F5" w:rsidP="002B0442">
                            <w:pPr>
                              <w:pStyle w:val="NormalWeb"/>
                              <w:spacing w:before="0" w:beforeAutospacing="0" w:after="0" w:afterAutospacing="0"/>
                              <w:jc w:val="center"/>
                              <w:rPr>
                                <w:rFonts w:ascii="Arial" w:hAnsi="Arial" w:cs="Arial"/>
                                <w:b/>
                                <w:bCs/>
                                <w:color w:val="595959" w:themeColor="text1" w:themeTint="A6"/>
                                <w:kern w:val="24"/>
                                <w:sz w:val="14"/>
                                <w:szCs w:val="14"/>
                              </w:rPr>
                            </w:pPr>
                          </w:p>
                          <w:p w14:paraId="1A5F8C44" w14:textId="77777777" w:rsidR="006425F5" w:rsidRPr="00916B36" w:rsidRDefault="006425F5" w:rsidP="002B0442">
                            <w:pPr>
                              <w:pStyle w:val="NormalWeb"/>
                              <w:spacing w:before="0" w:beforeAutospacing="0" w:after="0" w:afterAutospacing="0"/>
                              <w:jc w:val="center"/>
                              <w:rPr>
                                <w:rFonts w:ascii="Arial" w:hAnsi="Arial" w:cs="Arial"/>
                                <w:b/>
                                <w:bCs/>
                                <w:color w:val="595959" w:themeColor="text1" w:themeTint="A6"/>
                                <w:kern w:val="24"/>
                                <w:sz w:val="14"/>
                                <w:szCs w:val="14"/>
                              </w:rPr>
                            </w:pPr>
                            <w:r w:rsidRPr="00916B36">
                              <w:rPr>
                                <w:rFonts w:ascii="Arial" w:hAnsi="Arial" w:cs="Arial"/>
                                <w:b/>
                                <w:bCs/>
                                <w:color w:val="595959" w:themeColor="text1" w:themeTint="A6"/>
                                <w:kern w:val="24"/>
                                <w:sz w:val="14"/>
                                <w:szCs w:val="14"/>
                              </w:rPr>
                              <w:t xml:space="preserve">29 </w:t>
                            </w:r>
                          </w:p>
                          <w:p w14:paraId="5E94CA11" w14:textId="77777777" w:rsidR="006425F5" w:rsidRPr="00916B36" w:rsidRDefault="006425F5" w:rsidP="002B0442">
                            <w:pPr>
                              <w:pStyle w:val="NormalWeb"/>
                              <w:spacing w:before="0" w:beforeAutospacing="0" w:after="0" w:afterAutospacing="0"/>
                              <w:jc w:val="center"/>
                              <w:rPr>
                                <w:rFonts w:ascii="Arial" w:hAnsi="Arial" w:cs="Arial"/>
                                <w:b/>
                                <w:bCs/>
                                <w:color w:val="595959" w:themeColor="text1" w:themeTint="A6"/>
                                <w:kern w:val="24"/>
                                <w:sz w:val="14"/>
                                <w:szCs w:val="14"/>
                              </w:rPr>
                            </w:pPr>
                            <w:r w:rsidRPr="00916B36">
                              <w:rPr>
                                <w:rFonts w:ascii="Arial" w:hAnsi="Arial" w:cs="Arial"/>
                                <w:b/>
                                <w:bCs/>
                                <w:color w:val="595959" w:themeColor="text1" w:themeTint="A6"/>
                                <w:kern w:val="24"/>
                                <w:sz w:val="14"/>
                                <w:szCs w:val="14"/>
                              </w:rPr>
                              <w:t>Julio</w:t>
                            </w:r>
                          </w:p>
                          <w:p w14:paraId="0D18E551" w14:textId="77777777" w:rsidR="006425F5" w:rsidRPr="00916B36" w:rsidRDefault="006425F5" w:rsidP="002B0442">
                            <w:pPr>
                              <w:pStyle w:val="NormalWeb"/>
                              <w:spacing w:before="0" w:beforeAutospacing="0" w:after="0" w:afterAutospacing="0"/>
                              <w:jc w:val="center"/>
                              <w:rPr>
                                <w:rFonts w:ascii="Arial" w:hAnsi="Arial" w:cs="Arial"/>
                                <w:b/>
                                <w:bCs/>
                                <w:color w:val="595959" w:themeColor="text1" w:themeTint="A6"/>
                                <w:kern w:val="24"/>
                                <w:sz w:val="14"/>
                                <w:szCs w:val="14"/>
                              </w:rPr>
                            </w:pPr>
                            <w:r w:rsidRPr="00916B36">
                              <w:rPr>
                                <w:rFonts w:ascii="Arial" w:hAnsi="Arial" w:cs="Arial"/>
                                <w:b/>
                                <w:bCs/>
                                <w:color w:val="595959" w:themeColor="text1" w:themeTint="A6"/>
                                <w:kern w:val="24"/>
                                <w:sz w:val="14"/>
                                <w:szCs w:val="14"/>
                              </w:rPr>
                              <w:t>2005</w:t>
                            </w:r>
                          </w:p>
                          <w:p w14:paraId="0F220090" w14:textId="77777777" w:rsidR="006425F5" w:rsidRPr="00916B36" w:rsidRDefault="006425F5" w:rsidP="002B0442">
                            <w:pPr>
                              <w:pStyle w:val="NormalWeb"/>
                              <w:spacing w:before="0" w:beforeAutospacing="0" w:after="0" w:afterAutospacing="0"/>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CBFE8" id="Cheurón 47" o:spid="_x0000_s1034" type="#_x0000_t55" style="position:absolute;margin-left:165.25pt;margin-top:1.55pt;width:81.95pt;height:4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" adj="15867" fillcolor="#e5b8b7 [1301]" stroked="f" strokeweight="2pt">
                <v:textbox>
                  <w:txbxContent>
                    <w:p w14:paraId="2D93CE56" w14:textId="77777777" w:rsidR="006425F5" w:rsidRPr="00916B36" w:rsidRDefault="006425F5" w:rsidP="002B0442">
                      <w:pPr>
                        <w:pStyle w:val="NormalWeb"/>
                        <w:spacing w:before="0" w:beforeAutospacing="0" w:after="0" w:afterAutospacing="0"/>
                        <w:jc w:val="center"/>
                        <w:rPr>
                          <w:rFonts w:ascii="Arial" w:hAnsi="Arial" w:cs="Arial"/>
                          <w:b/>
                          <w:bCs/>
                          <w:color w:val="595959" w:themeColor="text1" w:themeTint="A6"/>
                          <w:kern w:val="24"/>
                          <w:sz w:val="14"/>
                          <w:szCs w:val="14"/>
                        </w:rPr>
                      </w:pPr>
                    </w:p>
                    <w:p w14:paraId="1A5F8C44" w14:textId="77777777" w:rsidR="006425F5" w:rsidRPr="00916B36" w:rsidRDefault="006425F5" w:rsidP="002B0442">
                      <w:pPr>
                        <w:pStyle w:val="NormalWeb"/>
                        <w:spacing w:before="0" w:beforeAutospacing="0" w:after="0" w:afterAutospacing="0"/>
                        <w:jc w:val="center"/>
                        <w:rPr>
                          <w:rFonts w:ascii="Arial" w:hAnsi="Arial" w:cs="Arial"/>
                          <w:b/>
                          <w:bCs/>
                          <w:color w:val="595959" w:themeColor="text1" w:themeTint="A6"/>
                          <w:kern w:val="24"/>
                          <w:sz w:val="14"/>
                          <w:szCs w:val="14"/>
                        </w:rPr>
                      </w:pPr>
                      <w:r w:rsidRPr="00916B36">
                        <w:rPr>
                          <w:rFonts w:ascii="Arial" w:hAnsi="Arial" w:cs="Arial"/>
                          <w:b/>
                          <w:bCs/>
                          <w:color w:val="595959" w:themeColor="text1" w:themeTint="A6"/>
                          <w:kern w:val="24"/>
                          <w:sz w:val="14"/>
                          <w:szCs w:val="14"/>
                        </w:rPr>
                        <w:t xml:space="preserve">29 </w:t>
                      </w:r>
                    </w:p>
                    <w:p w14:paraId="5E94CA11" w14:textId="77777777" w:rsidR="006425F5" w:rsidRPr="00916B36" w:rsidRDefault="006425F5" w:rsidP="002B0442">
                      <w:pPr>
                        <w:pStyle w:val="NormalWeb"/>
                        <w:spacing w:before="0" w:beforeAutospacing="0" w:after="0" w:afterAutospacing="0"/>
                        <w:jc w:val="center"/>
                        <w:rPr>
                          <w:rFonts w:ascii="Arial" w:hAnsi="Arial" w:cs="Arial"/>
                          <w:b/>
                          <w:bCs/>
                          <w:color w:val="595959" w:themeColor="text1" w:themeTint="A6"/>
                          <w:kern w:val="24"/>
                          <w:sz w:val="14"/>
                          <w:szCs w:val="14"/>
                        </w:rPr>
                      </w:pPr>
                      <w:r w:rsidRPr="00916B36">
                        <w:rPr>
                          <w:rFonts w:ascii="Arial" w:hAnsi="Arial" w:cs="Arial"/>
                          <w:b/>
                          <w:bCs/>
                          <w:color w:val="595959" w:themeColor="text1" w:themeTint="A6"/>
                          <w:kern w:val="24"/>
                          <w:sz w:val="14"/>
                          <w:szCs w:val="14"/>
                        </w:rPr>
                        <w:t>Julio</w:t>
                      </w:r>
                    </w:p>
                    <w:p w14:paraId="0D18E551" w14:textId="77777777" w:rsidR="006425F5" w:rsidRPr="00916B36" w:rsidRDefault="006425F5" w:rsidP="002B0442">
                      <w:pPr>
                        <w:pStyle w:val="NormalWeb"/>
                        <w:spacing w:before="0" w:beforeAutospacing="0" w:after="0" w:afterAutospacing="0"/>
                        <w:jc w:val="center"/>
                        <w:rPr>
                          <w:rFonts w:ascii="Arial" w:hAnsi="Arial" w:cs="Arial"/>
                          <w:b/>
                          <w:bCs/>
                          <w:color w:val="595959" w:themeColor="text1" w:themeTint="A6"/>
                          <w:kern w:val="24"/>
                          <w:sz w:val="14"/>
                          <w:szCs w:val="14"/>
                        </w:rPr>
                      </w:pPr>
                      <w:r w:rsidRPr="00916B36">
                        <w:rPr>
                          <w:rFonts w:ascii="Arial" w:hAnsi="Arial" w:cs="Arial"/>
                          <w:b/>
                          <w:bCs/>
                          <w:color w:val="595959" w:themeColor="text1" w:themeTint="A6"/>
                          <w:kern w:val="24"/>
                          <w:sz w:val="14"/>
                          <w:szCs w:val="14"/>
                        </w:rPr>
                        <w:t>2005</w:t>
                      </w:r>
                    </w:p>
                    <w:p w14:paraId="0F220090" w14:textId="77777777" w:rsidR="006425F5" w:rsidRPr="00916B36" w:rsidRDefault="006425F5" w:rsidP="002B0442">
                      <w:pPr>
                        <w:pStyle w:val="NormalWeb"/>
                        <w:spacing w:before="0" w:beforeAutospacing="0" w:after="0" w:afterAutospacing="0"/>
                        <w:jc w:val="center"/>
                        <w:rPr>
                          <w:sz w:val="14"/>
                          <w:szCs w:val="14"/>
                        </w:rPr>
                      </w:pPr>
                    </w:p>
                  </w:txbxContent>
                </v:textbox>
              </v:shape>
            </w:pict>
          </mc:Fallback>
        </mc:AlternateContent>
      </w:r>
      <w:r w:rsidRPr="00160267">
        <w:rPr>
          <w:rFonts w:ascii="Arial" w:hAnsi="Arial" w:cs="Arial"/>
          <w:noProof/>
        </w:rPr>
        <mc:AlternateContent>
          <mc:Choice Requires="wps">
            <w:drawing>
              <wp:anchor distT="0" distB="0" distL="114300" distR="114300" simplePos="0" relativeHeight="251667456" behindDoc="0" locked="0" layoutInCell="1" allowOverlap="1" wp14:anchorId="151A0901" wp14:editId="22D819BF">
                <wp:simplePos x="0" y="0"/>
                <wp:positionH relativeFrom="column">
                  <wp:posOffset>1177290</wp:posOffset>
                </wp:positionH>
                <wp:positionV relativeFrom="paragraph">
                  <wp:posOffset>19685</wp:posOffset>
                </wp:positionV>
                <wp:extent cx="1162050" cy="552450"/>
                <wp:effectExtent l="0" t="0" r="0" b="0"/>
                <wp:wrapNone/>
                <wp:docPr id="48" name="Cheurón 47"/>
                <wp:cNvGraphicFramePr/>
                <a:graphic xmlns:a="http://schemas.openxmlformats.org/drawingml/2006/main">
                  <a:graphicData uri="http://schemas.microsoft.com/office/word/2010/wordprocessingShape">
                    <wps:wsp>
                      <wps:cNvSpPr/>
                      <wps:spPr>
                        <a:xfrm>
                          <a:off x="0" y="0"/>
                          <a:ext cx="1162050" cy="552450"/>
                        </a:xfrm>
                        <a:prstGeom prst="chevron">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C6C2F7" w14:textId="77777777" w:rsidR="006425F5" w:rsidRPr="00916B36" w:rsidRDefault="006425F5" w:rsidP="002B0442">
                            <w:pPr>
                              <w:pStyle w:val="NormalWeb"/>
                              <w:spacing w:before="0" w:beforeAutospacing="0" w:after="0" w:afterAutospacing="0"/>
                              <w:jc w:val="center"/>
                              <w:rPr>
                                <w:rFonts w:ascii="Arial" w:hAnsi="Arial" w:cs="Arial"/>
                                <w:b/>
                                <w:bCs/>
                                <w:color w:val="595959" w:themeColor="text1" w:themeTint="A6"/>
                                <w:kern w:val="24"/>
                                <w:sz w:val="15"/>
                                <w:szCs w:val="15"/>
                              </w:rPr>
                            </w:pPr>
                            <w:r w:rsidRPr="00916B36">
                              <w:rPr>
                                <w:rFonts w:ascii="Arial" w:hAnsi="Arial" w:cs="Arial"/>
                                <w:b/>
                                <w:bCs/>
                                <w:color w:val="595959" w:themeColor="text1" w:themeTint="A6"/>
                                <w:kern w:val="24"/>
                                <w:sz w:val="15"/>
                                <w:szCs w:val="15"/>
                              </w:rPr>
                              <w:t xml:space="preserve">15 </w:t>
                            </w:r>
                          </w:p>
                          <w:p w14:paraId="4C32273E" w14:textId="77777777" w:rsidR="006425F5" w:rsidRPr="00916B36" w:rsidRDefault="006425F5" w:rsidP="002B0442">
                            <w:pPr>
                              <w:pStyle w:val="NormalWeb"/>
                              <w:spacing w:before="0" w:beforeAutospacing="0" w:after="0" w:afterAutospacing="0"/>
                              <w:jc w:val="center"/>
                              <w:rPr>
                                <w:rFonts w:ascii="Arial" w:hAnsi="Arial" w:cs="Arial"/>
                                <w:b/>
                                <w:bCs/>
                                <w:color w:val="595959" w:themeColor="text1" w:themeTint="A6"/>
                                <w:kern w:val="24"/>
                                <w:sz w:val="15"/>
                                <w:szCs w:val="15"/>
                              </w:rPr>
                            </w:pPr>
                            <w:r w:rsidRPr="00916B36">
                              <w:rPr>
                                <w:rFonts w:ascii="Arial" w:hAnsi="Arial" w:cs="Arial"/>
                                <w:b/>
                                <w:bCs/>
                                <w:color w:val="595959" w:themeColor="text1" w:themeTint="A6"/>
                                <w:kern w:val="24"/>
                                <w:sz w:val="15"/>
                                <w:szCs w:val="15"/>
                              </w:rPr>
                              <w:t>Octubre</w:t>
                            </w:r>
                          </w:p>
                          <w:p w14:paraId="3B184120" w14:textId="77777777" w:rsidR="006425F5" w:rsidRPr="00916B36" w:rsidRDefault="006425F5" w:rsidP="002B0442">
                            <w:pPr>
                              <w:pStyle w:val="NormalWeb"/>
                              <w:spacing w:before="0" w:beforeAutospacing="0" w:after="0" w:afterAutospacing="0"/>
                              <w:jc w:val="center"/>
                              <w:rPr>
                                <w:sz w:val="15"/>
                                <w:szCs w:val="15"/>
                              </w:rPr>
                            </w:pPr>
                            <w:r w:rsidRPr="00916B36">
                              <w:rPr>
                                <w:rFonts w:ascii="Arial" w:hAnsi="Arial" w:cs="Arial"/>
                                <w:b/>
                                <w:bCs/>
                                <w:color w:val="595959" w:themeColor="text1" w:themeTint="A6"/>
                                <w:kern w:val="24"/>
                                <w:sz w:val="15"/>
                                <w:szCs w:val="15"/>
                              </w:rPr>
                              <w:t>2001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A0901" id="_x0000_s1035" type="#_x0000_t55" style="position:absolute;margin-left:92.7pt;margin-top:1.55pt;width:91.5pt;height: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" adj="16466" fillcolor="#dbe5f1 [660]" stroked="f" strokeweight="2pt">
                <v:textbox>
                  <w:txbxContent>
                    <w:p w14:paraId="08C6C2F7" w14:textId="77777777" w:rsidR="006425F5" w:rsidRPr="00916B36" w:rsidRDefault="006425F5" w:rsidP="002B0442">
                      <w:pPr>
                        <w:pStyle w:val="NormalWeb"/>
                        <w:spacing w:before="0" w:beforeAutospacing="0" w:after="0" w:afterAutospacing="0"/>
                        <w:jc w:val="center"/>
                        <w:rPr>
                          <w:rFonts w:ascii="Arial" w:hAnsi="Arial" w:cs="Arial"/>
                          <w:b/>
                          <w:bCs/>
                          <w:color w:val="595959" w:themeColor="text1" w:themeTint="A6"/>
                          <w:kern w:val="24"/>
                          <w:sz w:val="15"/>
                          <w:szCs w:val="15"/>
                        </w:rPr>
                      </w:pPr>
                      <w:r w:rsidRPr="00916B36">
                        <w:rPr>
                          <w:rFonts w:ascii="Arial" w:hAnsi="Arial" w:cs="Arial"/>
                          <w:b/>
                          <w:bCs/>
                          <w:color w:val="595959" w:themeColor="text1" w:themeTint="A6"/>
                          <w:kern w:val="24"/>
                          <w:sz w:val="15"/>
                          <w:szCs w:val="15"/>
                        </w:rPr>
                        <w:t xml:space="preserve">15 </w:t>
                      </w:r>
                    </w:p>
                    <w:p w14:paraId="4C32273E" w14:textId="77777777" w:rsidR="006425F5" w:rsidRPr="00916B36" w:rsidRDefault="006425F5" w:rsidP="002B0442">
                      <w:pPr>
                        <w:pStyle w:val="NormalWeb"/>
                        <w:spacing w:before="0" w:beforeAutospacing="0" w:after="0" w:afterAutospacing="0"/>
                        <w:jc w:val="center"/>
                        <w:rPr>
                          <w:rFonts w:ascii="Arial" w:hAnsi="Arial" w:cs="Arial"/>
                          <w:b/>
                          <w:bCs/>
                          <w:color w:val="595959" w:themeColor="text1" w:themeTint="A6"/>
                          <w:kern w:val="24"/>
                          <w:sz w:val="15"/>
                          <w:szCs w:val="15"/>
                        </w:rPr>
                      </w:pPr>
                      <w:r w:rsidRPr="00916B36">
                        <w:rPr>
                          <w:rFonts w:ascii="Arial" w:hAnsi="Arial" w:cs="Arial"/>
                          <w:b/>
                          <w:bCs/>
                          <w:color w:val="595959" w:themeColor="text1" w:themeTint="A6"/>
                          <w:kern w:val="24"/>
                          <w:sz w:val="15"/>
                          <w:szCs w:val="15"/>
                        </w:rPr>
                        <w:t>Octubre</w:t>
                      </w:r>
                    </w:p>
                    <w:p w14:paraId="3B184120" w14:textId="77777777" w:rsidR="006425F5" w:rsidRPr="00916B36" w:rsidRDefault="006425F5" w:rsidP="002B0442">
                      <w:pPr>
                        <w:pStyle w:val="NormalWeb"/>
                        <w:spacing w:before="0" w:beforeAutospacing="0" w:after="0" w:afterAutospacing="0"/>
                        <w:jc w:val="center"/>
                        <w:rPr>
                          <w:sz w:val="15"/>
                          <w:szCs w:val="15"/>
                        </w:rPr>
                      </w:pPr>
                      <w:r w:rsidRPr="00916B36">
                        <w:rPr>
                          <w:rFonts w:ascii="Arial" w:hAnsi="Arial" w:cs="Arial"/>
                          <w:b/>
                          <w:bCs/>
                          <w:color w:val="595959" w:themeColor="text1" w:themeTint="A6"/>
                          <w:kern w:val="24"/>
                          <w:sz w:val="15"/>
                          <w:szCs w:val="15"/>
                        </w:rPr>
                        <w:t>2001</w:t>
                      </w:r>
                    </w:p>
                  </w:txbxContent>
                </v:textbox>
              </v:shape>
            </w:pict>
          </mc:Fallback>
        </mc:AlternateContent>
      </w:r>
      <w:r w:rsidRPr="00160267">
        <w:rPr>
          <w:noProof/>
        </w:rPr>
        <mc:AlternateContent>
          <mc:Choice Requires="wps">
            <w:drawing>
              <wp:anchor distT="0" distB="0" distL="114300" distR="114300" simplePos="0" relativeHeight="251664384" behindDoc="0" locked="0" layoutInCell="1" allowOverlap="1" wp14:anchorId="57607892" wp14:editId="2AFE5E1E">
                <wp:simplePos x="0" y="0"/>
                <wp:positionH relativeFrom="column">
                  <wp:posOffset>110490</wp:posOffset>
                </wp:positionH>
                <wp:positionV relativeFrom="paragraph">
                  <wp:posOffset>29210</wp:posOffset>
                </wp:positionV>
                <wp:extent cx="1308829" cy="533400"/>
                <wp:effectExtent l="0" t="0" r="5715" b="0"/>
                <wp:wrapNone/>
                <wp:docPr id="44" name="Cheurón 43"/>
                <wp:cNvGraphicFramePr/>
                <a:graphic xmlns:a="http://schemas.openxmlformats.org/drawingml/2006/main">
                  <a:graphicData uri="http://schemas.microsoft.com/office/word/2010/wordprocessingShape">
                    <wps:wsp>
                      <wps:cNvSpPr/>
                      <wps:spPr>
                        <a:xfrm>
                          <a:off x="0" y="0"/>
                          <a:ext cx="1308829" cy="533400"/>
                        </a:xfrm>
                        <a:prstGeom prst="chevron">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A2EEAA" w14:textId="77777777" w:rsidR="006425F5" w:rsidRPr="00916B36" w:rsidRDefault="006425F5" w:rsidP="002B0442">
                            <w:pPr>
                              <w:pStyle w:val="NormalWeb"/>
                              <w:spacing w:before="0" w:beforeAutospacing="0" w:after="0" w:afterAutospacing="0"/>
                              <w:jc w:val="center"/>
                              <w:rPr>
                                <w:rFonts w:ascii="Arial" w:hAnsi="Arial" w:cs="Arial"/>
                                <w:b/>
                                <w:bCs/>
                                <w:color w:val="595959" w:themeColor="text1" w:themeTint="A6"/>
                                <w:kern w:val="24"/>
                                <w:sz w:val="14"/>
                                <w:szCs w:val="14"/>
                              </w:rPr>
                            </w:pPr>
                            <w:r w:rsidRPr="00916B36">
                              <w:rPr>
                                <w:rFonts w:ascii="Arial" w:hAnsi="Arial" w:cs="Arial"/>
                                <w:b/>
                                <w:bCs/>
                                <w:color w:val="595959" w:themeColor="text1" w:themeTint="A6"/>
                                <w:kern w:val="24"/>
                                <w:sz w:val="14"/>
                                <w:szCs w:val="14"/>
                              </w:rPr>
                              <w:t xml:space="preserve">13 </w:t>
                            </w:r>
                          </w:p>
                          <w:p w14:paraId="4EAAE9E4" w14:textId="77777777" w:rsidR="006425F5" w:rsidRPr="00916B36" w:rsidRDefault="006425F5" w:rsidP="002B0442">
                            <w:pPr>
                              <w:pStyle w:val="NormalWeb"/>
                              <w:spacing w:before="0" w:beforeAutospacing="0" w:after="0" w:afterAutospacing="0"/>
                              <w:jc w:val="center"/>
                              <w:rPr>
                                <w:rFonts w:ascii="Arial" w:hAnsi="Arial" w:cs="Arial"/>
                                <w:b/>
                                <w:bCs/>
                                <w:color w:val="595959" w:themeColor="text1" w:themeTint="A6"/>
                                <w:kern w:val="24"/>
                                <w:sz w:val="14"/>
                                <w:szCs w:val="14"/>
                              </w:rPr>
                            </w:pPr>
                            <w:r w:rsidRPr="00916B36">
                              <w:rPr>
                                <w:rFonts w:ascii="Arial" w:hAnsi="Arial" w:cs="Arial"/>
                                <w:b/>
                                <w:bCs/>
                                <w:color w:val="595959" w:themeColor="text1" w:themeTint="A6"/>
                                <w:kern w:val="24"/>
                                <w:sz w:val="14"/>
                                <w:szCs w:val="14"/>
                              </w:rPr>
                              <w:t xml:space="preserve">septiembre </w:t>
                            </w:r>
                          </w:p>
                          <w:p w14:paraId="0DDBAC85" w14:textId="77777777" w:rsidR="006425F5" w:rsidRPr="00916B36" w:rsidRDefault="006425F5" w:rsidP="002B0442">
                            <w:pPr>
                              <w:pStyle w:val="NormalWeb"/>
                              <w:spacing w:before="0" w:beforeAutospacing="0" w:after="0" w:afterAutospacing="0"/>
                              <w:jc w:val="center"/>
                              <w:rPr>
                                <w:sz w:val="14"/>
                                <w:szCs w:val="14"/>
                              </w:rPr>
                            </w:pPr>
                            <w:r w:rsidRPr="00916B36">
                              <w:rPr>
                                <w:rFonts w:ascii="Arial" w:hAnsi="Arial" w:cs="Arial"/>
                                <w:b/>
                                <w:bCs/>
                                <w:color w:val="595959" w:themeColor="text1" w:themeTint="A6"/>
                                <w:kern w:val="24"/>
                                <w:sz w:val="14"/>
                                <w:szCs w:val="14"/>
                              </w:rPr>
                              <w:t>1999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07892" id="Cheurón 43" o:spid="_x0000_s1036" type="#_x0000_t55" style="position:absolute;margin-left:8.7pt;margin-top:2.3pt;width:103.05pt;height: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" adj="17199" fillcolor="#b8cce4 [1300]" stroked="f" strokeweight="2pt">
                <v:textbox>
                  <w:txbxContent>
                    <w:p w14:paraId="5DA2EEAA" w14:textId="77777777" w:rsidR="006425F5" w:rsidRPr="00916B36" w:rsidRDefault="006425F5" w:rsidP="002B0442">
                      <w:pPr>
                        <w:pStyle w:val="NormalWeb"/>
                        <w:spacing w:before="0" w:beforeAutospacing="0" w:after="0" w:afterAutospacing="0"/>
                        <w:jc w:val="center"/>
                        <w:rPr>
                          <w:rFonts w:ascii="Arial" w:hAnsi="Arial" w:cs="Arial"/>
                          <w:b/>
                          <w:bCs/>
                          <w:color w:val="595959" w:themeColor="text1" w:themeTint="A6"/>
                          <w:kern w:val="24"/>
                          <w:sz w:val="14"/>
                          <w:szCs w:val="14"/>
                        </w:rPr>
                      </w:pPr>
                      <w:r w:rsidRPr="00916B36">
                        <w:rPr>
                          <w:rFonts w:ascii="Arial" w:hAnsi="Arial" w:cs="Arial"/>
                          <w:b/>
                          <w:bCs/>
                          <w:color w:val="595959" w:themeColor="text1" w:themeTint="A6"/>
                          <w:kern w:val="24"/>
                          <w:sz w:val="14"/>
                          <w:szCs w:val="14"/>
                        </w:rPr>
                        <w:t xml:space="preserve">13 </w:t>
                      </w:r>
                    </w:p>
                    <w:p w14:paraId="4EAAE9E4" w14:textId="77777777" w:rsidR="006425F5" w:rsidRPr="00916B36" w:rsidRDefault="006425F5" w:rsidP="002B0442">
                      <w:pPr>
                        <w:pStyle w:val="NormalWeb"/>
                        <w:spacing w:before="0" w:beforeAutospacing="0" w:after="0" w:afterAutospacing="0"/>
                        <w:jc w:val="center"/>
                        <w:rPr>
                          <w:rFonts w:ascii="Arial" w:hAnsi="Arial" w:cs="Arial"/>
                          <w:b/>
                          <w:bCs/>
                          <w:color w:val="595959" w:themeColor="text1" w:themeTint="A6"/>
                          <w:kern w:val="24"/>
                          <w:sz w:val="14"/>
                          <w:szCs w:val="14"/>
                        </w:rPr>
                      </w:pPr>
                      <w:r w:rsidRPr="00916B36">
                        <w:rPr>
                          <w:rFonts w:ascii="Arial" w:hAnsi="Arial" w:cs="Arial"/>
                          <w:b/>
                          <w:bCs/>
                          <w:color w:val="595959" w:themeColor="text1" w:themeTint="A6"/>
                          <w:kern w:val="24"/>
                          <w:sz w:val="14"/>
                          <w:szCs w:val="14"/>
                        </w:rPr>
                        <w:t xml:space="preserve">septiembre </w:t>
                      </w:r>
                    </w:p>
                    <w:p w14:paraId="0DDBAC85" w14:textId="77777777" w:rsidR="006425F5" w:rsidRPr="00916B36" w:rsidRDefault="006425F5" w:rsidP="002B0442">
                      <w:pPr>
                        <w:pStyle w:val="NormalWeb"/>
                        <w:spacing w:before="0" w:beforeAutospacing="0" w:after="0" w:afterAutospacing="0"/>
                        <w:jc w:val="center"/>
                        <w:rPr>
                          <w:sz w:val="14"/>
                          <w:szCs w:val="14"/>
                        </w:rPr>
                      </w:pPr>
                      <w:r w:rsidRPr="00916B36">
                        <w:rPr>
                          <w:rFonts w:ascii="Arial" w:hAnsi="Arial" w:cs="Arial"/>
                          <w:b/>
                          <w:bCs/>
                          <w:color w:val="595959" w:themeColor="text1" w:themeTint="A6"/>
                          <w:kern w:val="24"/>
                          <w:sz w:val="14"/>
                          <w:szCs w:val="14"/>
                        </w:rPr>
                        <w:t>1999</w:t>
                      </w:r>
                    </w:p>
                  </w:txbxContent>
                </v:textbox>
              </v:shape>
            </w:pict>
          </mc:Fallback>
        </mc:AlternateContent>
      </w:r>
    </w:p>
    <w:p w14:paraId="0C9FA965" w14:textId="77777777" w:rsidR="002B0442" w:rsidRDefault="007F282F" w:rsidP="002B0442">
      <w:pPr>
        <w:rPr>
          <w:rFonts w:ascii="Arial" w:hAnsi="Arial" w:cs="Arial"/>
        </w:rPr>
      </w:pPr>
      <w:r w:rsidRPr="007B4AD1">
        <w:rPr>
          <w:rFonts w:ascii="Arial" w:hAnsi="Arial" w:cs="Arial"/>
          <w:noProof/>
        </w:rPr>
        <mc:AlternateContent>
          <mc:Choice Requires="wps">
            <w:drawing>
              <wp:anchor distT="0" distB="0" distL="114300" distR="114300" simplePos="0" relativeHeight="251679744" behindDoc="0" locked="0" layoutInCell="1" allowOverlap="1" wp14:anchorId="7B6D8002" wp14:editId="32D4C822">
                <wp:simplePos x="0" y="0"/>
                <wp:positionH relativeFrom="column">
                  <wp:posOffset>4000748</wp:posOffset>
                </wp:positionH>
                <wp:positionV relativeFrom="paragraph">
                  <wp:posOffset>256456</wp:posOffset>
                </wp:positionV>
                <wp:extent cx="0" cy="1042063"/>
                <wp:effectExtent l="19050" t="19050" r="38100" b="24765"/>
                <wp:wrapNone/>
                <wp:docPr id="83" name="Conector recto 56"/>
                <wp:cNvGraphicFramePr/>
                <a:graphic xmlns:a="http://schemas.openxmlformats.org/drawingml/2006/main">
                  <a:graphicData uri="http://schemas.microsoft.com/office/word/2010/wordprocessingShape">
                    <wps:wsp>
                      <wps:cNvCnPr/>
                      <wps:spPr>
                        <a:xfrm flipH="1" flipV="1">
                          <a:off x="0" y="0"/>
                          <a:ext cx="0" cy="1042063"/>
                        </a:xfrm>
                        <a:prstGeom prst="line">
                          <a:avLst/>
                        </a:prstGeom>
                        <a:ln w="57150">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03531F" id="Conector recto 56"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20.2pt" to="315pt,1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" strokecolor="#b2a1c7 [1943]" strokeweight="4.5pt"/>
            </w:pict>
          </mc:Fallback>
        </mc:AlternateContent>
      </w:r>
      <w:r w:rsidRPr="007B4AD1">
        <w:rPr>
          <w:rFonts w:ascii="Arial" w:hAnsi="Arial" w:cs="Arial"/>
          <w:noProof/>
        </w:rPr>
        <mc:AlternateContent>
          <mc:Choice Requires="wps">
            <w:drawing>
              <wp:anchor distT="0" distB="0" distL="114300" distR="114300" simplePos="0" relativeHeight="251671552" behindDoc="0" locked="0" layoutInCell="1" allowOverlap="1" wp14:anchorId="280EA07D" wp14:editId="542F909C">
                <wp:simplePos x="0" y="0"/>
                <wp:positionH relativeFrom="page">
                  <wp:posOffset>3326765</wp:posOffset>
                </wp:positionH>
                <wp:positionV relativeFrom="paragraph">
                  <wp:posOffset>280726</wp:posOffset>
                </wp:positionV>
                <wp:extent cx="923925" cy="1569085"/>
                <wp:effectExtent l="0" t="0" r="0" b="0"/>
                <wp:wrapNone/>
                <wp:docPr id="55" name="Rectángulo 54"/>
                <wp:cNvGraphicFramePr/>
                <a:graphic xmlns:a="http://schemas.openxmlformats.org/drawingml/2006/main">
                  <a:graphicData uri="http://schemas.microsoft.com/office/word/2010/wordprocessingShape">
                    <wps:wsp>
                      <wps:cNvSpPr/>
                      <wps:spPr>
                        <a:xfrm>
                          <a:off x="0" y="0"/>
                          <a:ext cx="923925" cy="1569085"/>
                        </a:xfrm>
                        <a:prstGeom prst="rect">
                          <a:avLst/>
                        </a:prstGeom>
                      </wps:spPr>
                      <wps:txbx>
                        <w:txbxContent>
                          <w:p w14:paraId="2F98BAFB" w14:textId="77777777" w:rsidR="006425F5" w:rsidRPr="00571A68" w:rsidRDefault="006425F5" w:rsidP="002B0442">
                            <w:pPr>
                              <w:pStyle w:val="NormalWeb"/>
                              <w:spacing w:before="0" w:beforeAutospacing="0" w:after="0" w:afterAutospacing="0"/>
                              <w:rPr>
                                <w:sz w:val="16"/>
                                <w:szCs w:val="16"/>
                              </w:rPr>
                            </w:pPr>
                            <w:r w:rsidRPr="00571A68">
                              <w:rPr>
                                <w:rFonts w:ascii="Arial" w:hAnsi="Arial" w:cstheme="minorBidi"/>
                                <w:b/>
                                <w:bCs/>
                                <w:color w:val="404040"/>
                                <w:kern w:val="24"/>
                                <w:sz w:val="16"/>
                                <w:szCs w:val="16"/>
                              </w:rPr>
                              <w:t xml:space="preserve">Manual General de Organización </w:t>
                            </w:r>
                            <w:r w:rsidRPr="00571A68">
                              <w:rPr>
                                <w:rFonts w:ascii="Arial" w:hAnsi="Arial" w:cstheme="minorBidi"/>
                                <w:color w:val="404040"/>
                                <w:kern w:val="24"/>
                                <w:sz w:val="16"/>
                                <w:szCs w:val="16"/>
                              </w:rPr>
                              <w:t>del Colegio de Educación Profesional Técnica del Estado de Quintana Roo</w:t>
                            </w:r>
                          </w:p>
                        </w:txbxContent>
                      </wps:txbx>
                      <wps:bodyPr wrap="square">
                        <a:spAutoFit/>
                      </wps:bodyPr>
                    </wps:wsp>
                  </a:graphicData>
                </a:graphic>
                <wp14:sizeRelH relativeFrom="margin">
                  <wp14:pctWidth>0</wp14:pctWidth>
                </wp14:sizeRelH>
              </wp:anchor>
            </w:drawing>
          </mc:Choice>
          <mc:Fallback>
            <w:pict>
              <v:rect w14:anchorId="280EA07D" id="Rectángulo 54" o:spid="_x0000_s1037" style="position:absolute;margin-left:261.95pt;margin-top:22.1pt;width:72.75pt;height:123.55pt;z-index:2516715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" filled="f" stroked="f">
                <v:textbox style="mso-fit-shape-to-text:t">
                  <w:txbxContent>
                    <w:p w14:paraId="2F98BAFB" w14:textId="77777777" w:rsidR="006425F5" w:rsidRPr="00571A68" w:rsidRDefault="006425F5" w:rsidP="002B0442">
                      <w:pPr>
                        <w:pStyle w:val="NormalWeb"/>
                        <w:spacing w:before="0" w:beforeAutospacing="0" w:after="0" w:afterAutospacing="0"/>
                        <w:rPr>
                          <w:sz w:val="16"/>
                          <w:szCs w:val="16"/>
                        </w:rPr>
                      </w:pPr>
                      <w:r w:rsidRPr="00571A68">
                        <w:rPr>
                          <w:rFonts w:ascii="Arial" w:hAnsi="Arial" w:cstheme="minorBidi"/>
                          <w:b/>
                          <w:bCs/>
                          <w:color w:val="404040"/>
                          <w:kern w:val="24"/>
                          <w:sz w:val="16"/>
                          <w:szCs w:val="16"/>
                        </w:rPr>
                        <w:t xml:space="preserve">Manual General de Organización </w:t>
                      </w:r>
                      <w:r w:rsidRPr="00571A68">
                        <w:rPr>
                          <w:rFonts w:ascii="Arial" w:hAnsi="Arial" w:cstheme="minorBidi"/>
                          <w:color w:val="404040"/>
                          <w:kern w:val="24"/>
                          <w:sz w:val="16"/>
                          <w:szCs w:val="16"/>
                        </w:rPr>
                        <w:t>del Colegio de Educación Profesional Técnica del Estado de Quintana Roo</w:t>
                      </w:r>
                    </w:p>
                  </w:txbxContent>
                </v:textbox>
                <w10:wrap anchorx="page"/>
              </v:rect>
            </w:pict>
          </mc:Fallback>
        </mc:AlternateContent>
      </w:r>
      <w:r w:rsidRPr="007B4AD1">
        <w:rPr>
          <w:rFonts w:ascii="Arial" w:hAnsi="Arial" w:cs="Arial"/>
          <w:noProof/>
        </w:rPr>
        <mc:AlternateContent>
          <mc:Choice Requires="wps">
            <w:drawing>
              <wp:anchor distT="0" distB="0" distL="114300" distR="114300" simplePos="0" relativeHeight="251678720" behindDoc="0" locked="0" layoutInCell="1" allowOverlap="1" wp14:anchorId="3FCB892A" wp14:editId="7E59D796">
                <wp:simplePos x="0" y="0"/>
                <wp:positionH relativeFrom="column">
                  <wp:posOffset>4045778</wp:posOffset>
                </wp:positionH>
                <wp:positionV relativeFrom="paragraph">
                  <wp:posOffset>271200</wp:posOffset>
                </wp:positionV>
                <wp:extent cx="1028700" cy="707390"/>
                <wp:effectExtent l="0" t="0" r="0" b="0"/>
                <wp:wrapNone/>
                <wp:docPr id="62" name="Rectángulo 61"/>
                <wp:cNvGraphicFramePr/>
                <a:graphic xmlns:a="http://schemas.openxmlformats.org/drawingml/2006/main">
                  <a:graphicData uri="http://schemas.microsoft.com/office/word/2010/wordprocessingShape">
                    <wps:wsp>
                      <wps:cNvSpPr/>
                      <wps:spPr>
                        <a:xfrm>
                          <a:off x="0" y="0"/>
                          <a:ext cx="1028700" cy="707390"/>
                        </a:xfrm>
                        <a:prstGeom prst="rect">
                          <a:avLst/>
                        </a:prstGeom>
                      </wps:spPr>
                      <wps:txbx>
                        <w:txbxContent>
                          <w:p w14:paraId="60AD9853" w14:textId="77777777" w:rsidR="006425F5" w:rsidRPr="00571A68" w:rsidRDefault="006425F5" w:rsidP="002B0442">
                            <w:pPr>
                              <w:pStyle w:val="NormalWeb"/>
                              <w:spacing w:before="0" w:beforeAutospacing="0" w:after="0" w:afterAutospacing="0"/>
                              <w:rPr>
                                <w:sz w:val="16"/>
                                <w:szCs w:val="16"/>
                              </w:rPr>
                            </w:pPr>
                            <w:r w:rsidRPr="00571A68">
                              <w:rPr>
                                <w:rFonts w:ascii="Arial" w:hAnsi="Arial" w:cstheme="minorBidi"/>
                                <w:b/>
                                <w:bCs/>
                                <w:color w:val="404040"/>
                                <w:kern w:val="24"/>
                                <w:sz w:val="16"/>
                                <w:szCs w:val="16"/>
                              </w:rPr>
                              <w:t xml:space="preserve">Organigrama Estructural </w:t>
                            </w:r>
                            <w:r w:rsidRPr="00571A68">
                              <w:rPr>
                                <w:rFonts w:ascii="Arial" w:hAnsi="Arial" w:cstheme="minorBidi"/>
                                <w:color w:val="404040"/>
                                <w:kern w:val="24"/>
                                <w:sz w:val="16"/>
                                <w:szCs w:val="16"/>
                              </w:rPr>
                              <w:t>del Colegio de Educación Profesional Técnica del Estado de Quintana Roo</w:t>
                            </w:r>
                          </w:p>
                        </w:txbxContent>
                      </wps:txbx>
                      <wps:bodyPr wrap="square">
                        <a:spAutoFit/>
                      </wps:bodyPr>
                    </wps:wsp>
                  </a:graphicData>
                </a:graphic>
                <wp14:sizeRelH relativeFrom="margin">
                  <wp14:pctWidth>0</wp14:pctWidth>
                </wp14:sizeRelH>
              </wp:anchor>
            </w:drawing>
          </mc:Choice>
          <mc:Fallback>
            <w:pict>
              <v:rect w14:anchorId="3FCB892A" id="Rectángulo 61" o:spid="_x0000_s1038" style="position:absolute;margin-left:318.55pt;margin-top:21.35pt;width:81pt;height:55.7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" filled="f" stroked="f">
                <v:textbox style="mso-fit-shape-to-text:t">
                  <w:txbxContent>
                    <w:p w14:paraId="60AD9853" w14:textId="77777777" w:rsidR="006425F5" w:rsidRPr="00571A68" w:rsidRDefault="006425F5" w:rsidP="002B0442">
                      <w:pPr>
                        <w:pStyle w:val="NormalWeb"/>
                        <w:spacing w:before="0" w:beforeAutospacing="0" w:after="0" w:afterAutospacing="0"/>
                        <w:rPr>
                          <w:sz w:val="16"/>
                          <w:szCs w:val="16"/>
                        </w:rPr>
                      </w:pPr>
                      <w:r w:rsidRPr="00571A68">
                        <w:rPr>
                          <w:rFonts w:ascii="Arial" w:hAnsi="Arial" w:cstheme="minorBidi"/>
                          <w:b/>
                          <w:bCs/>
                          <w:color w:val="404040"/>
                          <w:kern w:val="24"/>
                          <w:sz w:val="16"/>
                          <w:szCs w:val="16"/>
                        </w:rPr>
                        <w:t xml:space="preserve">Organigrama Estructural </w:t>
                      </w:r>
                      <w:r w:rsidRPr="00571A68">
                        <w:rPr>
                          <w:rFonts w:ascii="Arial" w:hAnsi="Arial" w:cstheme="minorBidi"/>
                          <w:color w:val="404040"/>
                          <w:kern w:val="24"/>
                          <w:sz w:val="16"/>
                          <w:szCs w:val="16"/>
                        </w:rPr>
                        <w:t>del Colegio de Educación Profesional Técnica del Estado de Quintana Roo</w:t>
                      </w:r>
                    </w:p>
                  </w:txbxContent>
                </v:textbox>
              </v:rect>
            </w:pict>
          </mc:Fallback>
        </mc:AlternateContent>
      </w:r>
      <w:r w:rsidRPr="007B4AD1">
        <w:rPr>
          <w:rFonts w:ascii="Arial" w:hAnsi="Arial" w:cs="Arial"/>
          <w:noProof/>
        </w:rPr>
        <mc:AlternateContent>
          <mc:Choice Requires="wps">
            <w:drawing>
              <wp:anchor distT="0" distB="0" distL="114300" distR="114300" simplePos="0" relativeHeight="251672576" behindDoc="0" locked="0" layoutInCell="1" allowOverlap="1" wp14:anchorId="57B092B2" wp14:editId="2BF8A496">
                <wp:simplePos x="0" y="0"/>
                <wp:positionH relativeFrom="column">
                  <wp:posOffset>2223273</wp:posOffset>
                </wp:positionH>
                <wp:positionV relativeFrom="paragraph">
                  <wp:posOffset>258196</wp:posOffset>
                </wp:positionV>
                <wp:extent cx="9525" cy="1133475"/>
                <wp:effectExtent l="19050" t="19050" r="47625" b="28575"/>
                <wp:wrapNone/>
                <wp:docPr id="57" name="Conector recto 56"/>
                <wp:cNvGraphicFramePr/>
                <a:graphic xmlns:a="http://schemas.openxmlformats.org/drawingml/2006/main">
                  <a:graphicData uri="http://schemas.microsoft.com/office/word/2010/wordprocessingShape">
                    <wps:wsp>
                      <wps:cNvCnPr/>
                      <wps:spPr>
                        <a:xfrm flipV="1">
                          <a:off x="0" y="0"/>
                          <a:ext cx="9525" cy="1133475"/>
                        </a:xfrm>
                        <a:prstGeom prst="line">
                          <a:avLst/>
                        </a:prstGeom>
                        <a:ln w="57150">
                          <a:solidFill>
                            <a:schemeClr val="accent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DD994A" id="Conector recto 56"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05pt,20.35pt" to="175.8pt,1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" strokecolor="#e5b8b7 [1301]" strokeweight="4.5pt"/>
            </w:pict>
          </mc:Fallback>
        </mc:AlternateContent>
      </w:r>
      <w:r w:rsidRPr="00160267">
        <w:rPr>
          <w:noProof/>
        </w:rPr>
        <mc:AlternateContent>
          <mc:Choice Requires="wps">
            <w:drawing>
              <wp:anchor distT="0" distB="0" distL="114300" distR="114300" simplePos="0" relativeHeight="251665408" behindDoc="0" locked="0" layoutInCell="1" allowOverlap="1" wp14:anchorId="7CCED3DF" wp14:editId="25A319DC">
                <wp:simplePos x="0" y="0"/>
                <wp:positionH relativeFrom="column">
                  <wp:posOffset>260350</wp:posOffset>
                </wp:positionH>
                <wp:positionV relativeFrom="paragraph">
                  <wp:posOffset>263000</wp:posOffset>
                </wp:positionV>
                <wp:extent cx="1200150" cy="1938655"/>
                <wp:effectExtent l="0" t="0" r="0" b="0"/>
                <wp:wrapNone/>
                <wp:docPr id="77" name="Rectángulo 44"/>
                <wp:cNvGraphicFramePr/>
                <a:graphic xmlns:a="http://schemas.openxmlformats.org/drawingml/2006/main">
                  <a:graphicData uri="http://schemas.microsoft.com/office/word/2010/wordprocessingShape">
                    <wps:wsp>
                      <wps:cNvSpPr/>
                      <wps:spPr>
                        <a:xfrm>
                          <a:off x="0" y="0"/>
                          <a:ext cx="1200150" cy="1938655"/>
                        </a:xfrm>
                        <a:prstGeom prst="rect">
                          <a:avLst/>
                        </a:prstGeom>
                      </wps:spPr>
                      <wps:txbx>
                        <w:txbxContent>
                          <w:p w14:paraId="2F0D0FD1" w14:textId="77777777" w:rsidR="006425F5" w:rsidRPr="00571A68" w:rsidRDefault="006425F5" w:rsidP="002B0442">
                            <w:pPr>
                              <w:pStyle w:val="NormalWeb"/>
                              <w:spacing w:before="0" w:beforeAutospacing="0" w:after="0" w:afterAutospacing="0"/>
                              <w:rPr>
                                <w:sz w:val="16"/>
                                <w:szCs w:val="16"/>
                              </w:rPr>
                            </w:pPr>
                            <w:r w:rsidRPr="00571A68">
                              <w:rPr>
                                <w:rFonts w:ascii="Arial" w:hAnsi="Arial" w:cstheme="minorBidi"/>
                                <w:b/>
                                <w:bCs/>
                                <w:color w:val="404040"/>
                                <w:kern w:val="24"/>
                                <w:sz w:val="16"/>
                                <w:szCs w:val="16"/>
                              </w:rPr>
                              <w:t xml:space="preserve">Decreto por el que se reforman, adicionan y derogan diversos artículos del Decreto de Creación </w:t>
                            </w:r>
                            <w:r w:rsidRPr="00571A68">
                              <w:rPr>
                                <w:rFonts w:ascii="Arial" w:hAnsi="Arial" w:cstheme="minorBidi"/>
                                <w:color w:val="404040"/>
                                <w:kern w:val="24"/>
                                <w:sz w:val="16"/>
                                <w:szCs w:val="16"/>
                              </w:rPr>
                              <w:t>del Colegio de Educación Profesional Técnica del Estado de Quintana Roo</w:t>
                            </w:r>
                          </w:p>
                        </w:txbxContent>
                      </wps:txbx>
                      <wps:bodyPr wrap="square">
                        <a:spAutoFit/>
                      </wps:bodyPr>
                    </wps:wsp>
                  </a:graphicData>
                </a:graphic>
                <wp14:sizeRelH relativeFrom="margin">
                  <wp14:pctWidth>0</wp14:pctWidth>
                </wp14:sizeRelH>
              </wp:anchor>
            </w:drawing>
          </mc:Choice>
          <mc:Fallback>
            <w:pict>
              <v:rect w14:anchorId="7CCED3DF" id="Rectángulo 44" o:spid="_x0000_s1039" style="position:absolute;margin-left:20.5pt;margin-top:20.7pt;width:94.5pt;height:152.6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" filled="f" stroked="f">
                <v:textbox style="mso-fit-shape-to-text:t">
                  <w:txbxContent>
                    <w:p w14:paraId="2F0D0FD1" w14:textId="77777777" w:rsidR="006425F5" w:rsidRPr="00571A68" w:rsidRDefault="006425F5" w:rsidP="002B0442">
                      <w:pPr>
                        <w:pStyle w:val="NormalWeb"/>
                        <w:spacing w:before="0" w:beforeAutospacing="0" w:after="0" w:afterAutospacing="0"/>
                        <w:rPr>
                          <w:sz w:val="16"/>
                          <w:szCs w:val="16"/>
                        </w:rPr>
                      </w:pPr>
                      <w:r w:rsidRPr="00571A68">
                        <w:rPr>
                          <w:rFonts w:ascii="Arial" w:hAnsi="Arial" w:cstheme="minorBidi"/>
                          <w:b/>
                          <w:bCs/>
                          <w:color w:val="404040"/>
                          <w:kern w:val="24"/>
                          <w:sz w:val="16"/>
                          <w:szCs w:val="16"/>
                        </w:rPr>
                        <w:t xml:space="preserve">Decreto por el que se reforman, adicionan y derogan diversos artículos del Decreto de Creación </w:t>
                      </w:r>
                      <w:r w:rsidRPr="00571A68">
                        <w:rPr>
                          <w:rFonts w:ascii="Arial" w:hAnsi="Arial" w:cstheme="minorBidi"/>
                          <w:color w:val="404040"/>
                          <w:kern w:val="24"/>
                          <w:sz w:val="16"/>
                          <w:szCs w:val="16"/>
                        </w:rPr>
                        <w:t>del Colegio de Educación Profesional Técnica del Estado de Quintana Roo</w:t>
                      </w:r>
                    </w:p>
                  </w:txbxContent>
                </v:textbox>
              </v:rect>
            </w:pict>
          </mc:Fallback>
        </mc:AlternateContent>
      </w:r>
      <w:r w:rsidRPr="00160267">
        <w:rPr>
          <w:noProof/>
        </w:rPr>
        <mc:AlternateContent>
          <mc:Choice Requires="wps">
            <w:drawing>
              <wp:anchor distT="0" distB="0" distL="114300" distR="114300" simplePos="0" relativeHeight="251666432" behindDoc="0" locked="0" layoutInCell="1" allowOverlap="1" wp14:anchorId="7D23CC88" wp14:editId="616A85C6">
                <wp:simplePos x="0" y="0"/>
                <wp:positionH relativeFrom="column">
                  <wp:posOffset>225922</wp:posOffset>
                </wp:positionH>
                <wp:positionV relativeFrom="paragraph">
                  <wp:posOffset>224790</wp:posOffset>
                </wp:positionV>
                <wp:extent cx="0" cy="1143000"/>
                <wp:effectExtent l="19050" t="19050" r="38100" b="19050"/>
                <wp:wrapNone/>
                <wp:docPr id="78" name="Conector recto 45"/>
                <wp:cNvGraphicFramePr/>
                <a:graphic xmlns:a="http://schemas.openxmlformats.org/drawingml/2006/main">
                  <a:graphicData uri="http://schemas.microsoft.com/office/word/2010/wordprocessingShape">
                    <wps:wsp>
                      <wps:cNvCnPr/>
                      <wps:spPr>
                        <a:xfrm flipH="1" flipV="1">
                          <a:off x="0" y="0"/>
                          <a:ext cx="0" cy="1143000"/>
                        </a:xfrm>
                        <a:prstGeom prst="line">
                          <a:avLst/>
                        </a:prstGeom>
                        <a:ln w="5715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271516F" id="Conector recto 45" o:spid="_x0000_s1026" style="position:absolute;flip:x y;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8pt,17.7pt" to="17.8pt,1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" strokecolor="#b8cce4 [1300]" strokeweight="4.5pt"/>
            </w:pict>
          </mc:Fallback>
        </mc:AlternateContent>
      </w:r>
    </w:p>
    <w:p w14:paraId="64324774" w14:textId="77777777" w:rsidR="002B0442" w:rsidRDefault="002B0442" w:rsidP="002B0442">
      <w:pPr>
        <w:rPr>
          <w:rFonts w:ascii="Arial" w:hAnsi="Arial" w:cs="Arial"/>
        </w:rPr>
      </w:pPr>
    </w:p>
    <w:p w14:paraId="77EC1D15" w14:textId="77777777" w:rsidR="002B0442" w:rsidRDefault="002B0442" w:rsidP="00037520">
      <w:pPr>
        <w:ind w:left="-567"/>
        <w:rPr>
          <w:rFonts w:ascii="Arial" w:hAnsi="Arial" w:cs="Arial"/>
        </w:rPr>
      </w:pPr>
    </w:p>
    <w:p w14:paraId="382496B5" w14:textId="77777777" w:rsidR="002B0442" w:rsidRDefault="002B0442" w:rsidP="002B0442">
      <w:pPr>
        <w:rPr>
          <w:rFonts w:ascii="Arial" w:hAnsi="Arial" w:cs="Arial"/>
        </w:rPr>
      </w:pPr>
    </w:p>
    <w:p w14:paraId="6EB65CC4" w14:textId="77777777" w:rsidR="007F282F" w:rsidRDefault="007F282F" w:rsidP="002B0442">
      <w:pPr>
        <w:jc w:val="both"/>
        <w:rPr>
          <w:rFonts w:ascii="Arial" w:hAnsi="Arial" w:cs="Arial"/>
          <w:b/>
          <w:sz w:val="16"/>
          <w:szCs w:val="16"/>
        </w:rPr>
      </w:pPr>
      <w:r w:rsidRPr="003502E6">
        <w:rPr>
          <w:rFonts w:ascii="Arial" w:hAnsi="Arial" w:cs="Arial"/>
          <w:b/>
          <w:noProof/>
          <w:sz w:val="16"/>
          <w:szCs w:val="16"/>
        </w:rPr>
        <mc:AlternateContent>
          <mc:Choice Requires="wps">
            <w:drawing>
              <wp:anchor distT="0" distB="0" distL="114300" distR="114300" simplePos="0" relativeHeight="251687936" behindDoc="0" locked="0" layoutInCell="1" allowOverlap="1" wp14:anchorId="4E9AED3F" wp14:editId="288C6E71">
                <wp:simplePos x="0" y="0"/>
                <wp:positionH relativeFrom="column">
                  <wp:posOffset>3937635</wp:posOffset>
                </wp:positionH>
                <wp:positionV relativeFrom="paragraph">
                  <wp:posOffset>12866</wp:posOffset>
                </wp:positionV>
                <wp:extent cx="140335" cy="145415"/>
                <wp:effectExtent l="0" t="0" r="0" b="6985"/>
                <wp:wrapNone/>
                <wp:docPr id="84" name="Elipse 57"/>
                <wp:cNvGraphicFramePr/>
                <a:graphic xmlns:a="http://schemas.openxmlformats.org/drawingml/2006/main">
                  <a:graphicData uri="http://schemas.microsoft.com/office/word/2010/wordprocessingShape">
                    <wps:wsp>
                      <wps:cNvSpPr/>
                      <wps:spPr>
                        <a:xfrm>
                          <a:off x="0" y="0"/>
                          <a:ext cx="140335" cy="145415"/>
                        </a:xfrm>
                        <a:prstGeom prst="ellipse">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E7F788" id="Elipse 57" o:spid="_x0000_s1026" style="position:absolute;margin-left:310.05pt;margin-top:1pt;width:11.05pt;height:11.4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" fillcolor="#b2a1c7 [1943]" stroked="f" strokeweight="2pt"/>
            </w:pict>
          </mc:Fallback>
        </mc:AlternateContent>
      </w:r>
      <w:r w:rsidRPr="003502E6">
        <w:rPr>
          <w:rFonts w:ascii="Arial" w:hAnsi="Arial" w:cs="Arial"/>
          <w:b/>
          <w:noProof/>
          <w:sz w:val="16"/>
          <w:szCs w:val="16"/>
        </w:rPr>
        <mc:AlternateContent>
          <mc:Choice Requires="wps">
            <w:drawing>
              <wp:anchor distT="0" distB="0" distL="114300" distR="114300" simplePos="0" relativeHeight="251686912" behindDoc="0" locked="0" layoutInCell="1" allowOverlap="1" wp14:anchorId="2E75B5C0" wp14:editId="74CA5246">
                <wp:simplePos x="0" y="0"/>
                <wp:positionH relativeFrom="column">
                  <wp:posOffset>2155328</wp:posOffset>
                </wp:positionH>
                <wp:positionV relativeFrom="paragraph">
                  <wp:posOffset>64163</wp:posOffset>
                </wp:positionV>
                <wp:extent cx="140335" cy="145415"/>
                <wp:effectExtent l="0" t="0" r="12065" b="26035"/>
                <wp:wrapNone/>
                <wp:docPr id="58" name="Elipse 57"/>
                <wp:cNvGraphicFramePr/>
                <a:graphic xmlns:a="http://schemas.openxmlformats.org/drawingml/2006/main">
                  <a:graphicData uri="http://schemas.microsoft.com/office/word/2010/wordprocessingShape">
                    <wps:wsp>
                      <wps:cNvSpPr/>
                      <wps:spPr>
                        <a:xfrm>
                          <a:off x="0" y="0"/>
                          <a:ext cx="140335" cy="145415"/>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250FC8" id="Elipse 57" o:spid="_x0000_s1026" style="position:absolute;margin-left:169.7pt;margin-top:5.05pt;width:11.05pt;height:11.4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" fillcolor="#e5b8b7 [1301]" strokecolor="#e5b8b7 [1301]" strokeweight="2pt"/>
            </w:pict>
          </mc:Fallback>
        </mc:AlternateContent>
      </w:r>
      <w:r w:rsidRPr="003502E6">
        <w:rPr>
          <w:rFonts w:ascii="Arial" w:hAnsi="Arial" w:cs="Arial"/>
          <w:b/>
          <w:noProof/>
          <w:sz w:val="16"/>
          <w:szCs w:val="16"/>
        </w:rPr>
        <mc:AlternateContent>
          <mc:Choice Requires="wps">
            <w:drawing>
              <wp:anchor distT="0" distB="0" distL="114300" distR="114300" simplePos="0" relativeHeight="251685888" behindDoc="0" locked="0" layoutInCell="1" allowOverlap="1" wp14:anchorId="10C34B3B" wp14:editId="2F29DD64">
                <wp:simplePos x="0" y="0"/>
                <wp:positionH relativeFrom="column">
                  <wp:posOffset>157673</wp:posOffset>
                </wp:positionH>
                <wp:positionV relativeFrom="paragraph">
                  <wp:posOffset>70679</wp:posOffset>
                </wp:positionV>
                <wp:extent cx="140335" cy="145415"/>
                <wp:effectExtent l="0" t="0" r="12065" b="26035"/>
                <wp:wrapNone/>
                <wp:docPr id="47" name="Elipse 46"/>
                <wp:cNvGraphicFramePr/>
                <a:graphic xmlns:a="http://schemas.openxmlformats.org/drawingml/2006/main">
                  <a:graphicData uri="http://schemas.microsoft.com/office/word/2010/wordprocessingShape">
                    <wps:wsp>
                      <wps:cNvSpPr/>
                      <wps:spPr>
                        <a:xfrm>
                          <a:off x="0" y="0"/>
                          <a:ext cx="140335" cy="145415"/>
                        </a:xfrm>
                        <a:prstGeom prst="ellipse">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4B057F" id="Elipse 46" o:spid="_x0000_s1026" style="position:absolute;margin-left:12.4pt;margin-top:5.55pt;width:11.05pt;height:11.4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" fillcolor="#b8cce4 [1300]" strokecolor="#b8cce4 [1300]" strokeweight="2pt"/>
            </w:pict>
          </mc:Fallback>
        </mc:AlternateContent>
      </w:r>
    </w:p>
    <w:p w14:paraId="6511C230" w14:textId="77777777" w:rsidR="007D6299" w:rsidRDefault="005C6696" w:rsidP="002B0442">
      <w:pPr>
        <w:jc w:val="both"/>
        <w:rPr>
          <w:rFonts w:ascii="Arial" w:hAnsi="Arial" w:cs="Arial"/>
          <w:b/>
          <w:sz w:val="16"/>
          <w:szCs w:val="16"/>
        </w:rPr>
      </w:pPr>
      <w:r w:rsidRPr="00E47EE1">
        <w:rPr>
          <w:rFonts w:ascii="Arial" w:hAnsi="Arial" w:cs="Arial"/>
          <w:noProof/>
        </w:rPr>
        <mc:AlternateContent>
          <mc:Choice Requires="wps">
            <w:drawing>
              <wp:anchor distT="0" distB="0" distL="114300" distR="114300" simplePos="0" relativeHeight="251659264" behindDoc="0" locked="0" layoutInCell="1" allowOverlap="1" wp14:anchorId="741F1FB0" wp14:editId="690FA563">
                <wp:simplePos x="0" y="0"/>
                <wp:positionH relativeFrom="margin">
                  <wp:align>left</wp:align>
                </wp:positionH>
                <wp:positionV relativeFrom="paragraph">
                  <wp:posOffset>200659</wp:posOffset>
                </wp:positionV>
                <wp:extent cx="5617210" cy="9525"/>
                <wp:effectExtent l="0" t="0" r="21590" b="28575"/>
                <wp:wrapNone/>
                <wp:docPr id="88" name="Conector recto 19"/>
                <wp:cNvGraphicFramePr/>
                <a:graphic xmlns:a="http://schemas.openxmlformats.org/drawingml/2006/main">
                  <a:graphicData uri="http://schemas.microsoft.com/office/word/2010/wordprocessingShape">
                    <wps:wsp>
                      <wps:cNvCnPr/>
                      <wps:spPr>
                        <a:xfrm>
                          <a:off x="0" y="0"/>
                          <a:ext cx="5617210" cy="9525"/>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052E51" id="Conector recto 19"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8pt" to="442.3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" strokecolor="gray [1629]" strokeweight="1.5pt">
                <w10:wrap anchorx="margin"/>
              </v:line>
            </w:pict>
          </mc:Fallback>
        </mc:AlternateContent>
      </w:r>
    </w:p>
    <w:p w14:paraId="7553965B" w14:textId="77777777" w:rsidR="002B0442" w:rsidRPr="003502E6" w:rsidRDefault="002B0442" w:rsidP="002B0442">
      <w:pPr>
        <w:jc w:val="both"/>
        <w:rPr>
          <w:rFonts w:ascii="Arial" w:hAnsi="Arial" w:cs="Arial"/>
          <w:b/>
          <w:sz w:val="16"/>
          <w:szCs w:val="16"/>
        </w:rPr>
      </w:pPr>
      <w:r w:rsidRPr="00483C34">
        <w:rPr>
          <w:rFonts w:ascii="Arial" w:hAnsi="Arial" w:cs="Arial"/>
          <w:b/>
          <w:sz w:val="16"/>
          <w:szCs w:val="16"/>
        </w:rPr>
        <w:t>Fuente:</w:t>
      </w:r>
      <w:r w:rsidRPr="002629BB">
        <w:rPr>
          <w:rFonts w:ascii="Arial" w:hAnsi="Arial" w:cs="Arial"/>
          <w:sz w:val="16"/>
          <w:szCs w:val="16"/>
        </w:rPr>
        <w:t xml:space="preserve"> Elaborado por la</w:t>
      </w:r>
      <w:r>
        <w:rPr>
          <w:rFonts w:ascii="Arial" w:hAnsi="Arial" w:cs="Arial"/>
          <w:sz w:val="16"/>
          <w:szCs w:val="16"/>
        </w:rPr>
        <w:t xml:space="preserve"> ASEQROO,</w:t>
      </w:r>
      <w:r w:rsidRPr="002629BB">
        <w:rPr>
          <w:rFonts w:ascii="Arial" w:hAnsi="Arial" w:cs="Arial"/>
          <w:sz w:val="16"/>
          <w:szCs w:val="16"/>
        </w:rPr>
        <w:t xml:space="preserve"> con base al Decreto y modificaciones del decreto, Reglamento Interior, Estructura Orgáni</w:t>
      </w:r>
      <w:r>
        <w:rPr>
          <w:rFonts w:ascii="Arial" w:hAnsi="Arial" w:cs="Arial"/>
          <w:sz w:val="16"/>
          <w:szCs w:val="16"/>
        </w:rPr>
        <w:t>ca y Manual de Organización del CONALEP</w:t>
      </w:r>
      <w:r w:rsidRPr="002629BB">
        <w:rPr>
          <w:rFonts w:ascii="Arial" w:hAnsi="Arial" w:cs="Arial"/>
          <w:sz w:val="16"/>
          <w:szCs w:val="16"/>
        </w:rPr>
        <w:t xml:space="preserve"> Quintana Roo.</w:t>
      </w:r>
    </w:p>
    <w:p w14:paraId="22BC28FB" w14:textId="77777777" w:rsidR="006C3B81" w:rsidRDefault="006C3B81" w:rsidP="002B0442">
      <w:pPr>
        <w:pStyle w:val="NormalWeb"/>
        <w:spacing w:before="0" w:beforeAutospacing="0" w:after="0" w:afterAutospacing="0" w:line="276" w:lineRule="auto"/>
        <w:jc w:val="both"/>
        <w:rPr>
          <w:rFonts w:ascii="Arial" w:hAnsi="Arial" w:cs="Arial"/>
          <w:lang w:eastAsia="es-ES"/>
        </w:rPr>
      </w:pPr>
    </w:p>
    <w:p w14:paraId="277CEBD8" w14:textId="77777777" w:rsidR="007F282F" w:rsidRDefault="007F282F" w:rsidP="002B0442">
      <w:pPr>
        <w:pStyle w:val="NormalWeb"/>
        <w:spacing w:before="0" w:beforeAutospacing="0" w:after="0" w:afterAutospacing="0" w:line="276" w:lineRule="auto"/>
        <w:jc w:val="both"/>
        <w:rPr>
          <w:rFonts w:ascii="Arial" w:hAnsi="Arial" w:cs="Arial"/>
          <w:lang w:eastAsia="es-ES"/>
        </w:rPr>
      </w:pPr>
      <w:r>
        <w:rPr>
          <w:rFonts w:ascii="Arial" w:hAnsi="Arial" w:cs="Arial"/>
          <w:lang w:eastAsia="es-ES"/>
        </w:rPr>
        <w:t>D</w:t>
      </w:r>
      <w:r w:rsidR="00B75E3A">
        <w:rPr>
          <w:rFonts w:ascii="Arial" w:hAnsi="Arial" w:cs="Arial"/>
          <w:lang w:eastAsia="es-ES"/>
        </w:rPr>
        <w:t>e la fig</w:t>
      </w:r>
      <w:r w:rsidR="00B75E3A" w:rsidRPr="00665891">
        <w:rPr>
          <w:rFonts w:ascii="Arial" w:hAnsi="Arial" w:cs="Arial"/>
          <w:lang w:eastAsia="es-ES"/>
        </w:rPr>
        <w:t>ura</w:t>
      </w:r>
      <w:r w:rsidRPr="00665891">
        <w:rPr>
          <w:rFonts w:ascii="Arial" w:hAnsi="Arial" w:cs="Arial"/>
          <w:lang w:eastAsia="es-ES"/>
        </w:rPr>
        <w:t xml:space="preserve"> anterior, podemos definir que los documentos normativos </w:t>
      </w:r>
      <w:r w:rsidR="00BB7BE1" w:rsidRPr="00665891">
        <w:rPr>
          <w:rFonts w:ascii="Arial" w:hAnsi="Arial" w:cs="Arial"/>
          <w:lang w:eastAsia="es-ES"/>
        </w:rPr>
        <w:t xml:space="preserve">del </w:t>
      </w:r>
      <w:r w:rsidR="00665891" w:rsidRPr="00665891">
        <w:rPr>
          <w:rFonts w:ascii="Arial" w:hAnsi="Arial" w:cs="Arial"/>
          <w:lang w:eastAsia="es-ES"/>
        </w:rPr>
        <w:t>CONALEP</w:t>
      </w:r>
      <w:r w:rsidR="00BB7BE1" w:rsidRPr="00665891">
        <w:rPr>
          <w:rFonts w:ascii="Arial" w:hAnsi="Arial" w:cs="Arial"/>
          <w:lang w:eastAsia="es-ES"/>
        </w:rPr>
        <w:t xml:space="preserve"> </w:t>
      </w:r>
      <w:r w:rsidR="00217A38">
        <w:rPr>
          <w:rFonts w:ascii="Arial" w:hAnsi="Arial" w:cs="Arial"/>
          <w:lang w:eastAsia="es-ES"/>
        </w:rPr>
        <w:t>no se encuentran</w:t>
      </w:r>
      <w:r w:rsidR="00BB7BE1">
        <w:rPr>
          <w:rFonts w:ascii="Arial" w:hAnsi="Arial" w:cs="Arial"/>
          <w:lang w:eastAsia="es-ES"/>
        </w:rPr>
        <w:t xml:space="preserve"> actualizados; además, de no contar con un Manual de Procedimientos.</w:t>
      </w:r>
    </w:p>
    <w:p w14:paraId="7E707BF5" w14:textId="77777777" w:rsidR="007F282F" w:rsidRDefault="007F282F" w:rsidP="002B0442">
      <w:pPr>
        <w:pStyle w:val="NormalWeb"/>
        <w:spacing w:before="0" w:beforeAutospacing="0" w:after="0" w:afterAutospacing="0" w:line="276" w:lineRule="auto"/>
        <w:jc w:val="both"/>
        <w:rPr>
          <w:rFonts w:ascii="Arial" w:hAnsi="Arial" w:cs="Arial"/>
          <w:lang w:eastAsia="es-ES"/>
        </w:rPr>
      </w:pPr>
    </w:p>
    <w:p w14:paraId="3C505293" w14:textId="77777777" w:rsidR="006C3B81" w:rsidRDefault="007F282F" w:rsidP="002B0442">
      <w:pPr>
        <w:pStyle w:val="NormalWeb"/>
        <w:spacing w:before="0" w:beforeAutospacing="0" w:after="0" w:afterAutospacing="0" w:line="276" w:lineRule="auto"/>
        <w:jc w:val="both"/>
        <w:rPr>
          <w:rFonts w:ascii="Arial" w:hAnsi="Arial" w:cs="Arial"/>
          <w:szCs w:val="16"/>
          <w:lang w:eastAsia="es-ES"/>
        </w:rPr>
      </w:pPr>
      <w:r>
        <w:rPr>
          <w:rFonts w:ascii="Arial" w:hAnsi="Arial" w:cs="Arial"/>
          <w:lang w:eastAsia="es-ES"/>
        </w:rPr>
        <w:t>Asimismo, s</w:t>
      </w:r>
      <w:r w:rsidR="002B0442" w:rsidRPr="00AC7573">
        <w:rPr>
          <w:rFonts w:ascii="Arial" w:hAnsi="Arial" w:cs="Arial"/>
          <w:szCs w:val="16"/>
          <w:lang w:eastAsia="es-ES"/>
        </w:rPr>
        <w:t>e elaboró una tabla comparativa entre el Organigrama Estructural (aprobado en noviembre 2010) y los documentos normativos internos:</w:t>
      </w:r>
      <w:r w:rsidR="002B0442" w:rsidRPr="00AC7573">
        <w:rPr>
          <w:rFonts w:ascii="Arial" w:hAnsi="Arial" w:cs="Arial"/>
          <w:color w:val="000000" w:themeColor="text1"/>
          <w:kern w:val="24"/>
          <w:sz w:val="18"/>
          <w:szCs w:val="14"/>
        </w:rPr>
        <w:t xml:space="preserve"> </w:t>
      </w:r>
      <w:r w:rsidR="002B0442" w:rsidRPr="00AC7573">
        <w:rPr>
          <w:rFonts w:ascii="Arial" w:hAnsi="Arial" w:cs="Arial"/>
          <w:szCs w:val="16"/>
          <w:lang w:eastAsia="es-ES"/>
        </w:rPr>
        <w:t xml:space="preserve">Reglamento Interior (publicado el 10 de noviembre de 2005) y el Manual </w:t>
      </w:r>
      <w:r w:rsidR="00217A38">
        <w:rPr>
          <w:rFonts w:ascii="Arial" w:hAnsi="Arial" w:cs="Arial"/>
          <w:szCs w:val="16"/>
          <w:lang w:eastAsia="es-ES"/>
        </w:rPr>
        <w:t xml:space="preserve">General </w:t>
      </w:r>
      <w:r w:rsidR="002B0442" w:rsidRPr="00AC7573">
        <w:rPr>
          <w:rFonts w:ascii="Arial" w:hAnsi="Arial" w:cs="Arial"/>
          <w:szCs w:val="16"/>
          <w:lang w:eastAsia="es-ES"/>
        </w:rPr>
        <w:t xml:space="preserve">de Organización (aprobado el 29 de julio de 2005) del CONALEP, con la finalidad de verificar que dichos documentos se encuentren homologados entre sí, </w:t>
      </w:r>
      <w:r w:rsidR="002B0442">
        <w:rPr>
          <w:rFonts w:ascii="Arial" w:hAnsi="Arial" w:cs="Arial"/>
          <w:szCs w:val="16"/>
          <w:lang w:eastAsia="es-ES"/>
        </w:rPr>
        <w:t>obteniéndose</w:t>
      </w:r>
      <w:r w:rsidR="002B0442" w:rsidRPr="00AC7573">
        <w:rPr>
          <w:rFonts w:ascii="Arial" w:hAnsi="Arial" w:cs="Arial"/>
          <w:szCs w:val="16"/>
          <w:lang w:eastAsia="es-ES"/>
        </w:rPr>
        <w:t xml:space="preserve"> lo siguiente:</w:t>
      </w:r>
    </w:p>
    <w:p w14:paraId="707CB2E2" w14:textId="77777777" w:rsidR="004C6C6F" w:rsidRDefault="004C6C6F" w:rsidP="002B0442">
      <w:pPr>
        <w:pStyle w:val="NormalWeb"/>
        <w:spacing w:before="0" w:beforeAutospacing="0" w:after="0" w:afterAutospacing="0" w:line="276" w:lineRule="auto"/>
        <w:jc w:val="both"/>
        <w:rPr>
          <w:rFonts w:ascii="Arial" w:hAnsi="Arial" w:cs="Arial"/>
          <w:szCs w:val="16"/>
          <w:lang w:eastAsia="es-ES"/>
        </w:rPr>
      </w:pPr>
    </w:p>
    <w:tbl>
      <w:tblPr>
        <w:tblStyle w:val="Tablaconcuadrcula"/>
        <w:tblW w:w="8706" w:type="dxa"/>
        <w:tblInd w:w="78" w:type="dxa"/>
        <w:tblLayout w:type="fixed"/>
        <w:tblLook w:val="04A0" w:firstRow="1" w:lastRow="0" w:firstColumn="1" w:lastColumn="0" w:noHBand="0" w:noVBand="1"/>
      </w:tblPr>
      <w:tblGrid>
        <w:gridCol w:w="2752"/>
        <w:gridCol w:w="2977"/>
        <w:gridCol w:w="2977"/>
      </w:tblGrid>
      <w:tr w:rsidR="006C3B81" w:rsidRPr="00F45DC3" w14:paraId="1B73F767" w14:textId="77777777" w:rsidTr="00217A38">
        <w:trPr>
          <w:trHeight w:val="397"/>
          <w:tblHeader/>
        </w:trPr>
        <w:tc>
          <w:tcPr>
            <w:tcW w:w="8706" w:type="dxa"/>
            <w:gridSpan w:val="3"/>
            <w:shd w:val="clear" w:color="auto" w:fill="DBE5F1" w:themeFill="accent1" w:themeFillTint="33"/>
            <w:vAlign w:val="center"/>
          </w:tcPr>
          <w:p w14:paraId="7AE76E00" w14:textId="77777777" w:rsidR="006C3B81" w:rsidRPr="00F45DC3" w:rsidRDefault="006C3B81" w:rsidP="006C3B81">
            <w:pPr>
              <w:pStyle w:val="NormalWeb"/>
              <w:spacing w:before="0" w:beforeAutospacing="0" w:after="240" w:afterAutospacing="0"/>
              <w:jc w:val="center"/>
              <w:rPr>
                <w:rFonts w:ascii="Arial" w:hAnsi="Arial" w:cs="Arial"/>
                <w:b/>
                <w:color w:val="000000"/>
                <w:sz w:val="16"/>
                <w:szCs w:val="16"/>
              </w:rPr>
            </w:pPr>
            <w:r w:rsidRPr="00F45DC3">
              <w:rPr>
                <w:rFonts w:ascii="Arial" w:hAnsi="Arial" w:cs="Arial"/>
                <w:b/>
                <w:color w:val="000000"/>
                <w:sz w:val="16"/>
                <w:szCs w:val="16"/>
              </w:rPr>
              <w:t>Tabla 1. Análisis Comparativo de Documentos Normativos</w:t>
            </w:r>
          </w:p>
        </w:tc>
      </w:tr>
      <w:tr w:rsidR="002B0442" w:rsidRPr="00F45DC3" w14:paraId="5FE90142" w14:textId="77777777" w:rsidTr="00217A38">
        <w:trPr>
          <w:trHeight w:val="397"/>
          <w:tblHeader/>
        </w:trPr>
        <w:tc>
          <w:tcPr>
            <w:tcW w:w="2752" w:type="dxa"/>
            <w:shd w:val="clear" w:color="auto" w:fill="DBE5F1" w:themeFill="accent1" w:themeFillTint="33"/>
            <w:vAlign w:val="center"/>
          </w:tcPr>
          <w:p w14:paraId="4AE6F891" w14:textId="77777777" w:rsidR="002B0442" w:rsidRPr="00F45DC3" w:rsidRDefault="002B0442" w:rsidP="004C6C6F">
            <w:pPr>
              <w:pStyle w:val="NormalWeb"/>
              <w:spacing w:before="240" w:beforeAutospacing="0" w:after="240" w:afterAutospacing="0"/>
              <w:jc w:val="center"/>
              <w:rPr>
                <w:rFonts w:ascii="Arial" w:hAnsi="Arial" w:cs="Arial"/>
                <w:b/>
                <w:sz w:val="16"/>
                <w:szCs w:val="16"/>
                <w:lang w:eastAsia="es-ES"/>
              </w:rPr>
            </w:pPr>
            <w:r w:rsidRPr="00F45DC3">
              <w:rPr>
                <w:rFonts w:ascii="Arial" w:hAnsi="Arial" w:cs="Arial"/>
                <w:b/>
                <w:sz w:val="16"/>
                <w:szCs w:val="16"/>
              </w:rPr>
              <w:t xml:space="preserve">Organigrama Estructural del </w:t>
            </w:r>
            <w:r w:rsidR="008B0568" w:rsidRPr="00F45DC3">
              <w:rPr>
                <w:rFonts w:ascii="Arial" w:hAnsi="Arial" w:cs="Arial"/>
                <w:b/>
                <w:sz w:val="16"/>
                <w:szCs w:val="16"/>
              </w:rPr>
              <w:t>CONALEP</w:t>
            </w:r>
          </w:p>
        </w:tc>
        <w:tc>
          <w:tcPr>
            <w:tcW w:w="2977" w:type="dxa"/>
            <w:shd w:val="clear" w:color="auto" w:fill="DBE5F1" w:themeFill="accent1" w:themeFillTint="33"/>
            <w:vAlign w:val="center"/>
          </w:tcPr>
          <w:p w14:paraId="19DABDD3" w14:textId="77777777" w:rsidR="002B0442" w:rsidRPr="00F45DC3" w:rsidRDefault="002B0442" w:rsidP="004C6C6F">
            <w:pPr>
              <w:pStyle w:val="NormalWeb"/>
              <w:spacing w:before="240" w:beforeAutospacing="0" w:after="240" w:afterAutospacing="0"/>
              <w:jc w:val="center"/>
              <w:rPr>
                <w:rFonts w:ascii="Arial" w:hAnsi="Arial" w:cs="Arial"/>
                <w:b/>
                <w:sz w:val="16"/>
                <w:szCs w:val="16"/>
                <w:lang w:eastAsia="es-ES"/>
              </w:rPr>
            </w:pPr>
            <w:r w:rsidRPr="00F45DC3">
              <w:rPr>
                <w:rFonts w:ascii="Arial" w:hAnsi="Arial" w:cs="Arial"/>
                <w:b/>
                <w:color w:val="000000"/>
                <w:sz w:val="16"/>
                <w:szCs w:val="16"/>
              </w:rPr>
              <w:t>Reglamento Interior del CONALEP</w:t>
            </w:r>
          </w:p>
        </w:tc>
        <w:tc>
          <w:tcPr>
            <w:tcW w:w="2977" w:type="dxa"/>
            <w:shd w:val="clear" w:color="auto" w:fill="DBE5F1" w:themeFill="accent1" w:themeFillTint="33"/>
          </w:tcPr>
          <w:p w14:paraId="77B117BF" w14:textId="77777777" w:rsidR="002B0442" w:rsidRPr="00F45DC3" w:rsidRDefault="002B0442" w:rsidP="004C6C6F">
            <w:pPr>
              <w:pStyle w:val="NormalWeb"/>
              <w:spacing w:before="240" w:beforeAutospacing="0" w:after="240" w:afterAutospacing="0"/>
              <w:jc w:val="center"/>
              <w:rPr>
                <w:rFonts w:ascii="Arial" w:hAnsi="Arial" w:cs="Arial"/>
                <w:b/>
                <w:color w:val="000000"/>
                <w:sz w:val="16"/>
                <w:szCs w:val="16"/>
              </w:rPr>
            </w:pPr>
            <w:r w:rsidRPr="00F45DC3">
              <w:rPr>
                <w:rFonts w:ascii="Arial" w:hAnsi="Arial" w:cs="Arial"/>
                <w:b/>
                <w:color w:val="000000"/>
                <w:sz w:val="16"/>
                <w:szCs w:val="16"/>
              </w:rPr>
              <w:t xml:space="preserve">Manual </w:t>
            </w:r>
            <w:r w:rsidR="00217A38">
              <w:rPr>
                <w:rFonts w:ascii="Arial" w:hAnsi="Arial" w:cs="Arial"/>
                <w:b/>
                <w:color w:val="000000"/>
                <w:sz w:val="16"/>
                <w:szCs w:val="16"/>
              </w:rPr>
              <w:t xml:space="preserve">General </w:t>
            </w:r>
            <w:r w:rsidRPr="00F45DC3">
              <w:rPr>
                <w:rFonts w:ascii="Arial" w:hAnsi="Arial" w:cs="Arial"/>
                <w:b/>
                <w:color w:val="000000"/>
                <w:sz w:val="16"/>
                <w:szCs w:val="16"/>
              </w:rPr>
              <w:t>de Organización del CONALEP</w:t>
            </w:r>
          </w:p>
        </w:tc>
      </w:tr>
      <w:tr w:rsidR="002B0442" w:rsidRPr="00F45DC3" w14:paraId="3EA684D1" w14:textId="77777777" w:rsidTr="00217A38">
        <w:trPr>
          <w:trHeight w:val="397"/>
        </w:trPr>
        <w:tc>
          <w:tcPr>
            <w:tcW w:w="2752" w:type="dxa"/>
          </w:tcPr>
          <w:p w14:paraId="08E21905" w14:textId="77777777" w:rsidR="002B0442" w:rsidRPr="00F45DC3" w:rsidRDefault="002B0442" w:rsidP="0050403B">
            <w:pPr>
              <w:pStyle w:val="NormalWeb"/>
              <w:spacing w:before="240" w:beforeAutospacing="0" w:after="240" w:afterAutospacing="0"/>
              <w:jc w:val="both"/>
              <w:rPr>
                <w:rFonts w:ascii="Arial" w:hAnsi="Arial" w:cs="Arial"/>
                <w:sz w:val="16"/>
                <w:szCs w:val="16"/>
                <w:lang w:eastAsia="es-ES"/>
              </w:rPr>
            </w:pPr>
            <w:r w:rsidRPr="00F45DC3">
              <w:rPr>
                <w:rFonts w:ascii="Arial" w:hAnsi="Arial" w:cs="Arial"/>
                <w:bCs/>
                <w:color w:val="000000"/>
                <w:sz w:val="16"/>
                <w:szCs w:val="16"/>
              </w:rPr>
              <w:t xml:space="preserve">Dirección General </w:t>
            </w:r>
          </w:p>
        </w:tc>
        <w:tc>
          <w:tcPr>
            <w:tcW w:w="2977" w:type="dxa"/>
          </w:tcPr>
          <w:p w14:paraId="64E698B3" w14:textId="77777777" w:rsidR="002B0442" w:rsidRPr="00F45DC3" w:rsidRDefault="002B0442" w:rsidP="0050403B">
            <w:pPr>
              <w:pStyle w:val="NormalWeb"/>
              <w:spacing w:before="240" w:beforeAutospacing="0" w:after="240" w:afterAutospacing="0"/>
              <w:jc w:val="both"/>
              <w:rPr>
                <w:rFonts w:ascii="Arial" w:hAnsi="Arial" w:cs="Arial"/>
                <w:sz w:val="16"/>
                <w:szCs w:val="16"/>
                <w:lang w:eastAsia="es-ES"/>
              </w:rPr>
            </w:pPr>
            <w:r w:rsidRPr="00F45DC3">
              <w:rPr>
                <w:rFonts w:ascii="Arial" w:hAnsi="Arial" w:cs="Arial"/>
                <w:bCs/>
                <w:color w:val="000000"/>
                <w:sz w:val="16"/>
                <w:szCs w:val="16"/>
              </w:rPr>
              <w:t xml:space="preserve">Dirección General </w:t>
            </w:r>
          </w:p>
        </w:tc>
        <w:tc>
          <w:tcPr>
            <w:tcW w:w="2977" w:type="dxa"/>
          </w:tcPr>
          <w:p w14:paraId="7D7CFA98" w14:textId="77777777" w:rsidR="002B0442" w:rsidRPr="00F45DC3" w:rsidRDefault="002B0442" w:rsidP="0050403B">
            <w:pPr>
              <w:pStyle w:val="NormalWeb"/>
              <w:spacing w:before="240" w:beforeAutospacing="0" w:after="240" w:afterAutospacing="0"/>
              <w:jc w:val="both"/>
              <w:rPr>
                <w:rFonts w:ascii="Arial" w:hAnsi="Arial" w:cs="Arial"/>
                <w:sz w:val="16"/>
                <w:szCs w:val="16"/>
                <w:lang w:eastAsia="es-ES"/>
              </w:rPr>
            </w:pPr>
            <w:r w:rsidRPr="00F45DC3">
              <w:rPr>
                <w:rFonts w:ascii="Arial" w:hAnsi="Arial" w:cs="Arial"/>
                <w:bCs/>
                <w:color w:val="000000"/>
                <w:sz w:val="16"/>
                <w:szCs w:val="16"/>
              </w:rPr>
              <w:t xml:space="preserve">Dirección General </w:t>
            </w:r>
          </w:p>
        </w:tc>
      </w:tr>
      <w:tr w:rsidR="002B0442" w:rsidRPr="00F45DC3" w14:paraId="32CAA966" w14:textId="77777777" w:rsidTr="00217A38">
        <w:trPr>
          <w:trHeight w:val="397"/>
        </w:trPr>
        <w:tc>
          <w:tcPr>
            <w:tcW w:w="2752" w:type="dxa"/>
          </w:tcPr>
          <w:p w14:paraId="15421979" w14:textId="77777777" w:rsidR="002B0442" w:rsidRPr="00F45DC3" w:rsidRDefault="002B0442" w:rsidP="0050403B">
            <w:pPr>
              <w:pStyle w:val="NormalWeb"/>
              <w:spacing w:before="240" w:beforeAutospacing="0" w:after="240" w:afterAutospacing="0"/>
              <w:jc w:val="both"/>
              <w:rPr>
                <w:rFonts w:ascii="Arial" w:hAnsi="Arial" w:cs="Arial"/>
                <w:sz w:val="16"/>
                <w:szCs w:val="16"/>
                <w:lang w:eastAsia="es-ES"/>
              </w:rPr>
            </w:pPr>
            <w:r w:rsidRPr="00F45DC3">
              <w:rPr>
                <w:rFonts w:ascii="Arial" w:hAnsi="Arial" w:cs="Arial"/>
                <w:bCs/>
                <w:color w:val="000000"/>
                <w:sz w:val="16"/>
                <w:szCs w:val="16"/>
              </w:rPr>
              <w:t>Direcciones de Planteles</w:t>
            </w:r>
          </w:p>
        </w:tc>
        <w:tc>
          <w:tcPr>
            <w:tcW w:w="2977" w:type="dxa"/>
          </w:tcPr>
          <w:p w14:paraId="23D7FEBE" w14:textId="77777777" w:rsidR="002B0442" w:rsidRPr="00F45DC3" w:rsidRDefault="002B0442" w:rsidP="0050403B">
            <w:pPr>
              <w:pStyle w:val="NormalWeb"/>
              <w:spacing w:before="240" w:beforeAutospacing="0" w:after="240" w:afterAutospacing="0"/>
              <w:jc w:val="both"/>
              <w:rPr>
                <w:rFonts w:ascii="Arial" w:hAnsi="Arial" w:cs="Arial"/>
                <w:sz w:val="16"/>
                <w:szCs w:val="16"/>
                <w:lang w:eastAsia="es-ES"/>
              </w:rPr>
            </w:pPr>
            <w:r w:rsidRPr="00F45DC3">
              <w:rPr>
                <w:rFonts w:ascii="Arial" w:hAnsi="Arial" w:cs="Arial"/>
                <w:color w:val="000000"/>
                <w:sz w:val="16"/>
                <w:szCs w:val="16"/>
              </w:rPr>
              <w:t>Direcciones de Planteles</w:t>
            </w:r>
          </w:p>
        </w:tc>
        <w:tc>
          <w:tcPr>
            <w:tcW w:w="2977" w:type="dxa"/>
          </w:tcPr>
          <w:p w14:paraId="305472F3" w14:textId="77777777" w:rsidR="002B0442" w:rsidRPr="00F45DC3" w:rsidRDefault="002B0442" w:rsidP="0050403B">
            <w:pPr>
              <w:pStyle w:val="NormalWeb"/>
              <w:spacing w:before="240" w:beforeAutospacing="0" w:after="240" w:afterAutospacing="0"/>
              <w:jc w:val="both"/>
              <w:rPr>
                <w:rFonts w:ascii="Arial" w:hAnsi="Arial" w:cs="Arial"/>
                <w:color w:val="000000"/>
                <w:sz w:val="16"/>
                <w:szCs w:val="16"/>
              </w:rPr>
            </w:pPr>
            <w:r w:rsidRPr="00F45DC3">
              <w:rPr>
                <w:rFonts w:ascii="Arial" w:hAnsi="Arial" w:cs="Arial"/>
                <w:color w:val="000000"/>
                <w:sz w:val="16"/>
                <w:szCs w:val="16"/>
              </w:rPr>
              <w:t>Unidades Administrativas Desconcentradas</w:t>
            </w:r>
          </w:p>
        </w:tc>
      </w:tr>
      <w:tr w:rsidR="002B0442" w:rsidRPr="00F45DC3" w14:paraId="250586F2" w14:textId="77777777" w:rsidTr="00217A38">
        <w:trPr>
          <w:trHeight w:val="397"/>
        </w:trPr>
        <w:tc>
          <w:tcPr>
            <w:tcW w:w="2752" w:type="dxa"/>
          </w:tcPr>
          <w:p w14:paraId="23D16EB8" w14:textId="77777777" w:rsidR="002B0442" w:rsidRPr="00F45DC3" w:rsidRDefault="002B0442" w:rsidP="0050403B">
            <w:pPr>
              <w:pStyle w:val="NormalWeb"/>
              <w:spacing w:before="240" w:beforeAutospacing="0" w:after="240" w:afterAutospacing="0"/>
              <w:jc w:val="both"/>
              <w:rPr>
                <w:rFonts w:ascii="Arial" w:hAnsi="Arial" w:cs="Arial"/>
                <w:sz w:val="16"/>
                <w:szCs w:val="16"/>
                <w:lang w:eastAsia="es-ES"/>
              </w:rPr>
            </w:pPr>
            <w:r w:rsidRPr="00F45DC3">
              <w:rPr>
                <w:rFonts w:ascii="Arial" w:hAnsi="Arial" w:cs="Arial"/>
                <w:bCs/>
                <w:color w:val="000000"/>
                <w:sz w:val="16"/>
                <w:szCs w:val="16"/>
              </w:rPr>
              <w:t xml:space="preserve">Subordinación de Planeación y Modernización </w:t>
            </w:r>
          </w:p>
        </w:tc>
        <w:tc>
          <w:tcPr>
            <w:tcW w:w="2977" w:type="dxa"/>
          </w:tcPr>
          <w:p w14:paraId="34915951" w14:textId="77777777" w:rsidR="002B0442" w:rsidRPr="00F45DC3" w:rsidRDefault="002B0442" w:rsidP="0050403B">
            <w:pPr>
              <w:pStyle w:val="NormalWeb"/>
              <w:spacing w:before="240" w:beforeAutospacing="0" w:after="240" w:afterAutospacing="0"/>
              <w:jc w:val="both"/>
              <w:rPr>
                <w:rFonts w:ascii="Arial" w:hAnsi="Arial" w:cs="Arial"/>
                <w:bCs/>
                <w:color w:val="000000"/>
                <w:sz w:val="16"/>
                <w:szCs w:val="16"/>
              </w:rPr>
            </w:pPr>
            <w:r w:rsidRPr="00F45DC3">
              <w:rPr>
                <w:rFonts w:ascii="Arial" w:hAnsi="Arial" w:cs="Arial"/>
                <w:bCs/>
                <w:color w:val="000000"/>
                <w:sz w:val="16"/>
                <w:szCs w:val="16"/>
              </w:rPr>
              <w:t>Subcoordinación de Planeación y Modernización</w:t>
            </w:r>
          </w:p>
        </w:tc>
        <w:tc>
          <w:tcPr>
            <w:tcW w:w="2977" w:type="dxa"/>
          </w:tcPr>
          <w:p w14:paraId="471C5569" w14:textId="77777777" w:rsidR="002B0442" w:rsidRPr="00F45DC3" w:rsidRDefault="002B0442" w:rsidP="0050403B">
            <w:pPr>
              <w:pStyle w:val="NormalWeb"/>
              <w:spacing w:before="240" w:beforeAutospacing="0" w:after="240" w:afterAutospacing="0"/>
              <w:jc w:val="both"/>
              <w:rPr>
                <w:rFonts w:ascii="Arial" w:hAnsi="Arial" w:cs="Arial"/>
                <w:color w:val="000000"/>
                <w:sz w:val="16"/>
                <w:szCs w:val="16"/>
              </w:rPr>
            </w:pPr>
            <w:r w:rsidRPr="00F45DC3">
              <w:rPr>
                <w:rFonts w:ascii="Arial" w:hAnsi="Arial" w:cs="Arial"/>
                <w:bCs/>
                <w:color w:val="000000"/>
                <w:sz w:val="16"/>
                <w:szCs w:val="16"/>
              </w:rPr>
              <w:t>Subcoordinación de Planeación y Modernización</w:t>
            </w:r>
          </w:p>
        </w:tc>
      </w:tr>
      <w:tr w:rsidR="002B0442" w:rsidRPr="00F45DC3" w14:paraId="0DFD0808" w14:textId="77777777" w:rsidTr="00217A38">
        <w:trPr>
          <w:trHeight w:val="397"/>
        </w:trPr>
        <w:tc>
          <w:tcPr>
            <w:tcW w:w="2752" w:type="dxa"/>
          </w:tcPr>
          <w:p w14:paraId="6016B7AC" w14:textId="77777777" w:rsidR="002B0442" w:rsidRPr="00F45DC3" w:rsidRDefault="002B0442" w:rsidP="0050403B">
            <w:pPr>
              <w:pStyle w:val="NormalWeb"/>
              <w:spacing w:before="240" w:beforeAutospacing="0" w:after="240" w:afterAutospacing="0"/>
              <w:jc w:val="both"/>
              <w:rPr>
                <w:rFonts w:ascii="Arial" w:hAnsi="Arial" w:cs="Arial"/>
                <w:sz w:val="16"/>
                <w:szCs w:val="16"/>
                <w:lang w:eastAsia="es-ES"/>
              </w:rPr>
            </w:pPr>
          </w:p>
        </w:tc>
        <w:tc>
          <w:tcPr>
            <w:tcW w:w="2977" w:type="dxa"/>
          </w:tcPr>
          <w:p w14:paraId="62911F71" w14:textId="77777777" w:rsidR="002B0442" w:rsidRPr="00F45DC3" w:rsidRDefault="002B0442" w:rsidP="0050403B">
            <w:pPr>
              <w:pStyle w:val="NormalWeb"/>
              <w:spacing w:before="240" w:beforeAutospacing="0" w:after="240" w:afterAutospacing="0"/>
              <w:jc w:val="both"/>
              <w:rPr>
                <w:rFonts w:ascii="Arial" w:hAnsi="Arial" w:cs="Arial"/>
                <w:sz w:val="16"/>
                <w:szCs w:val="16"/>
                <w:lang w:eastAsia="es-ES"/>
              </w:rPr>
            </w:pPr>
            <w:r w:rsidRPr="00F45DC3">
              <w:rPr>
                <w:rFonts w:ascii="Arial" w:hAnsi="Arial" w:cs="Arial"/>
                <w:color w:val="000000"/>
                <w:sz w:val="16"/>
                <w:szCs w:val="16"/>
              </w:rPr>
              <w:t>Subcoordinación de Formación Técnica y Capacitación</w:t>
            </w:r>
          </w:p>
        </w:tc>
        <w:tc>
          <w:tcPr>
            <w:tcW w:w="2977" w:type="dxa"/>
          </w:tcPr>
          <w:p w14:paraId="747029B5" w14:textId="77777777" w:rsidR="002B0442" w:rsidRPr="00F45DC3" w:rsidRDefault="002B0442" w:rsidP="0050403B">
            <w:pPr>
              <w:pStyle w:val="NormalWeb"/>
              <w:spacing w:before="240" w:beforeAutospacing="0" w:after="240" w:afterAutospacing="0"/>
              <w:jc w:val="both"/>
              <w:rPr>
                <w:rFonts w:ascii="Arial" w:hAnsi="Arial" w:cs="Arial"/>
                <w:sz w:val="16"/>
                <w:szCs w:val="16"/>
                <w:lang w:eastAsia="es-ES"/>
              </w:rPr>
            </w:pPr>
            <w:r w:rsidRPr="00F45DC3">
              <w:rPr>
                <w:rFonts w:ascii="Arial" w:hAnsi="Arial" w:cs="Arial"/>
                <w:color w:val="000000"/>
                <w:sz w:val="16"/>
                <w:szCs w:val="16"/>
              </w:rPr>
              <w:t>Subcoordinación de Formación Técnica y Capacitación</w:t>
            </w:r>
          </w:p>
        </w:tc>
      </w:tr>
      <w:tr w:rsidR="002B0442" w:rsidRPr="00F45DC3" w14:paraId="79C66BD8" w14:textId="77777777" w:rsidTr="00217A38">
        <w:trPr>
          <w:trHeight w:val="397"/>
        </w:trPr>
        <w:tc>
          <w:tcPr>
            <w:tcW w:w="2752" w:type="dxa"/>
          </w:tcPr>
          <w:p w14:paraId="3F29D760" w14:textId="77777777" w:rsidR="002B0442" w:rsidRPr="00F45DC3" w:rsidRDefault="002B0442" w:rsidP="0050403B">
            <w:pPr>
              <w:pStyle w:val="NormalWeb"/>
              <w:spacing w:before="240" w:beforeAutospacing="0" w:after="240" w:afterAutospacing="0"/>
              <w:jc w:val="both"/>
              <w:rPr>
                <w:rFonts w:ascii="Arial" w:hAnsi="Arial" w:cs="Arial"/>
                <w:sz w:val="16"/>
                <w:szCs w:val="16"/>
                <w:lang w:eastAsia="es-ES"/>
              </w:rPr>
            </w:pPr>
            <w:r w:rsidRPr="00F45DC3">
              <w:rPr>
                <w:rFonts w:ascii="Arial" w:hAnsi="Arial" w:cs="Arial"/>
                <w:bCs/>
                <w:color w:val="000000"/>
                <w:sz w:val="16"/>
                <w:szCs w:val="16"/>
              </w:rPr>
              <w:t>Jefatura de Proyecto de Evaluación Institucional</w:t>
            </w:r>
          </w:p>
        </w:tc>
        <w:tc>
          <w:tcPr>
            <w:tcW w:w="2977" w:type="dxa"/>
          </w:tcPr>
          <w:p w14:paraId="433847C1" w14:textId="77777777" w:rsidR="002B0442" w:rsidRPr="00F45DC3" w:rsidRDefault="002B0442" w:rsidP="0050403B">
            <w:pPr>
              <w:pStyle w:val="NormalWeb"/>
              <w:spacing w:before="240" w:beforeAutospacing="0" w:after="240" w:afterAutospacing="0"/>
              <w:jc w:val="both"/>
              <w:rPr>
                <w:rFonts w:ascii="Arial" w:hAnsi="Arial" w:cs="Arial"/>
                <w:sz w:val="16"/>
                <w:szCs w:val="16"/>
                <w:lang w:eastAsia="es-ES"/>
              </w:rPr>
            </w:pPr>
            <w:r w:rsidRPr="00F45DC3">
              <w:rPr>
                <w:rFonts w:ascii="Arial" w:hAnsi="Arial" w:cs="Arial"/>
                <w:bCs/>
                <w:color w:val="000000"/>
                <w:sz w:val="16"/>
                <w:szCs w:val="16"/>
              </w:rPr>
              <w:t>Jefatura de Proyecto de Evaluación Institucional</w:t>
            </w:r>
          </w:p>
        </w:tc>
        <w:tc>
          <w:tcPr>
            <w:tcW w:w="2977" w:type="dxa"/>
          </w:tcPr>
          <w:p w14:paraId="612594B2" w14:textId="77777777" w:rsidR="002B0442" w:rsidRPr="00F45DC3" w:rsidRDefault="002B0442" w:rsidP="0050403B">
            <w:pPr>
              <w:pStyle w:val="NormalWeb"/>
              <w:spacing w:before="240" w:beforeAutospacing="0" w:after="240" w:afterAutospacing="0"/>
              <w:jc w:val="both"/>
              <w:rPr>
                <w:rFonts w:ascii="Arial" w:hAnsi="Arial" w:cs="Arial"/>
                <w:sz w:val="16"/>
                <w:szCs w:val="16"/>
                <w:lang w:eastAsia="es-ES"/>
              </w:rPr>
            </w:pPr>
            <w:r w:rsidRPr="00F45DC3">
              <w:rPr>
                <w:rFonts w:ascii="Arial" w:hAnsi="Arial" w:cs="Arial"/>
                <w:bCs/>
                <w:color w:val="000000"/>
                <w:sz w:val="16"/>
                <w:szCs w:val="16"/>
              </w:rPr>
              <w:t>Jefatura de Proyecto de Evaluación Institucional</w:t>
            </w:r>
          </w:p>
        </w:tc>
      </w:tr>
      <w:tr w:rsidR="002B0442" w:rsidRPr="00F45DC3" w14:paraId="6FADD21B" w14:textId="77777777" w:rsidTr="00217A38">
        <w:trPr>
          <w:trHeight w:val="397"/>
        </w:trPr>
        <w:tc>
          <w:tcPr>
            <w:tcW w:w="2752" w:type="dxa"/>
          </w:tcPr>
          <w:p w14:paraId="4C242EFC" w14:textId="77777777" w:rsidR="002B0442" w:rsidRPr="00F45DC3" w:rsidRDefault="002B0442" w:rsidP="0050403B">
            <w:pPr>
              <w:pStyle w:val="NormalWeb"/>
              <w:spacing w:before="240" w:beforeAutospacing="0" w:after="240" w:afterAutospacing="0"/>
              <w:jc w:val="both"/>
              <w:rPr>
                <w:rFonts w:ascii="Arial" w:hAnsi="Arial" w:cs="Arial"/>
                <w:sz w:val="16"/>
                <w:szCs w:val="16"/>
                <w:lang w:eastAsia="es-ES"/>
              </w:rPr>
            </w:pPr>
            <w:r w:rsidRPr="00F45DC3">
              <w:rPr>
                <w:rFonts w:ascii="Arial" w:hAnsi="Arial" w:cs="Arial"/>
                <w:bCs/>
                <w:color w:val="000000"/>
                <w:sz w:val="16"/>
                <w:szCs w:val="16"/>
              </w:rPr>
              <w:t>Jefatura de Proyecto de Asuntos Jurídicos y Enlace</w:t>
            </w:r>
          </w:p>
        </w:tc>
        <w:tc>
          <w:tcPr>
            <w:tcW w:w="2977" w:type="dxa"/>
          </w:tcPr>
          <w:p w14:paraId="232B5A95" w14:textId="77777777" w:rsidR="002B0442" w:rsidRPr="00F45DC3" w:rsidRDefault="002B0442" w:rsidP="0050403B">
            <w:pPr>
              <w:pStyle w:val="NormalWeb"/>
              <w:spacing w:before="240" w:beforeAutospacing="0" w:after="240" w:afterAutospacing="0"/>
              <w:jc w:val="both"/>
              <w:rPr>
                <w:rFonts w:ascii="Arial" w:hAnsi="Arial" w:cs="Arial"/>
                <w:sz w:val="16"/>
                <w:szCs w:val="16"/>
                <w:lang w:eastAsia="es-ES"/>
              </w:rPr>
            </w:pPr>
            <w:r w:rsidRPr="00F45DC3">
              <w:rPr>
                <w:rFonts w:ascii="Arial" w:hAnsi="Arial" w:cs="Arial"/>
                <w:color w:val="000000"/>
                <w:sz w:val="16"/>
                <w:szCs w:val="16"/>
              </w:rPr>
              <w:t>Unidad de Proyecto de Asuntos Jurídicos y Enlace</w:t>
            </w:r>
          </w:p>
        </w:tc>
        <w:tc>
          <w:tcPr>
            <w:tcW w:w="2977" w:type="dxa"/>
          </w:tcPr>
          <w:p w14:paraId="513EC238" w14:textId="77777777" w:rsidR="002B0442" w:rsidRPr="00F45DC3" w:rsidRDefault="002B0442" w:rsidP="0050403B">
            <w:pPr>
              <w:pStyle w:val="NormalWeb"/>
              <w:spacing w:before="240" w:beforeAutospacing="0" w:after="240" w:afterAutospacing="0"/>
              <w:jc w:val="both"/>
              <w:rPr>
                <w:rFonts w:ascii="Arial" w:hAnsi="Arial" w:cs="Arial"/>
                <w:sz w:val="16"/>
                <w:szCs w:val="16"/>
                <w:lang w:eastAsia="es-ES"/>
              </w:rPr>
            </w:pPr>
            <w:r w:rsidRPr="00F45DC3">
              <w:rPr>
                <w:rFonts w:ascii="Arial" w:hAnsi="Arial" w:cs="Arial"/>
                <w:color w:val="000000"/>
                <w:sz w:val="16"/>
                <w:szCs w:val="16"/>
              </w:rPr>
              <w:t>Unidad de Proyecto de Asuntos Jurídicos y Enlace</w:t>
            </w:r>
          </w:p>
        </w:tc>
      </w:tr>
      <w:tr w:rsidR="002B0442" w:rsidRPr="00F45DC3" w14:paraId="2D088B9D" w14:textId="77777777" w:rsidTr="00217A38">
        <w:trPr>
          <w:trHeight w:val="397"/>
        </w:trPr>
        <w:tc>
          <w:tcPr>
            <w:tcW w:w="2752" w:type="dxa"/>
          </w:tcPr>
          <w:p w14:paraId="7A6247FF" w14:textId="77777777" w:rsidR="002B0442" w:rsidRPr="00F45DC3" w:rsidRDefault="002B0442" w:rsidP="0050403B">
            <w:pPr>
              <w:pStyle w:val="NormalWeb"/>
              <w:spacing w:before="240" w:beforeAutospacing="0" w:after="240" w:afterAutospacing="0"/>
              <w:jc w:val="both"/>
              <w:rPr>
                <w:rFonts w:ascii="Arial" w:hAnsi="Arial" w:cs="Arial"/>
                <w:sz w:val="16"/>
                <w:szCs w:val="16"/>
                <w:lang w:eastAsia="es-ES"/>
              </w:rPr>
            </w:pPr>
            <w:r w:rsidRPr="00F45DC3">
              <w:rPr>
                <w:rFonts w:ascii="Arial" w:hAnsi="Arial" w:cs="Arial"/>
                <w:bCs/>
                <w:color w:val="000000"/>
                <w:sz w:val="16"/>
                <w:szCs w:val="16"/>
              </w:rPr>
              <w:t>Jefatura de Proyectos de Servicios Administrativos</w:t>
            </w:r>
          </w:p>
        </w:tc>
        <w:tc>
          <w:tcPr>
            <w:tcW w:w="2977" w:type="dxa"/>
          </w:tcPr>
          <w:p w14:paraId="2770FAF3" w14:textId="77777777" w:rsidR="002B0442" w:rsidRPr="00F45DC3" w:rsidRDefault="002B0442" w:rsidP="0050403B">
            <w:pPr>
              <w:pStyle w:val="NormalWeb"/>
              <w:spacing w:before="240" w:beforeAutospacing="0" w:after="240" w:afterAutospacing="0"/>
              <w:jc w:val="both"/>
              <w:rPr>
                <w:rFonts w:ascii="Arial" w:hAnsi="Arial" w:cs="Arial"/>
                <w:sz w:val="16"/>
                <w:szCs w:val="16"/>
                <w:lang w:eastAsia="es-ES"/>
              </w:rPr>
            </w:pPr>
            <w:r w:rsidRPr="00F45DC3">
              <w:rPr>
                <w:rFonts w:ascii="Arial" w:hAnsi="Arial" w:cs="Arial"/>
                <w:color w:val="000000"/>
                <w:sz w:val="16"/>
                <w:szCs w:val="16"/>
              </w:rPr>
              <w:t>Unidad de Proyecto de Servicios Administrativos</w:t>
            </w:r>
          </w:p>
        </w:tc>
        <w:tc>
          <w:tcPr>
            <w:tcW w:w="2977" w:type="dxa"/>
          </w:tcPr>
          <w:p w14:paraId="3457F2C0" w14:textId="77777777" w:rsidR="002B0442" w:rsidRPr="00F45DC3" w:rsidRDefault="002B0442" w:rsidP="0050403B">
            <w:pPr>
              <w:pStyle w:val="NormalWeb"/>
              <w:spacing w:before="240" w:beforeAutospacing="0" w:after="240" w:afterAutospacing="0"/>
              <w:jc w:val="both"/>
              <w:rPr>
                <w:rFonts w:ascii="Arial" w:hAnsi="Arial" w:cs="Arial"/>
                <w:sz w:val="16"/>
                <w:szCs w:val="16"/>
                <w:lang w:eastAsia="es-ES"/>
              </w:rPr>
            </w:pPr>
            <w:r w:rsidRPr="00F45DC3">
              <w:rPr>
                <w:rFonts w:ascii="Arial" w:hAnsi="Arial" w:cs="Arial"/>
                <w:color w:val="000000"/>
                <w:sz w:val="16"/>
                <w:szCs w:val="16"/>
              </w:rPr>
              <w:t>Unidad de Proyecto de Servicios Administrativos</w:t>
            </w:r>
          </w:p>
        </w:tc>
      </w:tr>
      <w:tr w:rsidR="002B0442" w:rsidRPr="00F45DC3" w14:paraId="2CFF1AF1" w14:textId="77777777" w:rsidTr="00217A38">
        <w:trPr>
          <w:trHeight w:val="397"/>
        </w:trPr>
        <w:tc>
          <w:tcPr>
            <w:tcW w:w="2752" w:type="dxa"/>
          </w:tcPr>
          <w:p w14:paraId="3BE0D409" w14:textId="77777777" w:rsidR="002B0442" w:rsidRPr="00F45DC3" w:rsidRDefault="002B0442" w:rsidP="0050403B">
            <w:pPr>
              <w:pStyle w:val="NormalWeb"/>
              <w:spacing w:before="240" w:beforeAutospacing="0" w:after="240" w:afterAutospacing="0"/>
              <w:jc w:val="both"/>
              <w:rPr>
                <w:rFonts w:ascii="Arial" w:hAnsi="Arial" w:cs="Arial"/>
                <w:sz w:val="16"/>
                <w:szCs w:val="16"/>
                <w:lang w:eastAsia="es-ES"/>
              </w:rPr>
            </w:pPr>
            <w:r w:rsidRPr="00F45DC3">
              <w:rPr>
                <w:rFonts w:ascii="Arial" w:hAnsi="Arial" w:cs="Arial"/>
                <w:bCs/>
                <w:color w:val="000000"/>
                <w:sz w:val="16"/>
                <w:szCs w:val="16"/>
              </w:rPr>
              <w:t>Jefatura de Proyectos de Capacitación</w:t>
            </w:r>
          </w:p>
        </w:tc>
        <w:tc>
          <w:tcPr>
            <w:tcW w:w="2977" w:type="dxa"/>
            <w:vMerge w:val="restart"/>
          </w:tcPr>
          <w:p w14:paraId="3B333A7B" w14:textId="77777777" w:rsidR="002B0442" w:rsidRPr="00F45DC3" w:rsidRDefault="002B0442" w:rsidP="0050403B">
            <w:pPr>
              <w:pStyle w:val="NormalWeb"/>
              <w:spacing w:before="240" w:beforeAutospacing="0" w:after="240" w:afterAutospacing="0"/>
              <w:jc w:val="both"/>
              <w:rPr>
                <w:rFonts w:ascii="Arial" w:hAnsi="Arial" w:cs="Arial"/>
                <w:sz w:val="16"/>
                <w:szCs w:val="16"/>
                <w:lang w:eastAsia="es-ES"/>
              </w:rPr>
            </w:pPr>
            <w:r w:rsidRPr="00F45DC3">
              <w:rPr>
                <w:rFonts w:ascii="Arial" w:hAnsi="Arial" w:cs="Arial"/>
                <w:bCs/>
                <w:color w:val="000000"/>
                <w:sz w:val="16"/>
                <w:szCs w:val="16"/>
              </w:rPr>
              <w:t>Jefatura de Proyecto de Promoción, Vinculación y Capacitación</w:t>
            </w:r>
          </w:p>
        </w:tc>
        <w:tc>
          <w:tcPr>
            <w:tcW w:w="2977" w:type="dxa"/>
            <w:vMerge w:val="restart"/>
          </w:tcPr>
          <w:p w14:paraId="37575906" w14:textId="77777777" w:rsidR="002B0442" w:rsidRPr="00F45DC3" w:rsidRDefault="002B0442" w:rsidP="0050403B">
            <w:pPr>
              <w:pStyle w:val="NormalWeb"/>
              <w:spacing w:before="240" w:beforeAutospacing="0" w:after="240" w:afterAutospacing="0"/>
              <w:jc w:val="both"/>
              <w:rPr>
                <w:rFonts w:ascii="Arial" w:hAnsi="Arial" w:cs="Arial"/>
                <w:sz w:val="16"/>
                <w:szCs w:val="16"/>
                <w:lang w:eastAsia="es-ES"/>
              </w:rPr>
            </w:pPr>
            <w:r w:rsidRPr="00F45DC3">
              <w:rPr>
                <w:rFonts w:ascii="Arial" w:hAnsi="Arial" w:cs="Arial"/>
                <w:bCs/>
                <w:color w:val="000000"/>
                <w:sz w:val="16"/>
                <w:szCs w:val="16"/>
              </w:rPr>
              <w:t>Jefatura de Proyecto de Promoción, Vinculación y Capacitación</w:t>
            </w:r>
          </w:p>
        </w:tc>
      </w:tr>
      <w:tr w:rsidR="002B0442" w:rsidRPr="00F45DC3" w14:paraId="24CBF0EF" w14:textId="77777777" w:rsidTr="00217A38">
        <w:trPr>
          <w:trHeight w:val="397"/>
        </w:trPr>
        <w:tc>
          <w:tcPr>
            <w:tcW w:w="2752" w:type="dxa"/>
          </w:tcPr>
          <w:p w14:paraId="51B94845" w14:textId="77777777" w:rsidR="002B0442" w:rsidRPr="00F45DC3" w:rsidRDefault="002B0442" w:rsidP="0050403B">
            <w:pPr>
              <w:pStyle w:val="NormalWeb"/>
              <w:spacing w:before="240" w:beforeAutospacing="0" w:after="240" w:afterAutospacing="0"/>
              <w:jc w:val="both"/>
              <w:rPr>
                <w:rFonts w:ascii="Arial" w:hAnsi="Arial" w:cs="Arial"/>
                <w:sz w:val="16"/>
                <w:szCs w:val="16"/>
                <w:lang w:eastAsia="es-ES"/>
              </w:rPr>
            </w:pPr>
            <w:r w:rsidRPr="00F45DC3">
              <w:rPr>
                <w:rFonts w:ascii="Arial" w:hAnsi="Arial" w:cs="Arial"/>
                <w:bCs/>
                <w:color w:val="000000"/>
                <w:sz w:val="16"/>
                <w:szCs w:val="16"/>
              </w:rPr>
              <w:t>Jefatura de Proyecto de Promoción y Vinculación</w:t>
            </w:r>
          </w:p>
        </w:tc>
        <w:tc>
          <w:tcPr>
            <w:tcW w:w="2977" w:type="dxa"/>
            <w:vMerge/>
          </w:tcPr>
          <w:p w14:paraId="4C166C29" w14:textId="77777777" w:rsidR="002B0442" w:rsidRPr="00F45DC3" w:rsidRDefault="002B0442" w:rsidP="0050403B">
            <w:pPr>
              <w:pStyle w:val="NormalWeb"/>
              <w:spacing w:before="240" w:beforeAutospacing="0" w:after="240" w:afterAutospacing="0"/>
              <w:jc w:val="both"/>
              <w:rPr>
                <w:rFonts w:ascii="Arial" w:hAnsi="Arial" w:cs="Arial"/>
                <w:sz w:val="16"/>
                <w:szCs w:val="16"/>
                <w:lang w:eastAsia="es-ES"/>
              </w:rPr>
            </w:pPr>
          </w:p>
        </w:tc>
        <w:tc>
          <w:tcPr>
            <w:tcW w:w="2977" w:type="dxa"/>
            <w:vMerge/>
          </w:tcPr>
          <w:p w14:paraId="13404CB8" w14:textId="77777777" w:rsidR="002B0442" w:rsidRPr="00F45DC3" w:rsidRDefault="002B0442" w:rsidP="0050403B">
            <w:pPr>
              <w:pStyle w:val="NormalWeb"/>
              <w:spacing w:before="240" w:beforeAutospacing="0" w:after="240" w:afterAutospacing="0"/>
              <w:jc w:val="both"/>
              <w:rPr>
                <w:rFonts w:ascii="Arial" w:hAnsi="Arial" w:cs="Arial"/>
                <w:sz w:val="16"/>
                <w:szCs w:val="16"/>
                <w:lang w:eastAsia="es-ES"/>
              </w:rPr>
            </w:pPr>
          </w:p>
        </w:tc>
      </w:tr>
      <w:tr w:rsidR="002B0442" w:rsidRPr="00F45DC3" w14:paraId="629B1E98" w14:textId="77777777" w:rsidTr="00217A38">
        <w:trPr>
          <w:trHeight w:val="397"/>
        </w:trPr>
        <w:tc>
          <w:tcPr>
            <w:tcW w:w="2752" w:type="dxa"/>
          </w:tcPr>
          <w:p w14:paraId="3EE6BC3E" w14:textId="77777777" w:rsidR="002B0442" w:rsidRPr="00F45DC3" w:rsidRDefault="002B0442" w:rsidP="0050403B">
            <w:pPr>
              <w:pStyle w:val="NormalWeb"/>
              <w:spacing w:before="240" w:beforeAutospacing="0" w:after="240" w:afterAutospacing="0"/>
              <w:jc w:val="both"/>
              <w:rPr>
                <w:rFonts w:ascii="Arial" w:hAnsi="Arial" w:cs="Arial"/>
                <w:sz w:val="16"/>
                <w:szCs w:val="16"/>
                <w:lang w:eastAsia="es-ES"/>
              </w:rPr>
            </w:pPr>
            <w:r w:rsidRPr="00F45DC3">
              <w:rPr>
                <w:rFonts w:ascii="Arial" w:hAnsi="Arial" w:cs="Arial"/>
                <w:bCs/>
                <w:color w:val="000000"/>
                <w:sz w:val="16"/>
                <w:szCs w:val="16"/>
              </w:rPr>
              <w:t>Jefatura de Proyecto de Formación Técnica</w:t>
            </w:r>
          </w:p>
        </w:tc>
        <w:tc>
          <w:tcPr>
            <w:tcW w:w="2977" w:type="dxa"/>
          </w:tcPr>
          <w:p w14:paraId="34D071F0" w14:textId="77777777" w:rsidR="002B0442" w:rsidRPr="00F45DC3" w:rsidRDefault="002B0442" w:rsidP="0050403B">
            <w:pPr>
              <w:pStyle w:val="NormalWeb"/>
              <w:spacing w:before="240" w:beforeAutospacing="0" w:after="240" w:afterAutospacing="0"/>
              <w:jc w:val="both"/>
              <w:rPr>
                <w:rFonts w:ascii="Arial" w:hAnsi="Arial" w:cs="Arial"/>
                <w:sz w:val="16"/>
                <w:szCs w:val="16"/>
                <w:lang w:eastAsia="es-ES"/>
              </w:rPr>
            </w:pPr>
            <w:r w:rsidRPr="00F45DC3">
              <w:rPr>
                <w:rFonts w:ascii="Arial" w:hAnsi="Arial" w:cs="Arial"/>
                <w:bCs/>
                <w:color w:val="000000"/>
                <w:sz w:val="16"/>
                <w:szCs w:val="16"/>
              </w:rPr>
              <w:t>Jefatura de Proyecto de Formación Técnica</w:t>
            </w:r>
          </w:p>
        </w:tc>
        <w:tc>
          <w:tcPr>
            <w:tcW w:w="2977" w:type="dxa"/>
          </w:tcPr>
          <w:p w14:paraId="3BAFCEBE" w14:textId="77777777" w:rsidR="002B0442" w:rsidRPr="00F45DC3" w:rsidRDefault="002B0442" w:rsidP="0050403B">
            <w:pPr>
              <w:pStyle w:val="NormalWeb"/>
              <w:spacing w:before="240" w:beforeAutospacing="0" w:after="240" w:afterAutospacing="0"/>
              <w:jc w:val="both"/>
              <w:rPr>
                <w:rFonts w:ascii="Arial" w:hAnsi="Arial" w:cs="Arial"/>
                <w:sz w:val="16"/>
                <w:szCs w:val="16"/>
                <w:lang w:eastAsia="es-ES"/>
              </w:rPr>
            </w:pPr>
            <w:r w:rsidRPr="00F45DC3">
              <w:rPr>
                <w:rFonts w:ascii="Arial" w:hAnsi="Arial" w:cs="Arial"/>
                <w:bCs/>
                <w:color w:val="000000"/>
                <w:sz w:val="16"/>
                <w:szCs w:val="16"/>
              </w:rPr>
              <w:t>Jefatura de Proyecto de Formación Técnica</w:t>
            </w:r>
          </w:p>
        </w:tc>
      </w:tr>
      <w:tr w:rsidR="002B0442" w:rsidRPr="00F45DC3" w14:paraId="447E5492" w14:textId="77777777" w:rsidTr="00217A38">
        <w:trPr>
          <w:trHeight w:val="397"/>
        </w:trPr>
        <w:tc>
          <w:tcPr>
            <w:tcW w:w="2752" w:type="dxa"/>
          </w:tcPr>
          <w:p w14:paraId="73F1A9AC" w14:textId="77777777" w:rsidR="002B0442" w:rsidRPr="00F45DC3" w:rsidRDefault="002B0442" w:rsidP="0050403B">
            <w:pPr>
              <w:pStyle w:val="NormalWeb"/>
              <w:spacing w:before="240" w:beforeAutospacing="0" w:after="240" w:afterAutospacing="0"/>
              <w:jc w:val="both"/>
              <w:rPr>
                <w:rFonts w:ascii="Arial" w:hAnsi="Arial" w:cs="Arial"/>
                <w:sz w:val="16"/>
                <w:szCs w:val="16"/>
                <w:lang w:eastAsia="es-ES"/>
              </w:rPr>
            </w:pPr>
            <w:r w:rsidRPr="00F45DC3">
              <w:rPr>
                <w:rFonts w:ascii="Arial" w:hAnsi="Arial" w:cs="Arial"/>
                <w:bCs/>
                <w:color w:val="000000"/>
                <w:sz w:val="16"/>
                <w:szCs w:val="16"/>
              </w:rPr>
              <w:t>Jefatura de Proyecto de Informática</w:t>
            </w:r>
          </w:p>
        </w:tc>
        <w:tc>
          <w:tcPr>
            <w:tcW w:w="2977" w:type="dxa"/>
          </w:tcPr>
          <w:p w14:paraId="19072060" w14:textId="77777777" w:rsidR="002B0442" w:rsidRPr="00F45DC3" w:rsidRDefault="002B0442" w:rsidP="0050403B">
            <w:pPr>
              <w:pStyle w:val="NormalWeb"/>
              <w:spacing w:before="240" w:beforeAutospacing="0" w:after="240" w:afterAutospacing="0"/>
              <w:jc w:val="both"/>
              <w:rPr>
                <w:rFonts w:ascii="Arial" w:hAnsi="Arial" w:cs="Arial"/>
                <w:sz w:val="16"/>
                <w:szCs w:val="16"/>
                <w:lang w:eastAsia="es-ES"/>
              </w:rPr>
            </w:pPr>
            <w:r w:rsidRPr="00F45DC3">
              <w:rPr>
                <w:rFonts w:ascii="Arial" w:hAnsi="Arial" w:cs="Arial"/>
                <w:bCs/>
                <w:color w:val="000000"/>
                <w:sz w:val="16"/>
                <w:szCs w:val="16"/>
              </w:rPr>
              <w:t>Jefatura de Proyecto de Informática</w:t>
            </w:r>
          </w:p>
        </w:tc>
        <w:tc>
          <w:tcPr>
            <w:tcW w:w="2977" w:type="dxa"/>
          </w:tcPr>
          <w:p w14:paraId="4171C423" w14:textId="77777777" w:rsidR="002B0442" w:rsidRPr="00F45DC3" w:rsidRDefault="002B0442" w:rsidP="0050403B">
            <w:pPr>
              <w:pStyle w:val="NormalWeb"/>
              <w:spacing w:before="240" w:beforeAutospacing="0" w:after="240" w:afterAutospacing="0"/>
              <w:jc w:val="both"/>
              <w:rPr>
                <w:rFonts w:ascii="Arial" w:hAnsi="Arial" w:cs="Arial"/>
                <w:sz w:val="16"/>
                <w:szCs w:val="16"/>
                <w:lang w:eastAsia="es-ES"/>
              </w:rPr>
            </w:pPr>
            <w:r w:rsidRPr="00F45DC3">
              <w:rPr>
                <w:rFonts w:ascii="Arial" w:hAnsi="Arial" w:cs="Arial"/>
                <w:bCs/>
                <w:color w:val="000000"/>
                <w:sz w:val="16"/>
                <w:szCs w:val="16"/>
              </w:rPr>
              <w:t xml:space="preserve">Jefatura de Proyecto de Informática </w:t>
            </w:r>
          </w:p>
        </w:tc>
      </w:tr>
      <w:tr w:rsidR="002B0442" w:rsidRPr="00F45DC3" w14:paraId="4A37F51C" w14:textId="77777777" w:rsidTr="00217A38">
        <w:trPr>
          <w:trHeight w:val="397"/>
        </w:trPr>
        <w:tc>
          <w:tcPr>
            <w:tcW w:w="2752" w:type="dxa"/>
          </w:tcPr>
          <w:p w14:paraId="3D7F476C" w14:textId="77777777" w:rsidR="002B0442" w:rsidRPr="00F45DC3" w:rsidRDefault="002B0442" w:rsidP="0050403B">
            <w:pPr>
              <w:pStyle w:val="NormalWeb"/>
              <w:spacing w:before="240" w:beforeAutospacing="0" w:after="240" w:afterAutospacing="0"/>
              <w:jc w:val="both"/>
              <w:rPr>
                <w:rFonts w:ascii="Arial" w:hAnsi="Arial" w:cs="Arial"/>
                <w:sz w:val="16"/>
                <w:szCs w:val="16"/>
                <w:lang w:eastAsia="es-ES"/>
              </w:rPr>
            </w:pPr>
            <w:r w:rsidRPr="00F45DC3">
              <w:rPr>
                <w:rFonts w:ascii="Arial" w:hAnsi="Arial" w:cs="Arial"/>
                <w:bCs/>
                <w:color w:val="000000"/>
                <w:sz w:val="16"/>
                <w:szCs w:val="16"/>
              </w:rPr>
              <w:t>Jefatura de Proyecto de Servicios Escolares</w:t>
            </w:r>
          </w:p>
        </w:tc>
        <w:tc>
          <w:tcPr>
            <w:tcW w:w="2977" w:type="dxa"/>
          </w:tcPr>
          <w:p w14:paraId="56E3C0AA" w14:textId="77777777" w:rsidR="002B0442" w:rsidRPr="00F45DC3" w:rsidRDefault="002B0442" w:rsidP="0050403B">
            <w:pPr>
              <w:pStyle w:val="NormalWeb"/>
              <w:spacing w:before="240" w:beforeAutospacing="0" w:after="240" w:afterAutospacing="0"/>
              <w:jc w:val="both"/>
              <w:rPr>
                <w:rFonts w:ascii="Arial" w:hAnsi="Arial" w:cs="Arial"/>
                <w:sz w:val="16"/>
                <w:szCs w:val="16"/>
                <w:lang w:eastAsia="es-ES"/>
              </w:rPr>
            </w:pPr>
            <w:r w:rsidRPr="00F45DC3">
              <w:rPr>
                <w:rFonts w:ascii="Arial" w:hAnsi="Arial" w:cs="Arial"/>
                <w:bCs/>
                <w:color w:val="000000"/>
                <w:sz w:val="16"/>
                <w:szCs w:val="16"/>
              </w:rPr>
              <w:t>Jefatura de Proyecto de Servicios Escolares</w:t>
            </w:r>
          </w:p>
        </w:tc>
        <w:tc>
          <w:tcPr>
            <w:tcW w:w="2977" w:type="dxa"/>
          </w:tcPr>
          <w:p w14:paraId="7A633011" w14:textId="77777777" w:rsidR="002B0442" w:rsidRPr="00F45DC3" w:rsidRDefault="002B0442" w:rsidP="0050403B">
            <w:pPr>
              <w:pStyle w:val="NormalWeb"/>
              <w:spacing w:before="240" w:beforeAutospacing="0" w:after="240" w:afterAutospacing="0"/>
              <w:jc w:val="both"/>
              <w:rPr>
                <w:rFonts w:ascii="Arial" w:hAnsi="Arial" w:cs="Arial"/>
                <w:sz w:val="16"/>
                <w:szCs w:val="16"/>
                <w:lang w:eastAsia="es-ES"/>
              </w:rPr>
            </w:pPr>
            <w:r w:rsidRPr="00F45DC3">
              <w:rPr>
                <w:rFonts w:ascii="Arial" w:hAnsi="Arial" w:cs="Arial"/>
                <w:bCs/>
                <w:color w:val="000000"/>
                <w:sz w:val="16"/>
                <w:szCs w:val="16"/>
              </w:rPr>
              <w:t>Jefatura de Proyecto de Servicios Escolares</w:t>
            </w:r>
          </w:p>
        </w:tc>
      </w:tr>
      <w:tr w:rsidR="002B0442" w:rsidRPr="00F45DC3" w14:paraId="16DB6681" w14:textId="77777777" w:rsidTr="00217A38">
        <w:trPr>
          <w:trHeight w:val="397"/>
        </w:trPr>
        <w:tc>
          <w:tcPr>
            <w:tcW w:w="2752" w:type="dxa"/>
          </w:tcPr>
          <w:p w14:paraId="5FC3139A" w14:textId="77777777" w:rsidR="002B0442" w:rsidRPr="00F45DC3" w:rsidRDefault="002B0442" w:rsidP="0050403B">
            <w:pPr>
              <w:pStyle w:val="NormalWeb"/>
              <w:spacing w:before="240" w:beforeAutospacing="0" w:after="240" w:afterAutospacing="0"/>
              <w:jc w:val="both"/>
              <w:rPr>
                <w:rFonts w:ascii="Arial" w:hAnsi="Arial" w:cs="Arial"/>
                <w:sz w:val="16"/>
                <w:szCs w:val="16"/>
                <w:lang w:eastAsia="es-ES"/>
              </w:rPr>
            </w:pPr>
          </w:p>
        </w:tc>
        <w:tc>
          <w:tcPr>
            <w:tcW w:w="2977" w:type="dxa"/>
          </w:tcPr>
          <w:p w14:paraId="59D3F261" w14:textId="77777777" w:rsidR="002B0442" w:rsidRPr="00F45DC3" w:rsidRDefault="002B0442" w:rsidP="0050403B">
            <w:pPr>
              <w:pStyle w:val="NormalWeb"/>
              <w:spacing w:before="240" w:beforeAutospacing="0" w:after="240" w:afterAutospacing="0"/>
              <w:jc w:val="both"/>
              <w:rPr>
                <w:rFonts w:ascii="Arial" w:hAnsi="Arial" w:cs="Arial"/>
                <w:sz w:val="16"/>
                <w:szCs w:val="16"/>
                <w:lang w:eastAsia="es-ES"/>
              </w:rPr>
            </w:pPr>
            <w:r w:rsidRPr="00F45DC3">
              <w:rPr>
                <w:rFonts w:ascii="Arial" w:hAnsi="Arial" w:cs="Arial"/>
                <w:bCs/>
                <w:color w:val="000000"/>
                <w:sz w:val="16"/>
                <w:szCs w:val="16"/>
              </w:rPr>
              <w:t xml:space="preserve">Jefatura de Proyecto de Modernización y Calidad </w:t>
            </w:r>
          </w:p>
        </w:tc>
        <w:tc>
          <w:tcPr>
            <w:tcW w:w="2977" w:type="dxa"/>
          </w:tcPr>
          <w:p w14:paraId="3306619C" w14:textId="77777777" w:rsidR="002B0442" w:rsidRPr="00F45DC3" w:rsidRDefault="002B0442" w:rsidP="0050403B">
            <w:pPr>
              <w:pStyle w:val="NormalWeb"/>
              <w:spacing w:before="240" w:beforeAutospacing="0" w:after="240" w:afterAutospacing="0"/>
              <w:jc w:val="both"/>
              <w:rPr>
                <w:rFonts w:ascii="Arial" w:hAnsi="Arial" w:cs="Arial"/>
                <w:sz w:val="16"/>
                <w:szCs w:val="16"/>
                <w:lang w:eastAsia="es-ES"/>
              </w:rPr>
            </w:pPr>
            <w:r w:rsidRPr="00F45DC3">
              <w:rPr>
                <w:rFonts w:ascii="Arial" w:hAnsi="Arial" w:cs="Arial"/>
                <w:bCs/>
                <w:color w:val="000000"/>
                <w:sz w:val="16"/>
                <w:szCs w:val="16"/>
              </w:rPr>
              <w:t xml:space="preserve">Jefatura de Proyecto de Modernización y Calidad </w:t>
            </w:r>
          </w:p>
        </w:tc>
      </w:tr>
    </w:tbl>
    <w:p w14:paraId="79F82B9E" w14:textId="77777777" w:rsidR="002B0442" w:rsidRPr="007D6299" w:rsidRDefault="002B0442" w:rsidP="00F45DC3">
      <w:pPr>
        <w:autoSpaceDE w:val="0"/>
        <w:autoSpaceDN w:val="0"/>
        <w:adjustRightInd w:val="0"/>
        <w:spacing w:after="0"/>
        <w:ind w:left="83" w:right="93"/>
        <w:jc w:val="both"/>
        <w:rPr>
          <w:rFonts w:ascii="Arial" w:hAnsi="Arial" w:cs="Arial"/>
          <w:sz w:val="16"/>
          <w:szCs w:val="16"/>
        </w:rPr>
      </w:pPr>
      <w:r w:rsidRPr="00405EDB">
        <w:rPr>
          <w:rFonts w:ascii="Arial" w:hAnsi="Arial" w:cs="Arial"/>
          <w:b/>
          <w:sz w:val="16"/>
          <w:szCs w:val="16"/>
        </w:rPr>
        <w:t>Fuente:</w:t>
      </w:r>
      <w:r w:rsidRPr="00405EDB">
        <w:rPr>
          <w:rFonts w:ascii="Arial" w:hAnsi="Arial" w:cs="Arial"/>
          <w:sz w:val="16"/>
          <w:szCs w:val="16"/>
        </w:rPr>
        <w:t xml:space="preserve"> Elaborado por la </w:t>
      </w:r>
      <w:r w:rsidRPr="00405EDB">
        <w:rPr>
          <w:rFonts w:ascii="Arial" w:hAnsi="Arial" w:cs="Arial"/>
          <w:b/>
          <w:sz w:val="16"/>
          <w:szCs w:val="16"/>
        </w:rPr>
        <w:t>ASEQROO</w:t>
      </w:r>
      <w:r w:rsidRPr="00405EDB">
        <w:rPr>
          <w:rFonts w:ascii="Arial" w:hAnsi="Arial" w:cs="Arial"/>
          <w:sz w:val="16"/>
          <w:szCs w:val="16"/>
        </w:rPr>
        <w:t xml:space="preserve"> con base a las Unidades Administrativas contempladas en el Organigrama Estructural, el Reglamento Interior y el Manual de Organización del CONALEP.</w:t>
      </w:r>
    </w:p>
    <w:p w14:paraId="40AE348D" w14:textId="77777777" w:rsidR="00F45DC3" w:rsidRDefault="00F45DC3" w:rsidP="002B0442">
      <w:pPr>
        <w:autoSpaceDE w:val="0"/>
        <w:autoSpaceDN w:val="0"/>
        <w:adjustRightInd w:val="0"/>
        <w:jc w:val="both"/>
        <w:rPr>
          <w:rFonts w:ascii="Arial" w:hAnsi="Arial" w:cs="Arial"/>
          <w:sz w:val="24"/>
        </w:rPr>
      </w:pPr>
    </w:p>
    <w:p w14:paraId="7622CB47" w14:textId="77777777" w:rsidR="002B0442" w:rsidRPr="002B284E" w:rsidRDefault="002B0442" w:rsidP="002B0442">
      <w:pPr>
        <w:autoSpaceDE w:val="0"/>
        <w:autoSpaceDN w:val="0"/>
        <w:adjustRightInd w:val="0"/>
        <w:jc w:val="both"/>
        <w:rPr>
          <w:rFonts w:ascii="Arial" w:hAnsi="Arial" w:cs="Arial"/>
          <w:sz w:val="24"/>
        </w:rPr>
      </w:pPr>
      <w:r w:rsidRPr="002B284E">
        <w:rPr>
          <w:rFonts w:ascii="Arial" w:hAnsi="Arial" w:cs="Arial"/>
          <w:sz w:val="24"/>
        </w:rPr>
        <w:t>Del cruce de información realizado, se determinó que e</w:t>
      </w:r>
      <w:r w:rsidRPr="002B284E">
        <w:rPr>
          <w:rFonts w:ascii="Arial" w:hAnsi="Arial" w:cs="Arial"/>
          <w:sz w:val="24"/>
          <w:lang w:val="es-ES"/>
        </w:rPr>
        <w:t>l</w:t>
      </w:r>
      <w:r w:rsidRPr="002B284E">
        <w:rPr>
          <w:rFonts w:ascii="Arial" w:hAnsi="Arial" w:cs="Arial"/>
          <w:b/>
          <w:sz w:val="24"/>
          <w:lang w:val="es-ES"/>
        </w:rPr>
        <w:t xml:space="preserve"> </w:t>
      </w:r>
      <w:r w:rsidRPr="002B284E">
        <w:rPr>
          <w:rFonts w:ascii="Arial" w:hAnsi="Arial" w:cs="Arial"/>
          <w:sz w:val="24"/>
          <w:lang w:val="es-ES"/>
        </w:rPr>
        <w:t>Reglamento Interior</w:t>
      </w:r>
      <w:r w:rsidRPr="002B284E">
        <w:rPr>
          <w:rFonts w:ascii="Arial" w:hAnsi="Arial" w:cs="Arial"/>
          <w:sz w:val="24"/>
        </w:rPr>
        <w:t xml:space="preserve"> y </w:t>
      </w:r>
      <w:r w:rsidR="00217A38">
        <w:rPr>
          <w:rFonts w:ascii="Arial" w:hAnsi="Arial" w:cs="Arial"/>
          <w:sz w:val="24"/>
        </w:rPr>
        <w:t xml:space="preserve">el </w:t>
      </w:r>
      <w:r w:rsidRPr="002B284E">
        <w:rPr>
          <w:rFonts w:ascii="Arial" w:hAnsi="Arial" w:cs="Arial"/>
          <w:sz w:val="24"/>
        </w:rPr>
        <w:t xml:space="preserve">Manual </w:t>
      </w:r>
      <w:r w:rsidR="00217A38">
        <w:rPr>
          <w:rFonts w:ascii="Arial" w:hAnsi="Arial" w:cs="Arial"/>
          <w:sz w:val="24"/>
        </w:rPr>
        <w:t xml:space="preserve">General </w:t>
      </w:r>
      <w:r w:rsidRPr="002B284E">
        <w:rPr>
          <w:rFonts w:ascii="Arial" w:hAnsi="Arial" w:cs="Arial"/>
          <w:sz w:val="24"/>
        </w:rPr>
        <w:t>de Organización se encuentran homologados, ya que ambos documentos se elaboraron y publicaron en el 2005; no obstante, al hacer el análisis comparativo de estos documentos con el Organigrama Estructural actual (publicado en el 2010) este presen</w:t>
      </w:r>
      <w:r w:rsidR="007D6299" w:rsidRPr="002B284E">
        <w:rPr>
          <w:rFonts w:ascii="Arial" w:hAnsi="Arial" w:cs="Arial"/>
          <w:sz w:val="24"/>
        </w:rPr>
        <w:t>ta las siguientes adecuaciones:</w:t>
      </w:r>
    </w:p>
    <w:p w14:paraId="2FDD5CA1" w14:textId="77777777" w:rsidR="002B0442" w:rsidRPr="002B284E" w:rsidRDefault="002B0442" w:rsidP="008B0568">
      <w:pPr>
        <w:pStyle w:val="Prrafodelista"/>
        <w:numPr>
          <w:ilvl w:val="0"/>
          <w:numId w:val="19"/>
        </w:numPr>
        <w:jc w:val="both"/>
        <w:rPr>
          <w:rFonts w:ascii="Arial" w:hAnsi="Arial" w:cs="Arial"/>
          <w:sz w:val="24"/>
        </w:rPr>
      </w:pPr>
      <w:r w:rsidRPr="002B284E">
        <w:rPr>
          <w:rFonts w:ascii="Arial" w:hAnsi="Arial" w:cs="Arial"/>
          <w:sz w:val="24"/>
        </w:rPr>
        <w:t>La Subcoordinación de Formación Técnica y Capacitación que hace mención el Reglamento Interior y el Ma</w:t>
      </w:r>
      <w:r w:rsidR="00BB7BE1">
        <w:rPr>
          <w:rFonts w:ascii="Arial" w:hAnsi="Arial" w:cs="Arial"/>
          <w:sz w:val="24"/>
        </w:rPr>
        <w:t xml:space="preserve">nual </w:t>
      </w:r>
      <w:r w:rsidR="00217A38">
        <w:rPr>
          <w:rFonts w:ascii="Arial" w:hAnsi="Arial" w:cs="Arial"/>
          <w:sz w:val="24"/>
        </w:rPr>
        <w:t xml:space="preserve">General </w:t>
      </w:r>
      <w:r w:rsidR="00BB7BE1">
        <w:rPr>
          <w:rFonts w:ascii="Arial" w:hAnsi="Arial" w:cs="Arial"/>
          <w:sz w:val="24"/>
        </w:rPr>
        <w:t>de Organización, no se refleja</w:t>
      </w:r>
      <w:r w:rsidRPr="002B284E">
        <w:rPr>
          <w:rFonts w:ascii="Arial" w:hAnsi="Arial" w:cs="Arial"/>
          <w:sz w:val="24"/>
        </w:rPr>
        <w:t xml:space="preserve"> en el Organigrama Estructural.</w:t>
      </w:r>
    </w:p>
    <w:p w14:paraId="5A374D73" w14:textId="77777777" w:rsidR="002B0442" w:rsidRPr="002B284E" w:rsidRDefault="002B0442" w:rsidP="002B0442">
      <w:pPr>
        <w:pStyle w:val="Prrafodelista"/>
        <w:jc w:val="both"/>
        <w:rPr>
          <w:rFonts w:ascii="Arial" w:hAnsi="Arial" w:cs="Arial"/>
          <w:sz w:val="24"/>
        </w:rPr>
      </w:pPr>
    </w:p>
    <w:p w14:paraId="16A32120" w14:textId="77777777" w:rsidR="002B0442" w:rsidRPr="00AC7573" w:rsidRDefault="002B0442" w:rsidP="008B0568">
      <w:pPr>
        <w:pStyle w:val="Prrafodelista"/>
        <w:numPr>
          <w:ilvl w:val="0"/>
          <w:numId w:val="19"/>
        </w:numPr>
        <w:jc w:val="both"/>
        <w:rPr>
          <w:rFonts w:ascii="Arial" w:hAnsi="Arial" w:cs="Arial"/>
        </w:rPr>
      </w:pPr>
      <w:r w:rsidRPr="002B284E">
        <w:rPr>
          <w:rFonts w:ascii="Arial" w:hAnsi="Arial" w:cs="Arial"/>
          <w:sz w:val="24"/>
        </w:rPr>
        <w:t xml:space="preserve">La </w:t>
      </w:r>
      <w:r w:rsidRPr="002B284E">
        <w:rPr>
          <w:rFonts w:ascii="Arial" w:hAnsi="Arial" w:cs="Arial"/>
          <w:color w:val="000000"/>
          <w:sz w:val="24"/>
          <w:lang w:eastAsia="es-MX"/>
        </w:rPr>
        <w:t xml:space="preserve">Unidad de Proyecto de Asuntos Jurídicos y Enlace; y la Unidad de Proyecto de Servicios Administrativos </w:t>
      </w:r>
      <w:r w:rsidRPr="002B284E">
        <w:rPr>
          <w:rFonts w:ascii="Arial" w:hAnsi="Arial" w:cs="Arial"/>
          <w:sz w:val="24"/>
        </w:rPr>
        <w:t xml:space="preserve">que hace mención el Reglamento Interior y el Manual </w:t>
      </w:r>
      <w:r w:rsidR="00217A38">
        <w:rPr>
          <w:rFonts w:ascii="Arial" w:hAnsi="Arial" w:cs="Arial"/>
          <w:sz w:val="24"/>
        </w:rPr>
        <w:t xml:space="preserve">General </w:t>
      </w:r>
      <w:r w:rsidRPr="002B284E">
        <w:rPr>
          <w:rFonts w:ascii="Arial" w:hAnsi="Arial" w:cs="Arial"/>
          <w:sz w:val="24"/>
        </w:rPr>
        <w:t>de Organización</w:t>
      </w:r>
      <w:r w:rsidRPr="002B284E">
        <w:rPr>
          <w:rFonts w:ascii="Arial" w:hAnsi="Arial" w:cs="Arial"/>
          <w:color w:val="000000"/>
          <w:sz w:val="24"/>
          <w:lang w:eastAsia="es-MX"/>
        </w:rPr>
        <w:t xml:space="preserve"> cambian de denominación en el Organigrama Estructural designadas como jefaturas.</w:t>
      </w:r>
    </w:p>
    <w:p w14:paraId="0B3A9521" w14:textId="77777777" w:rsidR="002B0442" w:rsidRPr="00AC7573" w:rsidRDefault="002B0442" w:rsidP="002B0442">
      <w:pPr>
        <w:pStyle w:val="Prrafodelista"/>
        <w:jc w:val="both"/>
        <w:rPr>
          <w:rFonts w:ascii="Arial" w:hAnsi="Arial" w:cs="Arial"/>
        </w:rPr>
      </w:pPr>
    </w:p>
    <w:p w14:paraId="6177D7EC" w14:textId="77777777" w:rsidR="002B0442" w:rsidRPr="002B284E" w:rsidRDefault="002B0442" w:rsidP="008B0568">
      <w:pPr>
        <w:pStyle w:val="Prrafodelista"/>
        <w:numPr>
          <w:ilvl w:val="0"/>
          <w:numId w:val="19"/>
        </w:numPr>
        <w:jc w:val="both"/>
        <w:rPr>
          <w:rFonts w:ascii="Arial" w:hAnsi="Arial" w:cs="Arial"/>
          <w:sz w:val="24"/>
          <w:szCs w:val="20"/>
        </w:rPr>
      </w:pPr>
      <w:r w:rsidRPr="002B284E">
        <w:rPr>
          <w:rFonts w:ascii="Arial" w:hAnsi="Arial" w:cs="Arial"/>
          <w:color w:val="000000"/>
          <w:sz w:val="24"/>
          <w:szCs w:val="20"/>
          <w:lang w:eastAsia="es-MX"/>
        </w:rPr>
        <w:t xml:space="preserve">La </w:t>
      </w:r>
      <w:r w:rsidRPr="002B284E">
        <w:rPr>
          <w:rFonts w:ascii="Arial" w:hAnsi="Arial" w:cs="Arial"/>
          <w:bCs/>
          <w:color w:val="000000"/>
          <w:sz w:val="24"/>
          <w:szCs w:val="20"/>
          <w:lang w:eastAsia="es-MX"/>
        </w:rPr>
        <w:t>Jefatura de Proyecto de Promoción</w:t>
      </w:r>
      <w:r w:rsidRPr="002B284E">
        <w:rPr>
          <w:rFonts w:ascii="Arial" w:hAnsi="Arial" w:cs="Arial"/>
          <w:bCs/>
          <w:color w:val="000000"/>
          <w:sz w:val="24"/>
          <w:szCs w:val="20"/>
        </w:rPr>
        <w:t>,</w:t>
      </w:r>
      <w:r w:rsidRPr="002B284E">
        <w:rPr>
          <w:rFonts w:ascii="Arial" w:hAnsi="Arial" w:cs="Arial"/>
          <w:bCs/>
          <w:color w:val="000000"/>
          <w:sz w:val="24"/>
          <w:szCs w:val="20"/>
          <w:lang w:eastAsia="es-MX"/>
        </w:rPr>
        <w:t xml:space="preserve"> Vinculación y Capacitación </w:t>
      </w:r>
      <w:r w:rsidRPr="002B284E">
        <w:rPr>
          <w:rFonts w:ascii="Arial" w:hAnsi="Arial" w:cs="Arial"/>
          <w:sz w:val="24"/>
          <w:szCs w:val="20"/>
        </w:rPr>
        <w:t xml:space="preserve">que hace mención el Reglamento Interior y el Manual </w:t>
      </w:r>
      <w:r w:rsidR="00217A38">
        <w:rPr>
          <w:rFonts w:ascii="Arial" w:hAnsi="Arial" w:cs="Arial"/>
          <w:sz w:val="24"/>
          <w:szCs w:val="20"/>
        </w:rPr>
        <w:t xml:space="preserve">General </w:t>
      </w:r>
      <w:r w:rsidRPr="002B284E">
        <w:rPr>
          <w:rFonts w:ascii="Arial" w:hAnsi="Arial" w:cs="Arial"/>
          <w:sz w:val="24"/>
          <w:szCs w:val="20"/>
        </w:rPr>
        <w:t>de Organización</w:t>
      </w:r>
      <w:r w:rsidRPr="002B284E">
        <w:rPr>
          <w:rFonts w:ascii="Arial" w:hAnsi="Arial" w:cs="Arial"/>
          <w:bCs/>
          <w:color w:val="000000"/>
          <w:sz w:val="24"/>
          <w:szCs w:val="20"/>
          <w:lang w:eastAsia="es-MX"/>
        </w:rPr>
        <w:t xml:space="preserve"> se divide en la Jefatura de Proyectos de Capacitación y Jefatura de Proyecto de Promoción y Vinculación en el </w:t>
      </w:r>
      <w:r w:rsidRPr="002B284E">
        <w:rPr>
          <w:rFonts w:ascii="Arial" w:hAnsi="Arial" w:cs="Arial"/>
          <w:color w:val="000000"/>
          <w:sz w:val="24"/>
          <w:szCs w:val="20"/>
          <w:lang w:eastAsia="es-MX"/>
        </w:rPr>
        <w:t>Organigrama Estructural.</w:t>
      </w:r>
    </w:p>
    <w:p w14:paraId="4DA356C5" w14:textId="77777777" w:rsidR="002B0442" w:rsidRPr="002B284E" w:rsidRDefault="002B0442" w:rsidP="002B0442">
      <w:pPr>
        <w:pStyle w:val="Prrafodelista"/>
        <w:jc w:val="both"/>
        <w:rPr>
          <w:rFonts w:ascii="Arial" w:hAnsi="Arial" w:cs="Arial"/>
          <w:sz w:val="24"/>
          <w:szCs w:val="20"/>
        </w:rPr>
      </w:pPr>
    </w:p>
    <w:p w14:paraId="0E449BD6" w14:textId="77777777" w:rsidR="002B0442" w:rsidRPr="002B284E" w:rsidRDefault="002B0442" w:rsidP="008B0568">
      <w:pPr>
        <w:pStyle w:val="Prrafodelista"/>
        <w:numPr>
          <w:ilvl w:val="0"/>
          <w:numId w:val="19"/>
        </w:numPr>
        <w:jc w:val="both"/>
        <w:rPr>
          <w:rFonts w:ascii="Arial" w:hAnsi="Arial" w:cs="Arial"/>
          <w:sz w:val="24"/>
          <w:szCs w:val="16"/>
        </w:rPr>
      </w:pPr>
      <w:r w:rsidRPr="002B284E">
        <w:rPr>
          <w:rFonts w:ascii="Arial" w:hAnsi="Arial" w:cs="Arial"/>
          <w:bCs/>
          <w:color w:val="000000"/>
          <w:sz w:val="24"/>
          <w:szCs w:val="20"/>
          <w:lang w:eastAsia="es-MX"/>
        </w:rPr>
        <w:t xml:space="preserve">La Jefatura de Proyecto de Modernización y Calidad </w:t>
      </w:r>
      <w:r w:rsidRPr="002B284E">
        <w:rPr>
          <w:rFonts w:ascii="Arial" w:hAnsi="Arial" w:cs="Arial"/>
          <w:sz w:val="24"/>
          <w:szCs w:val="16"/>
        </w:rPr>
        <w:t>que hace mención el Reglamento Interior y el Ma</w:t>
      </w:r>
      <w:r w:rsidR="00BB7BE1">
        <w:rPr>
          <w:rFonts w:ascii="Arial" w:hAnsi="Arial" w:cs="Arial"/>
          <w:sz w:val="24"/>
          <w:szCs w:val="16"/>
        </w:rPr>
        <w:t>nual</w:t>
      </w:r>
      <w:r w:rsidR="00217A38">
        <w:rPr>
          <w:rFonts w:ascii="Arial" w:hAnsi="Arial" w:cs="Arial"/>
          <w:sz w:val="24"/>
          <w:szCs w:val="16"/>
        </w:rPr>
        <w:t xml:space="preserve"> General</w:t>
      </w:r>
      <w:r w:rsidR="00BB7BE1">
        <w:rPr>
          <w:rFonts w:ascii="Arial" w:hAnsi="Arial" w:cs="Arial"/>
          <w:sz w:val="24"/>
          <w:szCs w:val="16"/>
        </w:rPr>
        <w:t xml:space="preserve"> de Organización, no se menciona</w:t>
      </w:r>
      <w:r w:rsidRPr="002B284E">
        <w:rPr>
          <w:rFonts w:ascii="Arial" w:hAnsi="Arial" w:cs="Arial"/>
          <w:sz w:val="24"/>
          <w:szCs w:val="16"/>
        </w:rPr>
        <w:t xml:space="preserve"> en el Organigrama Estructural.</w:t>
      </w:r>
    </w:p>
    <w:p w14:paraId="791B132A" w14:textId="77777777" w:rsidR="006C3B81" w:rsidRDefault="002B0442" w:rsidP="004B048D">
      <w:pPr>
        <w:pStyle w:val="Default"/>
        <w:spacing w:before="240" w:after="240" w:line="276" w:lineRule="auto"/>
        <w:ind w:right="133"/>
        <w:jc w:val="both"/>
      </w:pPr>
      <w:r>
        <w:t>Asimismo, se revisó la página web</w:t>
      </w:r>
      <w:r>
        <w:rPr>
          <w:rStyle w:val="Refdenotaalpie"/>
        </w:rPr>
        <w:footnoteReference w:id="22"/>
      </w:r>
      <w:r>
        <w:t xml:space="preserve"> del </w:t>
      </w:r>
      <w:r w:rsidR="008B0568" w:rsidRPr="008B0568">
        <w:rPr>
          <w:bCs/>
          <w:kern w:val="24"/>
        </w:rPr>
        <w:t>CONALEP</w:t>
      </w:r>
      <w:r w:rsidRPr="008B0568">
        <w:t xml:space="preserve"> </w:t>
      </w:r>
      <w:r w:rsidRPr="00B13DB8">
        <w:t>para verificar la publicación de los documentos que componen la Política de Integridad. De dicha revisión, se deter</w:t>
      </w:r>
      <w:r w:rsidR="00BB7BE1">
        <w:t xml:space="preserve">minó que </w:t>
      </w:r>
      <w:r w:rsidR="00B75E3A">
        <w:t xml:space="preserve">se encuentra publicado </w:t>
      </w:r>
      <w:r w:rsidR="00BB7BE1">
        <w:t>el Código de Ética de los Servidores Públicos del Poder Ejecutivo del Estado de Quintana Roo</w:t>
      </w:r>
      <w:r w:rsidR="0065308E">
        <w:t>; sin embargo</w:t>
      </w:r>
      <w:r>
        <w:t xml:space="preserve">, no </w:t>
      </w:r>
      <w:r w:rsidR="00BB7BE1">
        <w:t>se localizó la publicación del</w:t>
      </w:r>
      <w:r>
        <w:t xml:space="preserve"> Código de Conducta.</w:t>
      </w:r>
    </w:p>
    <w:p w14:paraId="1EBB3BD4" w14:textId="77777777" w:rsidR="00C36B4A" w:rsidRDefault="00B75E3A" w:rsidP="002B0442">
      <w:pPr>
        <w:pStyle w:val="Default"/>
        <w:spacing w:before="240" w:after="240" w:line="276" w:lineRule="auto"/>
        <w:ind w:right="133"/>
        <w:jc w:val="both"/>
        <w:rPr>
          <w:b/>
          <w:color w:val="000000" w:themeColor="text1"/>
        </w:rPr>
      </w:pPr>
      <w:r>
        <w:t>En virtud de</w:t>
      </w:r>
      <w:r w:rsidR="002B0442">
        <w:t xml:space="preserve"> lo expuesto anteriormente</w:t>
      </w:r>
      <w:r w:rsidR="002B0442" w:rsidRPr="00E73E65">
        <w:t xml:space="preserve">, se </w:t>
      </w:r>
      <w:r w:rsidR="002B0442">
        <w:t>determinó la siguiente observación</w:t>
      </w:r>
      <w:r w:rsidR="002B0442" w:rsidRPr="00E73E65">
        <w:t>:</w:t>
      </w:r>
    </w:p>
    <w:p w14:paraId="0FF2FA60" w14:textId="77777777" w:rsidR="00F22213" w:rsidRPr="00F22213" w:rsidRDefault="00F22213" w:rsidP="008B0568">
      <w:pPr>
        <w:pStyle w:val="Prrafodelista"/>
        <w:numPr>
          <w:ilvl w:val="0"/>
          <w:numId w:val="16"/>
        </w:numPr>
        <w:autoSpaceDE w:val="0"/>
        <w:autoSpaceDN w:val="0"/>
        <w:adjustRightInd w:val="0"/>
        <w:spacing w:after="0"/>
        <w:ind w:left="426" w:hanging="426"/>
        <w:jc w:val="both"/>
        <w:rPr>
          <w:rFonts w:ascii="Arial" w:hAnsi="Arial" w:cs="Arial"/>
          <w:sz w:val="24"/>
          <w:szCs w:val="20"/>
        </w:rPr>
      </w:pPr>
      <w:r w:rsidRPr="00F22213">
        <w:rPr>
          <w:rFonts w:ascii="Arial" w:hAnsi="Arial" w:cs="Arial"/>
          <w:sz w:val="24"/>
          <w:szCs w:val="20"/>
        </w:rPr>
        <w:t xml:space="preserve">El </w:t>
      </w:r>
      <w:r w:rsidRPr="008B0568">
        <w:rPr>
          <w:rFonts w:ascii="Arial" w:hAnsi="Arial" w:cs="Arial"/>
          <w:sz w:val="24"/>
          <w:szCs w:val="20"/>
        </w:rPr>
        <w:t>Colegio de Educación Profesional Técnica del Estado de Quintana Roo</w:t>
      </w:r>
      <w:r w:rsidRPr="00F22213">
        <w:rPr>
          <w:rFonts w:ascii="Arial" w:hAnsi="Arial" w:cs="Arial"/>
          <w:sz w:val="24"/>
          <w:szCs w:val="20"/>
        </w:rPr>
        <w:t xml:space="preserve"> presentó debilidades en su ambiente de control debido a que su Estructura Orgánica, Reglamento Interior y Manual</w:t>
      </w:r>
      <w:r w:rsidR="00217A38">
        <w:rPr>
          <w:rFonts w:ascii="Arial" w:hAnsi="Arial" w:cs="Arial"/>
          <w:sz w:val="24"/>
          <w:szCs w:val="20"/>
        </w:rPr>
        <w:t xml:space="preserve"> General</w:t>
      </w:r>
      <w:r w:rsidRPr="00F22213">
        <w:rPr>
          <w:rFonts w:ascii="Arial" w:hAnsi="Arial" w:cs="Arial"/>
          <w:sz w:val="24"/>
          <w:szCs w:val="20"/>
        </w:rPr>
        <w:t xml:space="preserve"> de Organización no se encuentran actualizados y homologados entre sí; aunado a lo anterior</w:t>
      </w:r>
      <w:r w:rsidR="00E36217">
        <w:rPr>
          <w:rFonts w:ascii="Arial" w:hAnsi="Arial" w:cs="Arial"/>
          <w:sz w:val="24"/>
          <w:szCs w:val="20"/>
        </w:rPr>
        <w:t>,</w:t>
      </w:r>
      <w:r w:rsidRPr="00F22213">
        <w:rPr>
          <w:rFonts w:ascii="Arial" w:hAnsi="Arial" w:cs="Arial"/>
          <w:sz w:val="24"/>
          <w:szCs w:val="20"/>
        </w:rPr>
        <w:t xml:space="preserve"> el ente no cuenta con un Manual de Procedimientos,</w:t>
      </w:r>
      <w:r w:rsidR="00217A38">
        <w:rPr>
          <w:rFonts w:ascii="Arial" w:hAnsi="Arial" w:cs="Arial"/>
          <w:sz w:val="24"/>
          <w:szCs w:val="20"/>
        </w:rPr>
        <w:t xml:space="preserve"> ni con la inclusión de un C</w:t>
      </w:r>
      <w:r w:rsidRPr="00F22213">
        <w:rPr>
          <w:rFonts w:ascii="Arial" w:hAnsi="Arial" w:cs="Arial"/>
          <w:sz w:val="24"/>
          <w:szCs w:val="20"/>
        </w:rPr>
        <w:t xml:space="preserve">ódigo de </w:t>
      </w:r>
      <w:r w:rsidR="00217A38">
        <w:rPr>
          <w:rFonts w:ascii="Arial" w:hAnsi="Arial" w:cs="Arial"/>
          <w:sz w:val="24"/>
          <w:szCs w:val="20"/>
        </w:rPr>
        <w:t>C</w:t>
      </w:r>
      <w:r w:rsidRPr="00F22213">
        <w:rPr>
          <w:rFonts w:ascii="Arial" w:hAnsi="Arial" w:cs="Arial"/>
          <w:sz w:val="24"/>
          <w:szCs w:val="20"/>
        </w:rPr>
        <w:t xml:space="preserve">onducta dentro de su política de integridad, para normar el actuar de los servidores públicos y la consecución de los objetivos institucionales. </w:t>
      </w:r>
    </w:p>
    <w:p w14:paraId="777BFDDA" w14:textId="7DB25F54" w:rsidR="00C36B4A" w:rsidRDefault="00C36B4A" w:rsidP="00D12477">
      <w:pPr>
        <w:autoSpaceDE w:val="0"/>
        <w:autoSpaceDN w:val="0"/>
        <w:adjustRightInd w:val="0"/>
        <w:spacing w:after="0" w:line="240" w:lineRule="auto"/>
        <w:jc w:val="both"/>
        <w:rPr>
          <w:rFonts w:ascii="Arial" w:hAnsi="Arial" w:cs="Arial"/>
          <w:b/>
          <w:color w:val="000000" w:themeColor="text1"/>
          <w:sz w:val="24"/>
          <w:szCs w:val="24"/>
        </w:rPr>
      </w:pPr>
    </w:p>
    <w:p w14:paraId="3F000B55" w14:textId="77777777" w:rsidR="00A25D29" w:rsidRPr="00C36B4A" w:rsidRDefault="00A25D29" w:rsidP="00D12477">
      <w:pPr>
        <w:autoSpaceDE w:val="0"/>
        <w:autoSpaceDN w:val="0"/>
        <w:adjustRightInd w:val="0"/>
        <w:spacing w:after="0" w:line="240" w:lineRule="auto"/>
        <w:jc w:val="both"/>
        <w:rPr>
          <w:rFonts w:ascii="Arial" w:hAnsi="Arial" w:cs="Arial"/>
          <w:b/>
          <w:color w:val="000000" w:themeColor="text1"/>
          <w:sz w:val="24"/>
          <w:szCs w:val="24"/>
        </w:rPr>
      </w:pPr>
    </w:p>
    <w:p w14:paraId="6AC69140" w14:textId="77777777" w:rsidR="00C36B4A" w:rsidRPr="00C36B4A" w:rsidRDefault="00C36B4A" w:rsidP="00C36B4A">
      <w:pPr>
        <w:autoSpaceDE w:val="0"/>
        <w:autoSpaceDN w:val="0"/>
        <w:adjustRightInd w:val="0"/>
        <w:spacing w:after="0" w:line="240" w:lineRule="auto"/>
        <w:jc w:val="both"/>
        <w:rPr>
          <w:rFonts w:ascii="Arial" w:hAnsi="Arial" w:cs="Arial"/>
          <w:b/>
          <w:sz w:val="24"/>
          <w:szCs w:val="24"/>
        </w:rPr>
      </w:pPr>
      <w:r w:rsidRPr="00C36B4A">
        <w:rPr>
          <w:rFonts w:ascii="Arial" w:hAnsi="Arial" w:cs="Arial"/>
          <w:b/>
          <w:sz w:val="24"/>
          <w:szCs w:val="24"/>
        </w:rPr>
        <w:t>Normatividad r</w:t>
      </w:r>
      <w:r>
        <w:rPr>
          <w:rFonts w:ascii="Arial" w:hAnsi="Arial" w:cs="Arial"/>
          <w:b/>
          <w:sz w:val="24"/>
          <w:szCs w:val="24"/>
        </w:rPr>
        <w:t>elacionada con las Observación</w:t>
      </w:r>
    </w:p>
    <w:p w14:paraId="5EBF243B" w14:textId="77777777" w:rsidR="00C36B4A" w:rsidRPr="00C36B4A" w:rsidRDefault="00C36B4A" w:rsidP="00C36B4A">
      <w:pPr>
        <w:autoSpaceDE w:val="0"/>
        <w:autoSpaceDN w:val="0"/>
        <w:adjustRightInd w:val="0"/>
        <w:spacing w:after="0" w:line="240" w:lineRule="auto"/>
        <w:jc w:val="both"/>
        <w:rPr>
          <w:rFonts w:ascii="Arial" w:hAnsi="Arial" w:cs="Arial"/>
          <w:sz w:val="24"/>
          <w:szCs w:val="24"/>
        </w:rPr>
      </w:pPr>
    </w:p>
    <w:p w14:paraId="65DDDF7F" w14:textId="77777777" w:rsidR="00F22213" w:rsidRDefault="00F22213" w:rsidP="00F22213">
      <w:pPr>
        <w:autoSpaceDE w:val="0"/>
        <w:autoSpaceDN w:val="0"/>
        <w:adjustRightInd w:val="0"/>
        <w:spacing w:after="0"/>
        <w:jc w:val="both"/>
        <w:rPr>
          <w:rFonts w:ascii="Arial" w:hAnsi="Arial"/>
          <w:sz w:val="24"/>
        </w:rPr>
      </w:pPr>
      <w:r w:rsidRPr="00F22213">
        <w:rPr>
          <w:rFonts w:ascii="Arial" w:hAnsi="Arial"/>
          <w:sz w:val="24"/>
        </w:rPr>
        <w:t>Ley General de Responsabilidades Administrativas, artículos 16 y 25 fracción II.</w:t>
      </w:r>
    </w:p>
    <w:p w14:paraId="0BD3F2D7" w14:textId="77777777" w:rsidR="00FA1490" w:rsidRPr="00071F50" w:rsidRDefault="00FA1490" w:rsidP="00FA1490">
      <w:pPr>
        <w:spacing w:after="0"/>
        <w:jc w:val="both"/>
        <w:rPr>
          <w:rFonts w:ascii="Arial" w:hAnsi="Arial" w:cs="Arial"/>
          <w:bCs/>
          <w:sz w:val="24"/>
          <w:szCs w:val="20"/>
        </w:rPr>
      </w:pPr>
      <w:r w:rsidRPr="00071F50">
        <w:rPr>
          <w:rFonts w:ascii="Arial" w:hAnsi="Arial" w:cs="Arial"/>
          <w:bCs/>
          <w:sz w:val="24"/>
          <w:szCs w:val="20"/>
        </w:rPr>
        <w:t>Constitución Política del Estado Libre y Soberano de Quintana Roo, artículo 90 fracción III.</w:t>
      </w:r>
    </w:p>
    <w:p w14:paraId="5D17E491" w14:textId="77777777" w:rsidR="00FA1490" w:rsidRPr="00FA1490" w:rsidRDefault="00FA1490" w:rsidP="00FA1490">
      <w:pPr>
        <w:spacing w:after="0"/>
        <w:jc w:val="both"/>
        <w:rPr>
          <w:rFonts w:ascii="Arial" w:hAnsi="Arial" w:cs="Arial"/>
          <w:bCs/>
          <w:sz w:val="24"/>
          <w:szCs w:val="20"/>
        </w:rPr>
      </w:pPr>
      <w:r w:rsidRPr="00071F50">
        <w:rPr>
          <w:rFonts w:ascii="Arial" w:hAnsi="Arial" w:cs="Arial"/>
          <w:bCs/>
          <w:sz w:val="24"/>
          <w:szCs w:val="20"/>
        </w:rPr>
        <w:t>Ley de las Entidades de la Administración Pública Paraestatal del Estado de Quintana Roo, artículo 63 fracciones VIII y IX.</w:t>
      </w:r>
    </w:p>
    <w:p w14:paraId="78A86CEF" w14:textId="77777777" w:rsidR="00F22213" w:rsidRPr="00F22213" w:rsidRDefault="00F22213" w:rsidP="00F22213">
      <w:pPr>
        <w:autoSpaceDE w:val="0"/>
        <w:autoSpaceDN w:val="0"/>
        <w:adjustRightInd w:val="0"/>
        <w:spacing w:after="0"/>
        <w:jc w:val="both"/>
        <w:rPr>
          <w:rFonts w:ascii="Arial" w:hAnsi="Arial"/>
          <w:sz w:val="24"/>
        </w:rPr>
      </w:pPr>
      <w:r w:rsidRPr="00F22213">
        <w:rPr>
          <w:rFonts w:ascii="Arial" w:hAnsi="Arial"/>
          <w:sz w:val="24"/>
        </w:rPr>
        <w:t>Decreto por el que se modifican, reforman, derogan y adicionan diversos artículos del Decreto de Creación del Colegio de Educación Profesional Técnica del Estado de Quintana Roo. Transitorio Segundo.</w:t>
      </w:r>
    </w:p>
    <w:p w14:paraId="7067F9FE" w14:textId="77777777" w:rsidR="00F22213" w:rsidRPr="00F22213" w:rsidRDefault="00F22213" w:rsidP="00F22213">
      <w:pPr>
        <w:autoSpaceDE w:val="0"/>
        <w:autoSpaceDN w:val="0"/>
        <w:adjustRightInd w:val="0"/>
        <w:spacing w:after="0"/>
        <w:jc w:val="both"/>
        <w:rPr>
          <w:rFonts w:ascii="Arial" w:hAnsi="Arial"/>
          <w:sz w:val="24"/>
        </w:rPr>
      </w:pPr>
      <w:r w:rsidRPr="00F22213">
        <w:rPr>
          <w:rFonts w:ascii="Arial" w:hAnsi="Arial"/>
          <w:sz w:val="24"/>
        </w:rPr>
        <w:t>Reglamento Interior del Colegio de Educación Profesional Técnica del Estado de Quintana Roo. Art. 1, 34 Fracción VI y XX y 37 Fracción V y XII.</w:t>
      </w:r>
    </w:p>
    <w:p w14:paraId="5FEE7823" w14:textId="182F8557" w:rsidR="00831D97" w:rsidRDefault="00831D97" w:rsidP="00D12477">
      <w:pPr>
        <w:spacing w:after="0"/>
        <w:jc w:val="both"/>
        <w:rPr>
          <w:rFonts w:ascii="Arial" w:eastAsia="Times New Roman" w:hAnsi="Arial" w:cs="Arial"/>
          <w:b/>
          <w:sz w:val="24"/>
          <w:szCs w:val="24"/>
          <w:lang w:eastAsia="es-ES"/>
        </w:rPr>
      </w:pPr>
    </w:p>
    <w:p w14:paraId="5A83C216" w14:textId="77777777" w:rsidR="00D2033A" w:rsidRPr="008F66A6" w:rsidRDefault="00D2033A" w:rsidP="00D12477">
      <w:pPr>
        <w:spacing w:after="0"/>
        <w:jc w:val="both"/>
        <w:rPr>
          <w:rFonts w:ascii="Arial" w:eastAsia="Times New Roman" w:hAnsi="Arial" w:cs="Arial"/>
          <w:sz w:val="24"/>
          <w:szCs w:val="24"/>
          <w:lang w:eastAsia="es-ES"/>
        </w:rPr>
      </w:pPr>
      <w:r w:rsidRPr="008F66A6">
        <w:rPr>
          <w:rFonts w:ascii="Arial" w:eastAsia="Times New Roman" w:hAnsi="Arial" w:cs="Arial"/>
          <w:b/>
          <w:sz w:val="24"/>
          <w:szCs w:val="24"/>
          <w:lang w:eastAsia="es-ES"/>
        </w:rPr>
        <w:t xml:space="preserve">Acción Promovida:   </w:t>
      </w:r>
      <w:r w:rsidRPr="008F66A6">
        <w:rPr>
          <w:rFonts w:ascii="Arial" w:eastAsia="Times New Roman" w:hAnsi="Arial" w:cs="Arial"/>
          <w:sz w:val="24"/>
          <w:szCs w:val="24"/>
          <w:lang w:eastAsia="es-ES"/>
        </w:rPr>
        <w:t>Recomendación al Desempeño</w:t>
      </w:r>
      <w:r w:rsidR="003C31E8" w:rsidRPr="008F66A6">
        <w:rPr>
          <w:rFonts w:ascii="Arial" w:eastAsia="Times New Roman" w:hAnsi="Arial" w:cs="Arial"/>
          <w:sz w:val="24"/>
          <w:szCs w:val="24"/>
          <w:lang w:eastAsia="es-ES"/>
        </w:rPr>
        <w:t>.</w:t>
      </w:r>
    </w:p>
    <w:p w14:paraId="0BB9AB00" w14:textId="77777777" w:rsidR="007B44E6" w:rsidRPr="008F66A6" w:rsidRDefault="007B44E6" w:rsidP="00D12477">
      <w:pPr>
        <w:spacing w:after="0"/>
        <w:jc w:val="both"/>
        <w:rPr>
          <w:rFonts w:ascii="Arial" w:eastAsia="Times New Roman" w:hAnsi="Arial" w:cs="Arial"/>
          <w:szCs w:val="24"/>
          <w:lang w:eastAsia="es-ES"/>
        </w:rPr>
      </w:pPr>
    </w:p>
    <w:p w14:paraId="6CE1CCC7" w14:textId="77777777" w:rsidR="0066463C" w:rsidRPr="008F66A6" w:rsidRDefault="00262DF8" w:rsidP="00D12477">
      <w:pPr>
        <w:spacing w:after="0"/>
        <w:jc w:val="both"/>
        <w:rPr>
          <w:rFonts w:ascii="Arial" w:eastAsia="Times New Roman" w:hAnsi="Arial" w:cs="Arial"/>
          <w:sz w:val="24"/>
          <w:szCs w:val="24"/>
          <w:lang w:eastAsia="es-ES"/>
        </w:rPr>
      </w:pPr>
      <w:r w:rsidRPr="008F66A6">
        <w:rPr>
          <w:rFonts w:ascii="Arial" w:eastAsia="Times New Roman" w:hAnsi="Arial" w:cs="Arial"/>
          <w:sz w:val="24"/>
          <w:szCs w:val="24"/>
          <w:lang w:eastAsia="es-ES"/>
        </w:rPr>
        <w:t>La Auditorí</w:t>
      </w:r>
      <w:r w:rsidR="009644A6" w:rsidRPr="008F66A6">
        <w:rPr>
          <w:rFonts w:ascii="Arial" w:eastAsia="Times New Roman" w:hAnsi="Arial" w:cs="Arial"/>
          <w:sz w:val="24"/>
          <w:szCs w:val="24"/>
          <w:lang w:eastAsia="es-ES"/>
        </w:rPr>
        <w:t>a Superior del Estado</w:t>
      </w:r>
      <w:r w:rsidR="008B4729" w:rsidRPr="008F66A6">
        <w:rPr>
          <w:rFonts w:ascii="Arial" w:eastAsia="Times New Roman" w:hAnsi="Arial" w:cs="Arial"/>
          <w:sz w:val="24"/>
          <w:szCs w:val="24"/>
          <w:lang w:eastAsia="es-ES"/>
        </w:rPr>
        <w:t xml:space="preserve"> </w:t>
      </w:r>
      <w:r w:rsidR="00034980">
        <w:rPr>
          <w:rFonts w:ascii="Arial" w:eastAsia="Times New Roman" w:hAnsi="Arial" w:cs="Arial"/>
          <w:sz w:val="24"/>
          <w:szCs w:val="24"/>
          <w:lang w:eastAsia="es-ES"/>
        </w:rPr>
        <w:t xml:space="preserve">de Quintana Roo recomienda </w:t>
      </w:r>
      <w:r w:rsidR="00034980" w:rsidRPr="006425F5">
        <w:rPr>
          <w:rFonts w:ascii="Arial" w:eastAsia="Times New Roman" w:hAnsi="Arial" w:cs="Arial"/>
          <w:sz w:val="24"/>
          <w:szCs w:val="24"/>
          <w:lang w:eastAsia="es-ES"/>
        </w:rPr>
        <w:t>al</w:t>
      </w:r>
      <w:r w:rsidR="009644A6" w:rsidRPr="006425F5">
        <w:rPr>
          <w:rFonts w:ascii="Arial" w:eastAsia="Times New Roman" w:hAnsi="Arial" w:cs="Arial"/>
          <w:sz w:val="24"/>
          <w:szCs w:val="24"/>
          <w:lang w:eastAsia="es-ES"/>
        </w:rPr>
        <w:t xml:space="preserve"> </w:t>
      </w:r>
      <w:r w:rsidR="00F22213" w:rsidRPr="006425F5">
        <w:rPr>
          <w:rFonts w:ascii="Arial" w:hAnsi="Arial" w:cs="Arial"/>
          <w:sz w:val="24"/>
          <w:szCs w:val="20"/>
        </w:rPr>
        <w:t xml:space="preserve">Colegio de Educación Profesional Técnica del Estado de Quintana Roo </w:t>
      </w:r>
      <w:r w:rsidR="009644A6" w:rsidRPr="006425F5">
        <w:rPr>
          <w:rFonts w:ascii="Arial" w:eastAsia="Times New Roman" w:hAnsi="Arial" w:cs="Arial"/>
          <w:sz w:val="24"/>
          <w:szCs w:val="24"/>
          <w:lang w:eastAsia="es-ES"/>
        </w:rPr>
        <w:t>lo si</w:t>
      </w:r>
      <w:r w:rsidR="009644A6" w:rsidRPr="008F66A6">
        <w:rPr>
          <w:rFonts w:ascii="Arial" w:eastAsia="Times New Roman" w:hAnsi="Arial" w:cs="Arial"/>
          <w:sz w:val="24"/>
          <w:szCs w:val="24"/>
          <w:lang w:eastAsia="es-ES"/>
        </w:rPr>
        <w:t>guiente:</w:t>
      </w:r>
    </w:p>
    <w:p w14:paraId="2D79EDD3" w14:textId="77777777" w:rsidR="008A23D8" w:rsidRPr="00A25D29" w:rsidRDefault="008A23D8" w:rsidP="00D12477">
      <w:pPr>
        <w:spacing w:after="0"/>
        <w:jc w:val="both"/>
        <w:rPr>
          <w:rFonts w:ascii="Arial" w:eastAsia="Times New Roman" w:hAnsi="Arial" w:cs="Arial"/>
          <w:sz w:val="18"/>
          <w:szCs w:val="24"/>
          <w:lang w:eastAsia="es-ES"/>
        </w:rPr>
      </w:pPr>
    </w:p>
    <w:p w14:paraId="39A57120" w14:textId="77777777" w:rsidR="00E06233" w:rsidRPr="0065308E" w:rsidRDefault="0065308E" w:rsidP="0065308E">
      <w:pPr>
        <w:pStyle w:val="Prrafodelista"/>
        <w:numPr>
          <w:ilvl w:val="0"/>
          <w:numId w:val="5"/>
        </w:numPr>
        <w:spacing w:after="0"/>
        <w:jc w:val="both"/>
        <w:rPr>
          <w:rFonts w:ascii="Arial" w:hAnsi="Arial" w:cs="Arial"/>
          <w:sz w:val="24"/>
        </w:rPr>
      </w:pPr>
      <w:r>
        <w:rPr>
          <w:rFonts w:ascii="Arial" w:hAnsi="Arial" w:cs="Arial"/>
          <w:sz w:val="24"/>
          <w:szCs w:val="20"/>
        </w:rPr>
        <w:t>Actualizar</w:t>
      </w:r>
      <w:r w:rsidRPr="0001328A">
        <w:rPr>
          <w:rFonts w:ascii="Arial" w:hAnsi="Arial" w:cs="Arial"/>
          <w:sz w:val="24"/>
        </w:rPr>
        <w:t xml:space="preserve"> su Organigrama</w:t>
      </w:r>
      <w:r>
        <w:rPr>
          <w:rFonts w:ascii="Arial" w:hAnsi="Arial" w:cs="Arial"/>
          <w:sz w:val="24"/>
        </w:rPr>
        <w:t xml:space="preserve"> Estructural, Reglamento Interior</w:t>
      </w:r>
      <w:r w:rsidRPr="0001328A">
        <w:rPr>
          <w:rFonts w:ascii="Arial" w:hAnsi="Arial" w:cs="Arial"/>
          <w:sz w:val="24"/>
        </w:rPr>
        <w:t xml:space="preserve">, Manual General de Organización y </w:t>
      </w:r>
      <w:r>
        <w:rPr>
          <w:rFonts w:ascii="Arial" w:hAnsi="Arial" w:cs="Arial"/>
          <w:sz w:val="24"/>
        </w:rPr>
        <w:t xml:space="preserve">elaborar su Manual </w:t>
      </w:r>
      <w:r w:rsidRPr="0001328A">
        <w:rPr>
          <w:rFonts w:ascii="Arial" w:hAnsi="Arial" w:cs="Arial"/>
          <w:sz w:val="24"/>
        </w:rPr>
        <w:t>de Procedimientos con la finalidad de m</w:t>
      </w:r>
      <w:r w:rsidR="00DC2CB2">
        <w:rPr>
          <w:rFonts w:ascii="Arial" w:hAnsi="Arial" w:cs="Arial"/>
          <w:sz w:val="24"/>
        </w:rPr>
        <w:t>antener la homologación de las unidades a</w:t>
      </w:r>
      <w:r w:rsidRPr="0001328A">
        <w:rPr>
          <w:rFonts w:ascii="Arial" w:hAnsi="Arial" w:cs="Arial"/>
          <w:sz w:val="24"/>
        </w:rPr>
        <w:t>dministrativas, para estar acordes al desarrollo de las funciones encomendadas a las mismas; así como fortalecer su ambiente de control a través de una Política</w:t>
      </w:r>
      <w:r>
        <w:rPr>
          <w:rFonts w:ascii="Arial" w:hAnsi="Arial" w:cs="Arial"/>
          <w:sz w:val="24"/>
        </w:rPr>
        <w:t xml:space="preserve"> de Integridad que incluya, un Código de C</w:t>
      </w:r>
      <w:r w:rsidRPr="0001328A">
        <w:rPr>
          <w:rFonts w:ascii="Arial" w:hAnsi="Arial" w:cs="Arial"/>
          <w:sz w:val="24"/>
        </w:rPr>
        <w:t>onducta, con la finalidad de contar con un marco normativo adecuado para el cumplimiento de su labor y así dar cumplimiento a la normatividad aplicable y contribuir a mejorar el ambiente de control en su entidad.</w:t>
      </w:r>
    </w:p>
    <w:p w14:paraId="1AF19851" w14:textId="77777777" w:rsidR="00E06233" w:rsidRPr="00875F3B" w:rsidRDefault="00E06233" w:rsidP="00E06233">
      <w:pPr>
        <w:pStyle w:val="Prrafodelista"/>
        <w:spacing w:after="0"/>
        <w:ind w:left="284" w:right="323"/>
        <w:jc w:val="both"/>
        <w:rPr>
          <w:rFonts w:ascii="Arial" w:hAnsi="Arial" w:cs="Arial"/>
          <w:sz w:val="16"/>
          <w:highlight w:val="yellow"/>
        </w:rPr>
      </w:pPr>
    </w:p>
    <w:p w14:paraId="2E6ABBB5" w14:textId="149BE527" w:rsidR="007959B8" w:rsidRDefault="000C6580" w:rsidP="00A94151">
      <w:pPr>
        <w:spacing w:after="0"/>
        <w:ind w:right="49"/>
        <w:jc w:val="both"/>
        <w:rPr>
          <w:rFonts w:ascii="Arial" w:hAnsi="Arial" w:cs="Arial"/>
          <w:sz w:val="24"/>
          <w:szCs w:val="24"/>
        </w:rPr>
      </w:pPr>
      <w:r w:rsidRPr="00065342">
        <w:rPr>
          <w:rFonts w:ascii="Arial" w:hAnsi="Arial" w:cs="Arial"/>
          <w:sz w:val="24"/>
          <w:szCs w:val="24"/>
        </w:rPr>
        <w:t xml:space="preserve">Con motivo de la reunión de trabajo efectuada para la presentación de resultados </w:t>
      </w:r>
      <w:r w:rsidR="008F66A6" w:rsidRPr="00065342">
        <w:rPr>
          <w:rFonts w:ascii="Arial" w:hAnsi="Arial" w:cs="Arial"/>
          <w:sz w:val="24"/>
          <w:szCs w:val="24"/>
        </w:rPr>
        <w:t xml:space="preserve">finales de auditoría </w:t>
      </w:r>
      <w:r w:rsidR="00753857">
        <w:rPr>
          <w:rFonts w:ascii="Arial" w:hAnsi="Arial" w:cs="Arial"/>
          <w:sz w:val="24"/>
          <w:szCs w:val="24"/>
        </w:rPr>
        <w:t>y observaciones preliminares, e</w:t>
      </w:r>
      <w:r w:rsidRPr="00065342">
        <w:rPr>
          <w:rFonts w:ascii="Arial" w:hAnsi="Arial" w:cs="Arial"/>
          <w:sz w:val="24"/>
          <w:szCs w:val="24"/>
        </w:rPr>
        <w:t>l</w:t>
      </w:r>
      <w:r w:rsidR="008F66A6" w:rsidRPr="00065342">
        <w:rPr>
          <w:rFonts w:ascii="Arial" w:hAnsi="Arial" w:cs="Arial"/>
          <w:sz w:val="24"/>
          <w:szCs w:val="24"/>
        </w:rPr>
        <w:t xml:space="preserve"> </w:t>
      </w:r>
      <w:r w:rsidR="00753857" w:rsidRPr="008B0568">
        <w:rPr>
          <w:rFonts w:ascii="Arial" w:hAnsi="Arial" w:cs="Arial"/>
          <w:sz w:val="24"/>
          <w:szCs w:val="24"/>
        </w:rPr>
        <w:t xml:space="preserve">Colegio de Educación Profesional Técnica del Estado de Quintana </w:t>
      </w:r>
      <w:r w:rsidR="00753857" w:rsidRPr="00875F3B">
        <w:rPr>
          <w:rFonts w:ascii="Arial" w:hAnsi="Arial" w:cs="Arial"/>
          <w:sz w:val="24"/>
          <w:szCs w:val="24"/>
        </w:rPr>
        <w:t xml:space="preserve">Roo </w:t>
      </w:r>
      <w:r w:rsidR="00A94151" w:rsidRPr="00875F3B">
        <w:rPr>
          <w:rFonts w:ascii="Arial" w:hAnsi="Arial" w:cs="Arial"/>
          <w:sz w:val="24"/>
          <w:szCs w:val="24"/>
        </w:rPr>
        <w:t>expuso que actualmente están en espera de aprobación de la actualización de su Estructura Orgánica por parte de la Secretaría de Finanzas y Planeación (SEFIPLAN); una vez que tenga la respuesta de aprobación, formalizarán la actualización y homologación de los siguientes documentos normativos:</w:t>
      </w:r>
      <w:r w:rsidR="007959B8" w:rsidRPr="00875F3B">
        <w:rPr>
          <w:rFonts w:ascii="Arial" w:hAnsi="Arial" w:cs="Arial"/>
          <w:sz w:val="24"/>
          <w:szCs w:val="24"/>
        </w:rPr>
        <w:t xml:space="preserve"> </w:t>
      </w:r>
      <w:r w:rsidR="00A94151" w:rsidRPr="00875F3B">
        <w:rPr>
          <w:rFonts w:ascii="Arial" w:hAnsi="Arial" w:cs="Arial"/>
          <w:sz w:val="24"/>
          <w:szCs w:val="24"/>
        </w:rPr>
        <w:t xml:space="preserve">Reglamento Interior, Manual </w:t>
      </w:r>
      <w:r w:rsidR="00217A38" w:rsidRPr="00875F3B">
        <w:rPr>
          <w:rFonts w:ascii="Arial" w:hAnsi="Arial" w:cs="Arial"/>
          <w:sz w:val="24"/>
          <w:szCs w:val="24"/>
        </w:rPr>
        <w:t xml:space="preserve">General </w:t>
      </w:r>
      <w:r w:rsidR="00A94151" w:rsidRPr="00875F3B">
        <w:rPr>
          <w:rFonts w:ascii="Arial" w:hAnsi="Arial" w:cs="Arial"/>
          <w:sz w:val="24"/>
          <w:szCs w:val="24"/>
        </w:rPr>
        <w:t xml:space="preserve">de Organización y Manual de Procedimientos. De igual manera, hizo mención que los tiempos para la actualización de dichos documentos no dependen únicamente del CONALEP, sino también de la SEFIPLAN, por lo que supone que la Estructura </w:t>
      </w:r>
      <w:r w:rsidR="00217A38" w:rsidRPr="00875F3B">
        <w:rPr>
          <w:rFonts w:ascii="Arial" w:hAnsi="Arial" w:cs="Arial"/>
          <w:sz w:val="24"/>
          <w:szCs w:val="24"/>
        </w:rPr>
        <w:t xml:space="preserve">Orgánica </w:t>
      </w:r>
      <w:r w:rsidR="00CE0CA1">
        <w:rPr>
          <w:rFonts w:ascii="Arial" w:hAnsi="Arial" w:cs="Arial"/>
          <w:sz w:val="24"/>
          <w:szCs w:val="24"/>
        </w:rPr>
        <w:t xml:space="preserve">y </w:t>
      </w:r>
      <w:r w:rsidR="00CE0CA1" w:rsidRPr="00CE0CA1">
        <w:rPr>
          <w:rFonts w:ascii="Arial" w:hAnsi="Arial" w:cs="Arial"/>
          <w:sz w:val="24"/>
          <w:szCs w:val="24"/>
        </w:rPr>
        <w:t>los demás documentos normativos quedarán aprobados en el Ejercicio Fiscal 2021.</w:t>
      </w:r>
    </w:p>
    <w:p w14:paraId="3BB2CAF5" w14:textId="77777777" w:rsidR="00CE0CA1" w:rsidRPr="00875F3B" w:rsidRDefault="00CE0CA1" w:rsidP="00A94151">
      <w:pPr>
        <w:spacing w:after="0"/>
        <w:ind w:right="49"/>
        <w:jc w:val="both"/>
        <w:rPr>
          <w:rFonts w:ascii="Arial" w:hAnsi="Arial" w:cs="Arial"/>
          <w:sz w:val="18"/>
          <w:szCs w:val="24"/>
        </w:rPr>
      </w:pPr>
    </w:p>
    <w:p w14:paraId="764AAD7D" w14:textId="495CC5B7" w:rsidR="007959B8" w:rsidRPr="00A94151" w:rsidRDefault="007959B8" w:rsidP="00A94151">
      <w:pPr>
        <w:spacing w:after="0"/>
        <w:ind w:right="49"/>
        <w:jc w:val="both"/>
        <w:rPr>
          <w:rFonts w:ascii="Arial" w:hAnsi="Arial" w:cs="Arial"/>
          <w:sz w:val="24"/>
          <w:szCs w:val="24"/>
        </w:rPr>
      </w:pPr>
      <w:r w:rsidRPr="007959B8">
        <w:rPr>
          <w:rFonts w:ascii="Arial" w:hAnsi="Arial" w:cs="Arial"/>
          <w:sz w:val="24"/>
          <w:szCs w:val="24"/>
        </w:rPr>
        <w:t xml:space="preserve">Con Respecto al Código de Conducta entregan un escrito de fecha 09 de septiembre de 2020, firmado por la </w:t>
      </w:r>
      <w:r w:rsidR="00875F3B">
        <w:rPr>
          <w:rFonts w:ascii="Arial" w:hAnsi="Arial" w:cs="Arial"/>
          <w:sz w:val="24"/>
          <w:szCs w:val="24"/>
        </w:rPr>
        <w:t>J</w:t>
      </w:r>
      <w:r w:rsidRPr="007959B8">
        <w:rPr>
          <w:rFonts w:ascii="Arial" w:hAnsi="Arial" w:cs="Arial"/>
          <w:sz w:val="24"/>
          <w:szCs w:val="24"/>
        </w:rPr>
        <w:t>efa de Proyectos de Asuntos Jurídicos, en el cual se menciona que el CONALEP observa el Código de Conducta de los Servidores públicos del Poder Ejecutivo del Estado de Quintana Roo, emitido por el Secretario de la Contraloría del Estado, el cual fue publicado el 11 de enero de 2018 y anexan el documento en formato PDF.</w:t>
      </w:r>
    </w:p>
    <w:p w14:paraId="12262B78" w14:textId="77777777" w:rsidR="00A94151" w:rsidRPr="00A25D29" w:rsidRDefault="00A94151" w:rsidP="00CA2695">
      <w:pPr>
        <w:spacing w:after="0"/>
        <w:ind w:right="49"/>
        <w:jc w:val="both"/>
        <w:rPr>
          <w:rFonts w:ascii="Arial" w:hAnsi="Arial" w:cs="Arial"/>
          <w:sz w:val="18"/>
          <w:szCs w:val="24"/>
        </w:rPr>
      </w:pPr>
    </w:p>
    <w:p w14:paraId="078F4713" w14:textId="7D7AC4F8" w:rsidR="00947437" w:rsidRDefault="00A94151" w:rsidP="00CA2695">
      <w:pPr>
        <w:spacing w:after="0"/>
        <w:ind w:right="49"/>
        <w:jc w:val="both"/>
        <w:rPr>
          <w:rFonts w:ascii="Arial" w:hAnsi="Arial" w:cs="Arial"/>
          <w:sz w:val="24"/>
          <w:szCs w:val="24"/>
        </w:rPr>
      </w:pPr>
      <w:r w:rsidRPr="00A94151">
        <w:rPr>
          <w:rFonts w:ascii="Arial" w:hAnsi="Arial" w:cs="Arial"/>
          <w:sz w:val="24"/>
          <w:szCs w:val="24"/>
        </w:rPr>
        <w:t>Derivado de lo anterior, el CONALEP acuerda presentar a la Auditoría Superior del Estado de Quintana Roo (ASEQROO), la actualización, homologación y aprobación de los documentos n</w:t>
      </w:r>
      <w:r w:rsidR="00875F3B">
        <w:rPr>
          <w:rFonts w:ascii="Arial" w:hAnsi="Arial" w:cs="Arial"/>
          <w:sz w:val="24"/>
          <w:szCs w:val="24"/>
        </w:rPr>
        <w:t xml:space="preserve">ormativos: Estructura Orgánica, </w:t>
      </w:r>
      <w:r w:rsidRPr="00A94151">
        <w:rPr>
          <w:rFonts w:ascii="Arial" w:hAnsi="Arial" w:cs="Arial"/>
          <w:sz w:val="24"/>
          <w:szCs w:val="24"/>
        </w:rPr>
        <w:t xml:space="preserve">Reglamento Interior, Manual </w:t>
      </w:r>
      <w:r w:rsidR="00B2291F">
        <w:rPr>
          <w:rFonts w:ascii="Arial" w:hAnsi="Arial" w:cs="Arial"/>
          <w:sz w:val="24"/>
          <w:szCs w:val="24"/>
        </w:rPr>
        <w:t xml:space="preserve">General </w:t>
      </w:r>
      <w:r w:rsidRPr="00A94151">
        <w:rPr>
          <w:rFonts w:ascii="Arial" w:hAnsi="Arial" w:cs="Arial"/>
          <w:sz w:val="24"/>
          <w:szCs w:val="24"/>
        </w:rPr>
        <w:t xml:space="preserve">de Organización y Manual de Procedimientos en un plazo de </w:t>
      </w:r>
      <w:r w:rsidR="00CE0CA1">
        <w:rPr>
          <w:rFonts w:ascii="Arial" w:hAnsi="Arial" w:cs="Arial"/>
          <w:sz w:val="24"/>
          <w:szCs w:val="24"/>
        </w:rPr>
        <w:t>15</w:t>
      </w:r>
      <w:r w:rsidRPr="00A94151">
        <w:rPr>
          <w:rFonts w:ascii="Arial" w:hAnsi="Arial" w:cs="Arial"/>
          <w:sz w:val="24"/>
          <w:szCs w:val="24"/>
        </w:rPr>
        <w:t xml:space="preserve"> meses, quedando como fecha compromiso el 3</w:t>
      </w:r>
      <w:r w:rsidR="00CE0CA1">
        <w:rPr>
          <w:rFonts w:ascii="Arial" w:hAnsi="Arial" w:cs="Arial"/>
          <w:sz w:val="24"/>
          <w:szCs w:val="24"/>
        </w:rPr>
        <w:t>1</w:t>
      </w:r>
      <w:r w:rsidRPr="00A94151">
        <w:rPr>
          <w:rFonts w:ascii="Arial" w:hAnsi="Arial" w:cs="Arial"/>
          <w:sz w:val="24"/>
          <w:szCs w:val="24"/>
        </w:rPr>
        <w:t xml:space="preserve"> de </w:t>
      </w:r>
      <w:r w:rsidR="00CE0CA1">
        <w:rPr>
          <w:rFonts w:ascii="Arial" w:hAnsi="Arial" w:cs="Arial"/>
          <w:sz w:val="24"/>
          <w:szCs w:val="24"/>
        </w:rPr>
        <w:t>diciembre de 2021.</w:t>
      </w:r>
    </w:p>
    <w:p w14:paraId="69E354C7" w14:textId="77777777" w:rsidR="00CE0CA1" w:rsidRPr="00875F3B" w:rsidRDefault="00CE0CA1" w:rsidP="00CA2695">
      <w:pPr>
        <w:spacing w:after="0"/>
        <w:ind w:right="49"/>
        <w:jc w:val="both"/>
        <w:rPr>
          <w:rFonts w:ascii="Arial" w:hAnsi="Arial" w:cs="Arial"/>
          <w:sz w:val="12"/>
          <w:szCs w:val="24"/>
        </w:rPr>
      </w:pPr>
    </w:p>
    <w:p w14:paraId="1EA65AD4" w14:textId="77777777" w:rsidR="006C3B81" w:rsidRDefault="00947437" w:rsidP="00E16AA6">
      <w:pPr>
        <w:spacing w:after="0"/>
        <w:ind w:right="49"/>
        <w:jc w:val="both"/>
        <w:rPr>
          <w:rFonts w:ascii="Arial" w:hAnsi="Arial" w:cs="Arial"/>
          <w:b/>
          <w:sz w:val="24"/>
          <w:szCs w:val="24"/>
        </w:rPr>
      </w:pPr>
      <w:r w:rsidRPr="00A94151">
        <w:rPr>
          <w:rFonts w:ascii="Arial" w:hAnsi="Arial" w:cs="Arial"/>
          <w:sz w:val="24"/>
          <w:szCs w:val="24"/>
        </w:rPr>
        <w:t xml:space="preserve">Por lo antes expuesto, la observación queda en </w:t>
      </w:r>
      <w:r w:rsidRPr="006425F5">
        <w:rPr>
          <w:rFonts w:ascii="Arial" w:hAnsi="Arial" w:cs="Arial"/>
          <w:sz w:val="24"/>
          <w:szCs w:val="24"/>
        </w:rPr>
        <w:t>seguimiento</w:t>
      </w:r>
      <w:r w:rsidRPr="00A94151">
        <w:rPr>
          <w:rFonts w:ascii="Arial" w:hAnsi="Arial" w:cs="Arial"/>
          <w:sz w:val="24"/>
          <w:szCs w:val="24"/>
        </w:rPr>
        <w:t>.</w:t>
      </w:r>
    </w:p>
    <w:p w14:paraId="6EF72FF5" w14:textId="77777777" w:rsidR="00AE6B18" w:rsidRPr="00AE6B18" w:rsidRDefault="004B048D" w:rsidP="00E16AA6">
      <w:pPr>
        <w:jc w:val="both"/>
        <w:rPr>
          <w:rFonts w:ascii="Arial" w:hAnsi="Arial" w:cs="Arial"/>
          <w:b/>
          <w:sz w:val="24"/>
          <w:szCs w:val="24"/>
        </w:rPr>
      </w:pPr>
      <w:r>
        <w:rPr>
          <w:rFonts w:ascii="Arial" w:hAnsi="Arial" w:cs="Arial"/>
          <w:b/>
          <w:sz w:val="24"/>
          <w:szCs w:val="24"/>
        </w:rPr>
        <w:br w:type="page"/>
      </w:r>
      <w:r w:rsidR="00AE6B18" w:rsidRPr="00AE6B18">
        <w:rPr>
          <w:rFonts w:ascii="Arial" w:hAnsi="Arial" w:cs="Arial"/>
          <w:b/>
          <w:sz w:val="24"/>
          <w:szCs w:val="24"/>
        </w:rPr>
        <w:t>SISTEMA DE EVALUACIÓN DEL DESEMPEÑO (SED) / EVALUACIÓN DE LAS MATRICES DE INDICADORES PARA RESULTADOS (MIR) DE LOS PROGRAMAS PRESUPUESTARIOS</w:t>
      </w:r>
    </w:p>
    <w:p w14:paraId="1BF7CC02" w14:textId="77777777" w:rsidR="00AE6B18" w:rsidRPr="00AE6B18" w:rsidRDefault="00753857" w:rsidP="00AE6B18">
      <w:pPr>
        <w:jc w:val="both"/>
        <w:rPr>
          <w:rFonts w:ascii="Arial" w:hAnsi="Arial"/>
          <w:b/>
          <w:sz w:val="24"/>
          <w:szCs w:val="24"/>
        </w:rPr>
      </w:pPr>
      <w:r>
        <w:rPr>
          <w:rFonts w:ascii="Arial" w:hAnsi="Arial"/>
          <w:b/>
          <w:sz w:val="24"/>
          <w:szCs w:val="24"/>
        </w:rPr>
        <w:t>Resultado Número 2 con Observación</w:t>
      </w:r>
    </w:p>
    <w:p w14:paraId="0C5A21E6" w14:textId="77777777" w:rsidR="002B0442" w:rsidRPr="002B284E" w:rsidRDefault="002B0442" w:rsidP="002B0442">
      <w:pPr>
        <w:spacing w:before="240" w:after="240"/>
        <w:jc w:val="both"/>
        <w:rPr>
          <w:rFonts w:ascii="Arial" w:hAnsi="Arial" w:cs="Arial"/>
          <w:sz w:val="24"/>
        </w:rPr>
      </w:pPr>
      <w:r w:rsidRPr="002B284E">
        <w:rPr>
          <w:rFonts w:ascii="Arial" w:hAnsi="Arial" w:cs="Arial"/>
          <w:sz w:val="24"/>
        </w:rPr>
        <w:t>Los recursos económicos de que dispongan el Estado y los Municipios se administrarán con eficiencia, eficacia, economía, transparencia y honradez para satisfacer los objetivos</w:t>
      </w:r>
      <w:r w:rsidRPr="002B284E">
        <w:rPr>
          <w:rFonts w:ascii="Arial" w:hAnsi="Arial" w:cs="Arial"/>
          <w:b/>
          <w:sz w:val="24"/>
        </w:rPr>
        <w:t xml:space="preserve"> </w:t>
      </w:r>
      <w:r w:rsidRPr="002B284E">
        <w:rPr>
          <w:rFonts w:ascii="Arial" w:hAnsi="Arial" w:cs="Arial"/>
          <w:sz w:val="24"/>
        </w:rPr>
        <w:t>a los que estén destinados</w:t>
      </w:r>
      <w:r w:rsidRPr="002B284E">
        <w:rPr>
          <w:rStyle w:val="Refdenotaalpie"/>
          <w:rFonts w:ascii="Arial" w:hAnsi="Arial" w:cs="Arial"/>
          <w:sz w:val="24"/>
        </w:rPr>
        <w:footnoteReference w:id="23"/>
      </w:r>
      <w:r w:rsidRPr="002B284E">
        <w:rPr>
          <w:rFonts w:ascii="Arial" w:hAnsi="Arial" w:cs="Arial"/>
          <w:sz w:val="24"/>
        </w:rPr>
        <w:t>.</w:t>
      </w:r>
    </w:p>
    <w:p w14:paraId="78D33EBB" w14:textId="77777777" w:rsidR="002B0442" w:rsidRPr="002B284E" w:rsidRDefault="002B0442" w:rsidP="002B0442">
      <w:pPr>
        <w:autoSpaceDE w:val="0"/>
        <w:autoSpaceDN w:val="0"/>
        <w:adjustRightInd w:val="0"/>
        <w:spacing w:before="240" w:after="240"/>
        <w:jc w:val="both"/>
        <w:rPr>
          <w:rFonts w:ascii="Arial" w:hAnsi="Arial" w:cs="Arial"/>
          <w:sz w:val="24"/>
        </w:rPr>
      </w:pPr>
      <w:r w:rsidRPr="002B284E">
        <w:rPr>
          <w:rFonts w:ascii="Arial" w:hAnsi="Arial" w:cs="Arial"/>
          <w:sz w:val="24"/>
        </w:rPr>
        <w:t xml:space="preserve">Para la generación, homologación, actualización y publicación de los indicadores de desempeño de los programas operados por los entes públicos, </w:t>
      </w:r>
      <w:r w:rsidR="0065308E">
        <w:rPr>
          <w:rFonts w:ascii="Arial" w:hAnsi="Arial" w:cs="Arial"/>
          <w:sz w:val="24"/>
        </w:rPr>
        <w:t xml:space="preserve">estos </w:t>
      </w:r>
      <w:r w:rsidRPr="002B284E">
        <w:rPr>
          <w:rFonts w:ascii="Arial" w:hAnsi="Arial" w:cs="Arial"/>
          <w:sz w:val="24"/>
        </w:rPr>
        <w:t>deberán considerar la Metodología del Marco Lógico (MML), a través de la Matriz de Indicadores para Resultados (MIR),</w:t>
      </w:r>
      <w:r w:rsidRPr="002B284E">
        <w:rPr>
          <w:rStyle w:val="Refdenotaalpie"/>
          <w:rFonts w:ascii="Arial" w:hAnsi="Arial" w:cs="Arial"/>
          <w:sz w:val="24"/>
        </w:rPr>
        <w:t xml:space="preserve"> </w:t>
      </w:r>
      <w:r w:rsidRPr="002B284E">
        <w:rPr>
          <w:rFonts w:ascii="Arial" w:hAnsi="Arial" w:cs="Arial"/>
          <w:sz w:val="24"/>
        </w:rPr>
        <w:t>y podrán hacer uso de las Guías</w:t>
      </w:r>
      <w:r w:rsidRPr="002B284E">
        <w:rPr>
          <w:rStyle w:val="Refdenotaalpie"/>
          <w:rFonts w:ascii="Arial" w:hAnsi="Arial" w:cs="Arial"/>
          <w:sz w:val="24"/>
        </w:rPr>
        <w:footnoteReference w:id="24"/>
      </w:r>
      <w:r w:rsidRPr="002B284E">
        <w:rPr>
          <w:rFonts w:ascii="Arial" w:hAnsi="Arial" w:cs="Arial"/>
          <w:sz w:val="24"/>
        </w:rPr>
        <w:t xml:space="preserve"> para la construcción de la MIR y para el diseño de indicadores</w:t>
      </w:r>
      <w:r w:rsidRPr="002B284E">
        <w:rPr>
          <w:rStyle w:val="Refdenotaalpie"/>
          <w:rFonts w:ascii="Arial" w:hAnsi="Arial" w:cs="Arial"/>
          <w:sz w:val="24"/>
        </w:rPr>
        <w:footnoteReference w:id="25"/>
      </w:r>
      <w:r w:rsidRPr="002B284E">
        <w:rPr>
          <w:rFonts w:ascii="Arial" w:hAnsi="Arial" w:cs="Arial"/>
          <w:sz w:val="24"/>
        </w:rPr>
        <w:t>.</w:t>
      </w:r>
    </w:p>
    <w:p w14:paraId="5B1A8564" w14:textId="3663E328" w:rsidR="00CC79AB" w:rsidRDefault="00D64A8F" w:rsidP="00D64A8F">
      <w:pPr>
        <w:spacing w:after="0"/>
        <w:jc w:val="both"/>
        <w:rPr>
          <w:rFonts w:ascii="Arial" w:hAnsi="Arial" w:cs="Arial"/>
          <w:sz w:val="24"/>
        </w:rPr>
      </w:pPr>
      <w:r w:rsidRPr="009D7328">
        <w:rPr>
          <w:rFonts w:ascii="Arial" w:hAnsi="Arial" w:cs="Arial"/>
          <w:sz w:val="24"/>
        </w:rPr>
        <w:t xml:space="preserve">Se verificó que en el Presupuesto de Egresos del </w:t>
      </w:r>
      <w:r>
        <w:rPr>
          <w:rFonts w:ascii="Arial" w:hAnsi="Arial" w:cs="Arial"/>
          <w:sz w:val="24"/>
        </w:rPr>
        <w:t>Estado de Quintana Roo para el E</w:t>
      </w:r>
      <w:r w:rsidRPr="009D7328">
        <w:rPr>
          <w:rFonts w:ascii="Arial" w:hAnsi="Arial" w:cs="Arial"/>
          <w:sz w:val="24"/>
        </w:rPr>
        <w:t xml:space="preserve">jercicio </w:t>
      </w:r>
      <w:r>
        <w:rPr>
          <w:rFonts w:ascii="Arial" w:hAnsi="Arial" w:cs="Arial"/>
          <w:sz w:val="24"/>
        </w:rPr>
        <w:t>F</w:t>
      </w:r>
      <w:r w:rsidRPr="009D7328">
        <w:rPr>
          <w:rFonts w:ascii="Arial" w:hAnsi="Arial" w:cs="Arial"/>
          <w:sz w:val="24"/>
        </w:rPr>
        <w:t xml:space="preserve">iscal 2019 se autorizaron recursos al </w:t>
      </w:r>
      <w:r w:rsidRPr="006425F5">
        <w:rPr>
          <w:rFonts w:ascii="Arial" w:eastAsia="Arial" w:hAnsi="Arial" w:cs="Arial"/>
          <w:sz w:val="24"/>
        </w:rPr>
        <w:t xml:space="preserve">Colegio de Educación Profesional Técnica del Estado de Quintana Roo </w:t>
      </w:r>
      <w:r w:rsidRPr="006425F5">
        <w:rPr>
          <w:rFonts w:ascii="Arial" w:hAnsi="Arial" w:cs="Arial"/>
          <w:sz w:val="24"/>
        </w:rPr>
        <w:t xml:space="preserve">por la </w:t>
      </w:r>
      <w:r w:rsidRPr="009D7328">
        <w:rPr>
          <w:rFonts w:ascii="Arial" w:hAnsi="Arial" w:cs="Arial"/>
          <w:sz w:val="24"/>
        </w:rPr>
        <w:t>cantidad de $</w:t>
      </w:r>
      <w:r w:rsidRPr="00D64A8F">
        <w:rPr>
          <w:rFonts w:ascii="Arial" w:hAnsi="Arial" w:cs="Arial"/>
          <w:sz w:val="24"/>
        </w:rPr>
        <w:t>275,226,488</w:t>
      </w:r>
      <w:r w:rsidRPr="009D7328">
        <w:rPr>
          <w:rFonts w:ascii="Arial" w:hAnsi="Arial" w:cs="Arial"/>
          <w:sz w:val="24"/>
        </w:rPr>
        <w:t xml:space="preserve"> </w:t>
      </w:r>
      <w:r w:rsidR="00F72AC7">
        <w:rPr>
          <w:rFonts w:ascii="Arial" w:hAnsi="Arial" w:cs="Arial"/>
          <w:sz w:val="24"/>
        </w:rPr>
        <w:t>(dos</w:t>
      </w:r>
      <w:r w:rsidRPr="009D7328">
        <w:rPr>
          <w:rFonts w:ascii="Arial" w:hAnsi="Arial" w:cs="Arial"/>
          <w:sz w:val="24"/>
        </w:rPr>
        <w:t xml:space="preserve">cientos </w:t>
      </w:r>
      <w:r w:rsidR="00F72AC7">
        <w:rPr>
          <w:rFonts w:ascii="Arial" w:hAnsi="Arial" w:cs="Arial"/>
          <w:sz w:val="24"/>
        </w:rPr>
        <w:t xml:space="preserve">setenta y cinco </w:t>
      </w:r>
      <w:r w:rsidRPr="009D7328">
        <w:rPr>
          <w:rFonts w:ascii="Arial" w:hAnsi="Arial" w:cs="Arial"/>
          <w:sz w:val="24"/>
        </w:rPr>
        <w:t xml:space="preserve">millones </w:t>
      </w:r>
      <w:r w:rsidR="00F72AC7">
        <w:rPr>
          <w:rFonts w:ascii="Arial" w:hAnsi="Arial" w:cs="Arial"/>
          <w:sz w:val="24"/>
        </w:rPr>
        <w:t>doscientos veintiséis</w:t>
      </w:r>
      <w:r w:rsidRPr="009D7328">
        <w:rPr>
          <w:rFonts w:ascii="Arial" w:hAnsi="Arial" w:cs="Arial"/>
          <w:sz w:val="24"/>
        </w:rPr>
        <w:t xml:space="preserve"> mil </w:t>
      </w:r>
      <w:r w:rsidR="00F72AC7">
        <w:rPr>
          <w:rFonts w:ascii="Arial" w:hAnsi="Arial" w:cs="Arial"/>
          <w:sz w:val="24"/>
        </w:rPr>
        <w:t>cuatrocientos ochenta</w:t>
      </w:r>
      <w:r w:rsidRPr="009D7328">
        <w:rPr>
          <w:rFonts w:ascii="Arial" w:hAnsi="Arial" w:cs="Arial"/>
          <w:sz w:val="24"/>
        </w:rPr>
        <w:t xml:space="preserve"> y ocho pesos 00/100 moneda nacional); sin embargo, el monto asignado al ente </w:t>
      </w:r>
      <w:r w:rsidR="002E670C">
        <w:rPr>
          <w:rFonts w:ascii="Arial" w:hAnsi="Arial" w:cs="Arial"/>
          <w:sz w:val="24"/>
        </w:rPr>
        <w:t xml:space="preserve">en los anexos del Presupuesto de Egresos </w:t>
      </w:r>
      <w:r w:rsidRPr="009D7328">
        <w:rPr>
          <w:rFonts w:ascii="Arial" w:hAnsi="Arial" w:cs="Arial"/>
          <w:sz w:val="24"/>
        </w:rPr>
        <w:t>fue por la cantidad de $</w:t>
      </w:r>
      <w:r w:rsidR="00F72AC7">
        <w:rPr>
          <w:rFonts w:ascii="Arial" w:hAnsi="Arial" w:cs="Arial"/>
          <w:sz w:val="24"/>
        </w:rPr>
        <w:t>278,80</w:t>
      </w:r>
      <w:r w:rsidRPr="00F72AC7">
        <w:rPr>
          <w:rFonts w:ascii="Arial" w:hAnsi="Arial" w:cs="Arial"/>
          <w:sz w:val="24"/>
        </w:rPr>
        <w:t>0,338</w:t>
      </w:r>
      <w:r w:rsidRPr="009D7328">
        <w:rPr>
          <w:rFonts w:ascii="Arial" w:hAnsi="Arial" w:cs="Arial"/>
          <w:sz w:val="24"/>
        </w:rPr>
        <w:t xml:space="preserve"> (</w:t>
      </w:r>
      <w:r w:rsidR="00F72AC7">
        <w:rPr>
          <w:rFonts w:ascii="Arial" w:hAnsi="Arial" w:cs="Arial"/>
          <w:sz w:val="24"/>
        </w:rPr>
        <w:t>dos</w:t>
      </w:r>
      <w:r w:rsidR="00F72AC7" w:rsidRPr="009D7328">
        <w:rPr>
          <w:rFonts w:ascii="Arial" w:hAnsi="Arial" w:cs="Arial"/>
          <w:sz w:val="24"/>
        </w:rPr>
        <w:t xml:space="preserve">cientos </w:t>
      </w:r>
      <w:r w:rsidR="00F72AC7">
        <w:rPr>
          <w:rFonts w:ascii="Arial" w:hAnsi="Arial" w:cs="Arial"/>
          <w:sz w:val="24"/>
        </w:rPr>
        <w:t xml:space="preserve">setenta y ocho </w:t>
      </w:r>
      <w:r w:rsidR="00F72AC7" w:rsidRPr="009D7328">
        <w:rPr>
          <w:rFonts w:ascii="Arial" w:hAnsi="Arial" w:cs="Arial"/>
          <w:sz w:val="24"/>
        </w:rPr>
        <w:t xml:space="preserve">millones </w:t>
      </w:r>
      <w:r w:rsidR="00F72AC7">
        <w:rPr>
          <w:rFonts w:ascii="Arial" w:hAnsi="Arial" w:cs="Arial"/>
          <w:sz w:val="24"/>
        </w:rPr>
        <w:t xml:space="preserve">ochocientos </w:t>
      </w:r>
      <w:r w:rsidR="00F72AC7" w:rsidRPr="009D7328">
        <w:rPr>
          <w:rFonts w:ascii="Arial" w:hAnsi="Arial" w:cs="Arial"/>
          <w:sz w:val="24"/>
        </w:rPr>
        <w:t xml:space="preserve">mil </w:t>
      </w:r>
      <w:r w:rsidR="00F72AC7">
        <w:rPr>
          <w:rFonts w:ascii="Arial" w:hAnsi="Arial" w:cs="Arial"/>
          <w:sz w:val="24"/>
        </w:rPr>
        <w:t>trescientos treinta</w:t>
      </w:r>
      <w:r w:rsidR="00F72AC7" w:rsidRPr="009D7328">
        <w:rPr>
          <w:rFonts w:ascii="Arial" w:hAnsi="Arial" w:cs="Arial"/>
          <w:sz w:val="24"/>
        </w:rPr>
        <w:t xml:space="preserve"> y ocho pesos 00/100 moneda nacional</w:t>
      </w:r>
      <w:r w:rsidRPr="009D7328">
        <w:rPr>
          <w:rFonts w:ascii="Arial" w:hAnsi="Arial" w:cs="Arial"/>
          <w:sz w:val="24"/>
        </w:rPr>
        <w:t>) para operar los siguientes Programas Presupuestarios:</w:t>
      </w:r>
    </w:p>
    <w:p w14:paraId="237C381A" w14:textId="77777777" w:rsidR="00CC79AB" w:rsidRDefault="00CC79AB" w:rsidP="00D64A8F">
      <w:pPr>
        <w:spacing w:after="0"/>
        <w:jc w:val="both"/>
        <w:rPr>
          <w:rFonts w:ascii="Arial" w:hAnsi="Arial" w:cs="Arial"/>
          <w:sz w:val="24"/>
        </w:rPr>
      </w:pPr>
    </w:p>
    <w:tbl>
      <w:tblPr>
        <w:tblStyle w:val="Tabladelista6concolores1"/>
        <w:tblW w:w="42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7"/>
        <w:gridCol w:w="2433"/>
      </w:tblGrid>
      <w:tr w:rsidR="006C3B81" w:rsidRPr="00585198" w14:paraId="3C036557" w14:textId="77777777" w:rsidTr="002E670C">
        <w:trPr>
          <w:cnfStyle w:val="100000000000" w:firstRow="1" w:lastRow="0" w:firstColumn="0" w:lastColumn="0" w:oddVBand="0" w:evenVBand="0" w:oddHBand="0"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none" w:sz="0" w:space="0" w:color="auto"/>
            </w:tcBorders>
            <w:shd w:val="clear" w:color="auto" w:fill="DBE5F1" w:themeFill="accent1" w:themeFillTint="33"/>
            <w:vAlign w:val="center"/>
          </w:tcPr>
          <w:p w14:paraId="457887ED" w14:textId="542B3F9A" w:rsidR="006C3B81" w:rsidRPr="002E670C" w:rsidRDefault="006C3B81" w:rsidP="002E670C">
            <w:pPr>
              <w:jc w:val="center"/>
              <w:rPr>
                <w:rFonts w:ascii="Arial" w:hAnsi="Arial" w:cs="Arial"/>
                <w:sz w:val="16"/>
                <w:szCs w:val="16"/>
              </w:rPr>
            </w:pPr>
            <w:r w:rsidRPr="00585198">
              <w:rPr>
                <w:rFonts w:ascii="Arial" w:hAnsi="Arial" w:cs="Arial"/>
                <w:sz w:val="16"/>
                <w:szCs w:val="16"/>
              </w:rPr>
              <w:t>Tabla 2. Recursos Autorizados par</w:t>
            </w:r>
            <w:r w:rsidR="002E670C">
              <w:rPr>
                <w:rFonts w:ascii="Arial" w:hAnsi="Arial" w:cs="Arial"/>
                <w:sz w:val="16"/>
                <w:szCs w:val="16"/>
              </w:rPr>
              <w:t>a los Programas Presupuestarios</w:t>
            </w:r>
          </w:p>
        </w:tc>
      </w:tr>
      <w:tr w:rsidR="00D64A8F" w:rsidRPr="00585198" w14:paraId="28A96CC9" w14:textId="77777777" w:rsidTr="002E670C">
        <w:trPr>
          <w:cnfStyle w:val="000000100000" w:firstRow="0" w:lastRow="0" w:firstColumn="0" w:lastColumn="0" w:oddVBand="0" w:evenVBand="0" w:oddHBand="1" w:evenHBand="0" w:firstRowFirstColumn="0" w:firstRowLastColumn="0" w:lastRowFirstColumn="0" w:lastRowLastColumn="0"/>
          <w:trHeight w:val="95"/>
          <w:jc w:val="center"/>
        </w:trPr>
        <w:tc>
          <w:tcPr>
            <w:cnfStyle w:val="001000000000" w:firstRow="0" w:lastRow="0" w:firstColumn="1" w:lastColumn="0" w:oddVBand="0" w:evenVBand="0" w:oddHBand="0" w:evenHBand="0" w:firstRowFirstColumn="0" w:firstRowLastColumn="0" w:lastRowFirstColumn="0" w:lastRowLastColumn="0"/>
            <w:tcW w:w="3378" w:type="pct"/>
            <w:shd w:val="clear" w:color="auto" w:fill="DBE5F1" w:themeFill="accent1" w:themeFillTint="33"/>
            <w:vAlign w:val="center"/>
          </w:tcPr>
          <w:p w14:paraId="69539711" w14:textId="77777777" w:rsidR="0050403B" w:rsidRPr="00585198" w:rsidRDefault="0050403B" w:rsidP="006C3B81">
            <w:pPr>
              <w:jc w:val="center"/>
              <w:rPr>
                <w:rFonts w:ascii="Arial" w:hAnsi="Arial" w:cs="Arial"/>
                <w:sz w:val="10"/>
                <w:szCs w:val="10"/>
              </w:rPr>
            </w:pPr>
          </w:p>
          <w:p w14:paraId="4BBABE8E" w14:textId="1CE8825B" w:rsidR="006C3B81" w:rsidRPr="002E670C" w:rsidRDefault="00D64A8F" w:rsidP="002E670C">
            <w:pPr>
              <w:jc w:val="center"/>
              <w:rPr>
                <w:rFonts w:ascii="Arial" w:hAnsi="Arial" w:cs="Arial"/>
                <w:sz w:val="16"/>
                <w:szCs w:val="16"/>
              </w:rPr>
            </w:pPr>
            <w:r w:rsidRPr="00585198">
              <w:rPr>
                <w:rFonts w:ascii="Arial" w:hAnsi="Arial" w:cs="Arial"/>
                <w:sz w:val="16"/>
                <w:szCs w:val="16"/>
              </w:rPr>
              <w:t>Programas Presupuestario</w:t>
            </w:r>
            <w:r w:rsidR="002E670C">
              <w:rPr>
                <w:rFonts w:ascii="Arial" w:hAnsi="Arial" w:cs="Arial"/>
                <w:sz w:val="16"/>
                <w:szCs w:val="16"/>
              </w:rPr>
              <w:t>s para el Ejercicio Fiscal 2019</w:t>
            </w:r>
          </w:p>
        </w:tc>
        <w:tc>
          <w:tcPr>
            <w:tcW w:w="1622" w:type="pct"/>
            <w:shd w:val="clear" w:color="auto" w:fill="DBE5F1" w:themeFill="accent1" w:themeFillTint="33"/>
            <w:vAlign w:val="center"/>
          </w:tcPr>
          <w:p w14:paraId="562D28EC" w14:textId="77777777" w:rsidR="0050403B" w:rsidRPr="00585198" w:rsidRDefault="0050403B" w:rsidP="006C3B8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0"/>
                <w:szCs w:val="10"/>
              </w:rPr>
            </w:pPr>
          </w:p>
          <w:p w14:paraId="7E374044" w14:textId="37ECCC89" w:rsidR="006C3B81" w:rsidRPr="002E670C" w:rsidRDefault="00D64A8F" w:rsidP="002E670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85198">
              <w:rPr>
                <w:rFonts w:ascii="Arial" w:hAnsi="Arial" w:cs="Arial"/>
                <w:b/>
                <w:sz w:val="16"/>
                <w:szCs w:val="16"/>
              </w:rPr>
              <w:t>Presupu</w:t>
            </w:r>
            <w:r w:rsidR="002E670C">
              <w:rPr>
                <w:rFonts w:ascii="Arial" w:hAnsi="Arial" w:cs="Arial"/>
                <w:b/>
                <w:sz w:val="16"/>
                <w:szCs w:val="16"/>
              </w:rPr>
              <w:t>esto asignado</w:t>
            </w:r>
          </w:p>
        </w:tc>
      </w:tr>
      <w:tr w:rsidR="00D64A8F" w:rsidRPr="00585198" w14:paraId="789C31DE" w14:textId="77777777" w:rsidTr="002E670C">
        <w:trPr>
          <w:trHeight w:val="74"/>
          <w:jc w:val="center"/>
        </w:trPr>
        <w:tc>
          <w:tcPr>
            <w:cnfStyle w:val="001000000000" w:firstRow="0" w:lastRow="0" w:firstColumn="1" w:lastColumn="0" w:oddVBand="0" w:evenVBand="0" w:oddHBand="0" w:evenHBand="0" w:firstRowFirstColumn="0" w:firstRowLastColumn="0" w:lastRowFirstColumn="0" w:lastRowLastColumn="0"/>
            <w:tcW w:w="3378" w:type="pct"/>
            <w:shd w:val="clear" w:color="auto" w:fill="auto"/>
            <w:vAlign w:val="center"/>
          </w:tcPr>
          <w:p w14:paraId="06BF2D12" w14:textId="77777777" w:rsidR="0050403B" w:rsidRPr="00585198" w:rsidRDefault="0050403B" w:rsidP="0050403B">
            <w:pPr>
              <w:ind w:left="720"/>
              <w:rPr>
                <w:rFonts w:ascii="Arial" w:hAnsi="Arial" w:cs="Arial"/>
                <w:b w:val="0"/>
                <w:sz w:val="10"/>
                <w:szCs w:val="10"/>
              </w:rPr>
            </w:pPr>
          </w:p>
          <w:p w14:paraId="6F30BB0B" w14:textId="77777777" w:rsidR="00D64A8F" w:rsidRPr="00585198" w:rsidRDefault="006C3B81" w:rsidP="008B0568">
            <w:pPr>
              <w:numPr>
                <w:ilvl w:val="0"/>
                <w:numId w:val="29"/>
              </w:numPr>
              <w:rPr>
                <w:rFonts w:ascii="Arial" w:hAnsi="Arial" w:cs="Arial"/>
                <w:b w:val="0"/>
                <w:sz w:val="16"/>
                <w:szCs w:val="16"/>
              </w:rPr>
            </w:pPr>
            <w:r w:rsidRPr="00585198">
              <w:rPr>
                <w:rFonts w:ascii="Arial" w:hAnsi="Arial" w:cs="Arial"/>
                <w:b w:val="0"/>
                <w:sz w:val="16"/>
                <w:szCs w:val="16"/>
              </w:rPr>
              <w:t>E131 - Educación media superior</w:t>
            </w:r>
          </w:p>
          <w:p w14:paraId="3B8474FB" w14:textId="77777777" w:rsidR="006C3B81" w:rsidRPr="00585198" w:rsidRDefault="006C3B81" w:rsidP="006C3B81">
            <w:pPr>
              <w:ind w:left="720"/>
              <w:rPr>
                <w:rFonts w:ascii="Arial" w:hAnsi="Arial" w:cs="Arial"/>
                <w:b w:val="0"/>
                <w:sz w:val="10"/>
                <w:szCs w:val="10"/>
              </w:rPr>
            </w:pPr>
          </w:p>
        </w:tc>
        <w:tc>
          <w:tcPr>
            <w:tcW w:w="1622" w:type="pct"/>
            <w:shd w:val="clear" w:color="auto" w:fill="auto"/>
            <w:vAlign w:val="center"/>
          </w:tcPr>
          <w:p w14:paraId="63888EE2" w14:textId="77777777" w:rsidR="0050403B" w:rsidRPr="00585198" w:rsidRDefault="0050403B" w:rsidP="00504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0"/>
                <w:szCs w:val="10"/>
              </w:rPr>
            </w:pPr>
          </w:p>
          <w:p w14:paraId="08DE5BCE" w14:textId="77777777" w:rsidR="00D64A8F" w:rsidRPr="00585198" w:rsidRDefault="00D64A8F" w:rsidP="005040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85198">
              <w:rPr>
                <w:rFonts w:ascii="Arial" w:hAnsi="Arial" w:cs="Arial"/>
                <w:sz w:val="16"/>
                <w:szCs w:val="16"/>
              </w:rPr>
              <w:t>$</w:t>
            </w:r>
            <w:r w:rsidR="00F72AC7" w:rsidRPr="00585198">
              <w:rPr>
                <w:rFonts w:ascii="Arial" w:hAnsi="Arial" w:cs="Arial"/>
                <w:sz w:val="16"/>
                <w:szCs w:val="16"/>
              </w:rPr>
              <w:t xml:space="preserve">    237,637,267</w:t>
            </w:r>
          </w:p>
          <w:p w14:paraId="5574B04C" w14:textId="77777777" w:rsidR="006C3B81" w:rsidRPr="00585198" w:rsidRDefault="006C3B81" w:rsidP="0050403B">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0"/>
                <w:szCs w:val="10"/>
              </w:rPr>
            </w:pPr>
          </w:p>
        </w:tc>
      </w:tr>
      <w:tr w:rsidR="00D64A8F" w:rsidRPr="00585198" w14:paraId="2A498236" w14:textId="77777777" w:rsidTr="002E670C">
        <w:trPr>
          <w:cnfStyle w:val="000000100000" w:firstRow="0" w:lastRow="0" w:firstColumn="0" w:lastColumn="0" w:oddVBand="0" w:evenVBand="0" w:oddHBand="1" w:evenHBand="0" w:firstRowFirstColumn="0" w:firstRowLastColumn="0" w:lastRowFirstColumn="0" w:lastRowLastColumn="0"/>
          <w:trHeight w:val="72"/>
          <w:jc w:val="center"/>
        </w:trPr>
        <w:tc>
          <w:tcPr>
            <w:cnfStyle w:val="001000000000" w:firstRow="0" w:lastRow="0" w:firstColumn="1" w:lastColumn="0" w:oddVBand="0" w:evenVBand="0" w:oddHBand="0" w:evenHBand="0" w:firstRowFirstColumn="0" w:firstRowLastColumn="0" w:lastRowFirstColumn="0" w:lastRowLastColumn="0"/>
            <w:tcW w:w="3378" w:type="pct"/>
            <w:shd w:val="clear" w:color="auto" w:fill="FFFFFF" w:themeFill="background1"/>
            <w:vAlign w:val="center"/>
          </w:tcPr>
          <w:p w14:paraId="1B31FED2" w14:textId="77777777" w:rsidR="0050403B" w:rsidRPr="00585198" w:rsidRDefault="0050403B" w:rsidP="0050403B">
            <w:pPr>
              <w:ind w:left="720"/>
              <w:rPr>
                <w:rFonts w:ascii="Arial" w:hAnsi="Arial" w:cs="Arial"/>
                <w:b w:val="0"/>
                <w:sz w:val="10"/>
                <w:szCs w:val="10"/>
                <w:lang w:val="es-ES_tradnl"/>
              </w:rPr>
            </w:pPr>
          </w:p>
          <w:p w14:paraId="68098ACA" w14:textId="77777777" w:rsidR="00D64A8F" w:rsidRPr="00585198" w:rsidRDefault="00D64A8F" w:rsidP="008B0568">
            <w:pPr>
              <w:numPr>
                <w:ilvl w:val="0"/>
                <w:numId w:val="29"/>
              </w:numPr>
              <w:rPr>
                <w:rFonts w:ascii="Arial" w:hAnsi="Arial" w:cs="Arial"/>
                <w:b w:val="0"/>
                <w:sz w:val="16"/>
                <w:szCs w:val="16"/>
                <w:lang w:val="es-ES_tradnl"/>
              </w:rPr>
            </w:pPr>
            <w:r w:rsidRPr="00585198">
              <w:rPr>
                <w:rFonts w:ascii="Arial" w:hAnsi="Arial" w:cs="Arial"/>
                <w:b w:val="0"/>
                <w:sz w:val="16"/>
                <w:szCs w:val="16"/>
              </w:rPr>
              <w:t xml:space="preserve">M001 </w:t>
            </w:r>
            <w:r w:rsidR="006C3B81" w:rsidRPr="00585198">
              <w:rPr>
                <w:rFonts w:ascii="Arial" w:hAnsi="Arial" w:cs="Arial"/>
                <w:b w:val="0"/>
                <w:sz w:val="16"/>
                <w:szCs w:val="16"/>
              </w:rPr>
              <w:t>- Gestión y apoyo institucional</w:t>
            </w:r>
          </w:p>
          <w:p w14:paraId="511E52AE" w14:textId="77777777" w:rsidR="006C3B81" w:rsidRPr="00585198" w:rsidRDefault="006C3B81" w:rsidP="006C3B81">
            <w:pPr>
              <w:ind w:left="720"/>
              <w:rPr>
                <w:rFonts w:ascii="Arial" w:hAnsi="Arial" w:cs="Arial"/>
                <w:b w:val="0"/>
                <w:sz w:val="10"/>
                <w:szCs w:val="10"/>
                <w:lang w:val="es-ES_tradnl"/>
              </w:rPr>
            </w:pPr>
          </w:p>
        </w:tc>
        <w:tc>
          <w:tcPr>
            <w:tcW w:w="1622" w:type="pct"/>
            <w:shd w:val="clear" w:color="auto" w:fill="FFFFFF" w:themeFill="background1"/>
            <w:vAlign w:val="center"/>
          </w:tcPr>
          <w:p w14:paraId="1356BB40" w14:textId="77777777" w:rsidR="0050403B" w:rsidRPr="00585198" w:rsidRDefault="0050403B" w:rsidP="00504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0"/>
                <w:szCs w:val="10"/>
              </w:rPr>
            </w:pPr>
          </w:p>
          <w:p w14:paraId="015A3828" w14:textId="77777777" w:rsidR="00D64A8F" w:rsidRPr="00585198" w:rsidRDefault="00F72AC7" w:rsidP="005040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85198">
              <w:rPr>
                <w:rFonts w:ascii="Arial" w:hAnsi="Arial" w:cs="Arial"/>
                <w:sz w:val="16"/>
                <w:szCs w:val="16"/>
              </w:rPr>
              <w:t xml:space="preserve">$    </w:t>
            </w:r>
            <w:r w:rsidR="00D64A8F" w:rsidRPr="00585198">
              <w:rPr>
                <w:rFonts w:ascii="Arial" w:hAnsi="Arial" w:cs="Arial"/>
                <w:sz w:val="16"/>
                <w:szCs w:val="16"/>
              </w:rPr>
              <w:t xml:space="preserve">  </w:t>
            </w:r>
            <w:r w:rsidRPr="00585198">
              <w:rPr>
                <w:rFonts w:ascii="Arial" w:hAnsi="Arial" w:cs="Arial"/>
                <w:sz w:val="16"/>
                <w:szCs w:val="16"/>
              </w:rPr>
              <w:t>41,163,071</w:t>
            </w:r>
          </w:p>
          <w:p w14:paraId="7D2908F4" w14:textId="77777777" w:rsidR="006C3B81" w:rsidRPr="00585198" w:rsidRDefault="006C3B81" w:rsidP="0050403B">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0"/>
                <w:szCs w:val="10"/>
              </w:rPr>
            </w:pPr>
          </w:p>
        </w:tc>
      </w:tr>
      <w:tr w:rsidR="00D64A8F" w:rsidRPr="00585198" w14:paraId="71D5C2BB" w14:textId="77777777" w:rsidTr="002E670C">
        <w:trPr>
          <w:trHeight w:val="97"/>
          <w:jc w:val="center"/>
        </w:trPr>
        <w:tc>
          <w:tcPr>
            <w:cnfStyle w:val="001000000000" w:firstRow="0" w:lastRow="0" w:firstColumn="1" w:lastColumn="0" w:oddVBand="0" w:evenVBand="0" w:oddHBand="0" w:evenHBand="0" w:firstRowFirstColumn="0" w:firstRowLastColumn="0" w:lastRowFirstColumn="0" w:lastRowLastColumn="0"/>
            <w:tcW w:w="3378" w:type="pct"/>
            <w:shd w:val="clear" w:color="auto" w:fill="DBE5F1" w:themeFill="accent1" w:themeFillTint="33"/>
            <w:vAlign w:val="center"/>
          </w:tcPr>
          <w:p w14:paraId="61152383" w14:textId="77777777" w:rsidR="0050403B" w:rsidRPr="00585198" w:rsidRDefault="0050403B" w:rsidP="006C3B81">
            <w:pPr>
              <w:jc w:val="center"/>
              <w:rPr>
                <w:rFonts w:ascii="Arial" w:hAnsi="Arial" w:cs="Arial"/>
                <w:sz w:val="10"/>
                <w:szCs w:val="10"/>
              </w:rPr>
            </w:pPr>
          </w:p>
          <w:p w14:paraId="3CAC3454" w14:textId="05DD1633" w:rsidR="002E670C" w:rsidRPr="002E670C" w:rsidRDefault="00D64A8F" w:rsidP="002E670C">
            <w:pPr>
              <w:jc w:val="center"/>
              <w:rPr>
                <w:rFonts w:ascii="Arial" w:hAnsi="Arial" w:cs="Arial"/>
                <w:sz w:val="16"/>
                <w:szCs w:val="16"/>
              </w:rPr>
            </w:pPr>
            <w:r w:rsidRPr="00585198">
              <w:rPr>
                <w:rFonts w:ascii="Arial" w:hAnsi="Arial" w:cs="Arial"/>
                <w:sz w:val="16"/>
                <w:szCs w:val="16"/>
              </w:rPr>
              <w:t>TOTAL</w:t>
            </w:r>
          </w:p>
        </w:tc>
        <w:tc>
          <w:tcPr>
            <w:tcW w:w="1622" w:type="pct"/>
            <w:shd w:val="clear" w:color="auto" w:fill="DBE5F1" w:themeFill="accent1" w:themeFillTint="33"/>
          </w:tcPr>
          <w:p w14:paraId="35604765" w14:textId="77777777" w:rsidR="0050403B" w:rsidRPr="00585198" w:rsidRDefault="0050403B" w:rsidP="0050403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0"/>
                <w:szCs w:val="10"/>
              </w:rPr>
            </w:pPr>
          </w:p>
          <w:p w14:paraId="117FE08A" w14:textId="56B35513" w:rsidR="006C3B81" w:rsidRPr="002E670C" w:rsidRDefault="00F72AC7" w:rsidP="002E670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585198">
              <w:rPr>
                <w:rFonts w:ascii="Arial" w:hAnsi="Arial" w:cs="Arial"/>
                <w:b/>
                <w:sz w:val="16"/>
                <w:szCs w:val="16"/>
              </w:rPr>
              <w:t>$    278,800,338</w:t>
            </w:r>
          </w:p>
        </w:tc>
      </w:tr>
    </w:tbl>
    <w:p w14:paraId="309C6D68" w14:textId="56F8DCE4" w:rsidR="00D64A8F" w:rsidRPr="003502C0" w:rsidRDefault="00D64A8F" w:rsidP="00CD3C36">
      <w:pPr>
        <w:autoSpaceDE w:val="0"/>
        <w:autoSpaceDN w:val="0"/>
        <w:adjustRightInd w:val="0"/>
        <w:spacing w:after="0" w:line="240" w:lineRule="auto"/>
        <w:ind w:left="567" w:right="616"/>
        <w:jc w:val="both"/>
        <w:rPr>
          <w:rFonts w:ascii="Arial" w:hAnsi="Arial" w:cs="Arial"/>
          <w:sz w:val="16"/>
          <w:szCs w:val="16"/>
        </w:rPr>
      </w:pPr>
      <w:r w:rsidRPr="003502C0">
        <w:rPr>
          <w:rFonts w:ascii="Arial" w:hAnsi="Arial" w:cs="Arial"/>
          <w:b/>
          <w:sz w:val="16"/>
          <w:szCs w:val="16"/>
        </w:rPr>
        <w:t>Fuente:</w:t>
      </w:r>
      <w:r w:rsidRPr="003502C0">
        <w:rPr>
          <w:rFonts w:ascii="Arial" w:hAnsi="Arial" w:cs="Arial"/>
          <w:sz w:val="16"/>
          <w:szCs w:val="16"/>
        </w:rPr>
        <w:t xml:space="preserve"> Elaborado por la ASEQROO con</w:t>
      </w:r>
      <w:r w:rsidR="002E670C">
        <w:rPr>
          <w:rFonts w:ascii="Arial" w:hAnsi="Arial" w:cs="Arial"/>
          <w:sz w:val="16"/>
          <w:szCs w:val="16"/>
        </w:rPr>
        <w:t xml:space="preserve"> base</w:t>
      </w:r>
      <w:r w:rsidRPr="003502C0">
        <w:rPr>
          <w:rFonts w:ascii="Arial" w:hAnsi="Arial" w:cs="Arial"/>
          <w:sz w:val="16"/>
          <w:szCs w:val="16"/>
        </w:rPr>
        <w:t xml:space="preserve"> </w:t>
      </w:r>
      <w:r w:rsidR="002E670C">
        <w:rPr>
          <w:rFonts w:ascii="Arial" w:hAnsi="Arial" w:cs="Arial"/>
          <w:sz w:val="16"/>
          <w:szCs w:val="16"/>
        </w:rPr>
        <w:t xml:space="preserve">a </w:t>
      </w:r>
      <w:r w:rsidR="0061112C" w:rsidRPr="003502C0">
        <w:rPr>
          <w:rFonts w:ascii="Arial" w:hAnsi="Arial" w:cs="Arial"/>
          <w:sz w:val="16"/>
          <w:szCs w:val="16"/>
        </w:rPr>
        <w:t>l</w:t>
      </w:r>
      <w:r w:rsidR="002E670C">
        <w:rPr>
          <w:rFonts w:ascii="Arial" w:hAnsi="Arial" w:cs="Arial"/>
          <w:sz w:val="16"/>
          <w:szCs w:val="16"/>
        </w:rPr>
        <w:t>os</w:t>
      </w:r>
      <w:r w:rsidR="0061112C" w:rsidRPr="003502C0">
        <w:rPr>
          <w:rFonts w:ascii="Arial" w:hAnsi="Arial" w:cs="Arial"/>
          <w:sz w:val="16"/>
          <w:szCs w:val="16"/>
        </w:rPr>
        <w:t xml:space="preserve"> Anexos del Presupuesto de Egresos del Gobierno del Estado de Quintana Roo</w:t>
      </w:r>
      <w:r w:rsidR="00CC79AB">
        <w:rPr>
          <w:rFonts w:ascii="Arial" w:hAnsi="Arial" w:cs="Arial"/>
          <w:sz w:val="16"/>
          <w:szCs w:val="16"/>
        </w:rPr>
        <w:t>, 2019.</w:t>
      </w:r>
    </w:p>
    <w:p w14:paraId="7C1DF0CA" w14:textId="77777777" w:rsidR="00CC79AB" w:rsidRDefault="00CC79AB" w:rsidP="0061112C">
      <w:pPr>
        <w:spacing w:after="0"/>
        <w:jc w:val="both"/>
        <w:rPr>
          <w:rFonts w:ascii="Arial" w:hAnsi="Arial" w:cs="Arial"/>
          <w:sz w:val="24"/>
        </w:rPr>
      </w:pPr>
    </w:p>
    <w:p w14:paraId="23AB7690" w14:textId="77777777" w:rsidR="00CC79AB" w:rsidRPr="00CC79AB" w:rsidRDefault="0061112C" w:rsidP="0061112C">
      <w:pPr>
        <w:spacing w:after="0"/>
        <w:jc w:val="both"/>
        <w:rPr>
          <w:rFonts w:ascii="Arial" w:hAnsi="Arial" w:cs="Arial"/>
          <w:sz w:val="24"/>
          <w:lang w:val="es-ES"/>
        </w:rPr>
      </w:pPr>
      <w:r w:rsidRPr="009D7328">
        <w:rPr>
          <w:rFonts w:ascii="Arial" w:hAnsi="Arial" w:cs="Arial"/>
          <w:sz w:val="24"/>
        </w:rPr>
        <w:t>El</w:t>
      </w:r>
      <w:r w:rsidRPr="002B284E">
        <w:rPr>
          <w:rFonts w:ascii="Arial" w:hAnsi="Arial" w:cs="Arial"/>
          <w:sz w:val="24"/>
        </w:rPr>
        <w:t xml:space="preserve"> </w:t>
      </w:r>
      <w:r w:rsidRPr="008B0568">
        <w:rPr>
          <w:rFonts w:ascii="Arial" w:eastAsia="Arial" w:hAnsi="Arial" w:cs="Arial"/>
          <w:sz w:val="24"/>
        </w:rPr>
        <w:t xml:space="preserve">Colegio de Educación Profesional Técnica del Estado de Quintana Roo </w:t>
      </w:r>
      <w:r w:rsidRPr="008B0568">
        <w:rPr>
          <w:rFonts w:ascii="Arial" w:hAnsi="Arial" w:cs="Arial"/>
          <w:sz w:val="24"/>
        </w:rPr>
        <w:t>presentó las Matrices de Indicadores para Resultados correspondientes a los</w:t>
      </w:r>
      <w:r w:rsidRPr="009D7328">
        <w:rPr>
          <w:rFonts w:ascii="Arial" w:hAnsi="Arial" w:cs="Arial"/>
          <w:sz w:val="24"/>
        </w:rPr>
        <w:t xml:space="preserve"> Programas Presupuestarios mencionados, por lo que se llevó a cabo el análisis correspondiente, con la finalidad de determinar si cumplen con la Lógica Vertical y Horizontal, de conformidad con la Metodología del Marco Lógico, </w:t>
      </w:r>
      <w:r w:rsidRPr="009D7328">
        <w:rPr>
          <w:rFonts w:ascii="Arial" w:hAnsi="Arial" w:cs="Arial"/>
          <w:sz w:val="24"/>
          <w:lang w:val="es-ES"/>
        </w:rPr>
        <w:t xml:space="preserve">determinándose lo siguiente: </w:t>
      </w:r>
    </w:p>
    <w:p w14:paraId="03F02B7D" w14:textId="77777777" w:rsidR="002B0442" w:rsidRPr="002B284E" w:rsidRDefault="002B0442" w:rsidP="008B0568">
      <w:pPr>
        <w:pStyle w:val="Prrafodelista"/>
        <w:numPr>
          <w:ilvl w:val="0"/>
          <w:numId w:val="20"/>
        </w:numPr>
        <w:spacing w:before="240" w:after="240"/>
        <w:jc w:val="both"/>
        <w:rPr>
          <w:rFonts w:ascii="Arial" w:hAnsi="Arial" w:cs="Arial"/>
          <w:sz w:val="24"/>
        </w:rPr>
      </w:pPr>
      <w:r w:rsidRPr="002B284E">
        <w:rPr>
          <w:rFonts w:ascii="Arial" w:hAnsi="Arial" w:cs="Arial"/>
          <w:sz w:val="24"/>
        </w:rPr>
        <w:t>Análisis de la Implementación de la Metodología del Marco Lógico (MML)</w:t>
      </w:r>
    </w:p>
    <w:p w14:paraId="2FC0FE3A" w14:textId="77777777" w:rsidR="00CC79AB" w:rsidRPr="006F643B" w:rsidRDefault="002B0442" w:rsidP="002B0442">
      <w:pPr>
        <w:spacing w:before="240" w:after="240"/>
        <w:jc w:val="both"/>
        <w:rPr>
          <w:rFonts w:ascii="Arial" w:eastAsia="Arial" w:hAnsi="Arial" w:cs="Arial"/>
          <w:color w:val="000000"/>
          <w:sz w:val="24"/>
        </w:rPr>
      </w:pPr>
      <w:r w:rsidRPr="002B284E">
        <w:rPr>
          <w:rFonts w:ascii="Arial" w:hAnsi="Arial" w:cs="Arial"/>
          <w:sz w:val="24"/>
        </w:rPr>
        <w:t>El análisis de la implementación de la MML permite verificar la consistencia interna del diseño del programa y su relación de causalidad.</w:t>
      </w:r>
      <w:r w:rsidRPr="002B284E">
        <w:rPr>
          <w:rFonts w:ascii="Arial" w:eastAsia="Arial" w:hAnsi="Arial" w:cs="Arial"/>
          <w:color w:val="000000"/>
          <w:sz w:val="24"/>
        </w:rPr>
        <w:t xml:space="preserve"> Dentro de este marco, se </w:t>
      </w:r>
      <w:r w:rsidRPr="006F643B">
        <w:rPr>
          <w:rFonts w:ascii="Arial" w:eastAsia="Arial" w:hAnsi="Arial" w:cs="Arial"/>
          <w:color w:val="000000"/>
          <w:sz w:val="24"/>
        </w:rPr>
        <w:t>constató lo siguiente:</w:t>
      </w:r>
    </w:p>
    <w:p w14:paraId="19E5CA2B" w14:textId="77777777" w:rsidR="002B0442" w:rsidRPr="00CD3C36" w:rsidRDefault="002B0442" w:rsidP="008B0568">
      <w:pPr>
        <w:pStyle w:val="Prrafodelista"/>
        <w:numPr>
          <w:ilvl w:val="0"/>
          <w:numId w:val="22"/>
        </w:numPr>
        <w:spacing w:before="240" w:after="240"/>
        <w:ind w:left="993"/>
        <w:jc w:val="both"/>
        <w:rPr>
          <w:rFonts w:ascii="Arial" w:hAnsi="Arial" w:cs="Arial"/>
          <w:sz w:val="24"/>
          <w:szCs w:val="24"/>
        </w:rPr>
      </w:pPr>
      <w:r w:rsidRPr="00CD3C36">
        <w:rPr>
          <w:rFonts w:ascii="Arial" w:hAnsi="Arial" w:cs="Arial"/>
          <w:sz w:val="24"/>
          <w:szCs w:val="24"/>
        </w:rPr>
        <w:t>Programa presupuestario E131 - Educación Media Superior</w:t>
      </w:r>
    </w:p>
    <w:tbl>
      <w:tblPr>
        <w:tblStyle w:val="Tablaconcuadrcula"/>
        <w:tblW w:w="0" w:type="auto"/>
        <w:tblLook w:val="04A0" w:firstRow="1" w:lastRow="0" w:firstColumn="1" w:lastColumn="0" w:noHBand="0" w:noVBand="1"/>
      </w:tblPr>
      <w:tblGrid>
        <w:gridCol w:w="1454"/>
        <w:gridCol w:w="7374"/>
      </w:tblGrid>
      <w:tr w:rsidR="002B0442" w:rsidRPr="00585198" w14:paraId="7C975EA7" w14:textId="77777777" w:rsidTr="00E16AA6">
        <w:trPr>
          <w:trHeight w:val="387"/>
          <w:tblHeader/>
        </w:trPr>
        <w:tc>
          <w:tcPr>
            <w:tcW w:w="9678" w:type="dxa"/>
            <w:gridSpan w:val="2"/>
            <w:shd w:val="clear" w:color="auto" w:fill="DBE5F1" w:themeFill="accent1" w:themeFillTint="33"/>
          </w:tcPr>
          <w:p w14:paraId="1F8997F5" w14:textId="77777777" w:rsidR="0050403B" w:rsidRPr="00585198" w:rsidRDefault="0050403B" w:rsidP="00E16AA6">
            <w:pPr>
              <w:pBdr>
                <w:top w:val="nil"/>
                <w:left w:val="nil"/>
                <w:bottom w:val="nil"/>
                <w:right w:val="nil"/>
                <w:between w:val="nil"/>
              </w:pBdr>
              <w:shd w:val="clear" w:color="auto" w:fill="DBE5F1" w:themeFill="accent1" w:themeFillTint="33"/>
              <w:ind w:right="73"/>
              <w:jc w:val="center"/>
              <w:rPr>
                <w:rFonts w:ascii="Arial" w:hAnsi="Arial" w:cs="Arial"/>
                <w:b/>
                <w:sz w:val="16"/>
                <w:szCs w:val="16"/>
              </w:rPr>
            </w:pPr>
            <w:r w:rsidRPr="00585198">
              <w:rPr>
                <w:rFonts w:ascii="Arial" w:hAnsi="Arial" w:cs="Arial"/>
                <w:b/>
                <w:sz w:val="16"/>
                <w:szCs w:val="16"/>
              </w:rPr>
              <w:t xml:space="preserve">Tabla 3. </w:t>
            </w:r>
            <w:r w:rsidR="002B0442" w:rsidRPr="00585198">
              <w:rPr>
                <w:rFonts w:ascii="Arial" w:hAnsi="Arial" w:cs="Arial"/>
                <w:b/>
                <w:sz w:val="16"/>
                <w:szCs w:val="16"/>
              </w:rPr>
              <w:t xml:space="preserve">Resultados de la Implementación de la Metodología el Marco Lógico del Programa Presupuestario </w:t>
            </w:r>
            <w:r w:rsidR="00E16AA6">
              <w:rPr>
                <w:rFonts w:ascii="Arial" w:hAnsi="Arial" w:cs="Arial"/>
                <w:b/>
                <w:sz w:val="16"/>
                <w:szCs w:val="16"/>
              </w:rPr>
              <w:t>E131 - Educación Media Superior</w:t>
            </w:r>
          </w:p>
        </w:tc>
      </w:tr>
      <w:tr w:rsidR="002B0442" w:rsidRPr="00585198" w14:paraId="4FF9B2DF" w14:textId="77777777" w:rsidTr="00E16AA6">
        <w:trPr>
          <w:trHeight w:val="394"/>
          <w:tblHeader/>
        </w:trPr>
        <w:tc>
          <w:tcPr>
            <w:tcW w:w="1271" w:type="dxa"/>
            <w:shd w:val="clear" w:color="auto" w:fill="DBE5F1" w:themeFill="accent1" w:themeFillTint="33"/>
          </w:tcPr>
          <w:p w14:paraId="561725E7" w14:textId="77777777" w:rsidR="002B0442" w:rsidRPr="00585198" w:rsidRDefault="002B0442" w:rsidP="00E16AA6">
            <w:pPr>
              <w:spacing w:before="240"/>
              <w:ind w:right="162"/>
              <w:jc w:val="center"/>
              <w:rPr>
                <w:rFonts w:ascii="Arial" w:eastAsia="Arial" w:hAnsi="Arial" w:cs="Arial"/>
                <w:b/>
                <w:color w:val="000000"/>
                <w:sz w:val="16"/>
                <w:szCs w:val="16"/>
              </w:rPr>
            </w:pPr>
            <w:r w:rsidRPr="00585198">
              <w:rPr>
                <w:rFonts w:ascii="Arial" w:eastAsia="Arial" w:hAnsi="Arial" w:cs="Arial"/>
                <w:b/>
                <w:color w:val="000000"/>
                <w:sz w:val="16"/>
                <w:szCs w:val="16"/>
              </w:rPr>
              <w:t>Etapa</w:t>
            </w:r>
          </w:p>
        </w:tc>
        <w:tc>
          <w:tcPr>
            <w:tcW w:w="8407" w:type="dxa"/>
            <w:shd w:val="clear" w:color="auto" w:fill="DBE5F1" w:themeFill="accent1" w:themeFillTint="33"/>
          </w:tcPr>
          <w:p w14:paraId="5115E4DC" w14:textId="77777777" w:rsidR="002B0442" w:rsidRPr="00585198" w:rsidRDefault="002B0442" w:rsidP="00E16AA6">
            <w:pPr>
              <w:pBdr>
                <w:top w:val="nil"/>
                <w:left w:val="nil"/>
                <w:bottom w:val="nil"/>
                <w:right w:val="nil"/>
                <w:between w:val="nil"/>
              </w:pBdr>
              <w:spacing w:before="240"/>
              <w:ind w:right="-14"/>
              <w:jc w:val="center"/>
              <w:rPr>
                <w:rFonts w:ascii="Arial" w:hAnsi="Arial" w:cs="Arial"/>
                <w:b/>
                <w:color w:val="000000"/>
                <w:sz w:val="16"/>
                <w:szCs w:val="16"/>
              </w:rPr>
            </w:pPr>
            <w:r w:rsidRPr="00585198">
              <w:rPr>
                <w:rFonts w:ascii="Arial" w:hAnsi="Arial" w:cs="Arial"/>
                <w:b/>
                <w:color w:val="000000"/>
                <w:sz w:val="16"/>
                <w:szCs w:val="16"/>
              </w:rPr>
              <w:t>Análisis</w:t>
            </w:r>
          </w:p>
        </w:tc>
      </w:tr>
      <w:tr w:rsidR="002B0442" w:rsidRPr="00585198" w14:paraId="7471A3E4" w14:textId="77777777" w:rsidTr="00E16AA6">
        <w:trPr>
          <w:trHeight w:val="702"/>
        </w:trPr>
        <w:tc>
          <w:tcPr>
            <w:tcW w:w="1271" w:type="dxa"/>
          </w:tcPr>
          <w:p w14:paraId="395004E1" w14:textId="77777777" w:rsidR="002B0442" w:rsidRPr="00585198" w:rsidRDefault="002B0442" w:rsidP="00E16AA6">
            <w:pPr>
              <w:spacing w:before="240"/>
              <w:ind w:right="162"/>
              <w:jc w:val="both"/>
              <w:rPr>
                <w:rFonts w:ascii="Arial" w:eastAsia="Arial" w:hAnsi="Arial" w:cs="Arial"/>
                <w:b/>
                <w:color w:val="000000"/>
                <w:sz w:val="16"/>
                <w:szCs w:val="16"/>
              </w:rPr>
            </w:pPr>
            <w:r w:rsidRPr="00585198">
              <w:rPr>
                <w:rFonts w:ascii="Arial" w:eastAsia="Arial" w:hAnsi="Arial" w:cs="Arial"/>
                <w:b/>
                <w:color w:val="000000"/>
                <w:sz w:val="16"/>
                <w:szCs w:val="16"/>
              </w:rPr>
              <w:t>Definición del Problema:</w:t>
            </w:r>
          </w:p>
        </w:tc>
        <w:tc>
          <w:tcPr>
            <w:tcW w:w="8407" w:type="dxa"/>
          </w:tcPr>
          <w:p w14:paraId="4DD80CD8" w14:textId="77777777" w:rsidR="002B0442" w:rsidRPr="00585198" w:rsidRDefault="002B0442" w:rsidP="00E16AA6">
            <w:pPr>
              <w:spacing w:before="240"/>
              <w:ind w:right="162"/>
              <w:jc w:val="both"/>
              <w:rPr>
                <w:rFonts w:ascii="Arial" w:eastAsia="Arial" w:hAnsi="Arial" w:cs="Arial"/>
                <w:color w:val="000000"/>
                <w:sz w:val="16"/>
                <w:szCs w:val="16"/>
              </w:rPr>
            </w:pPr>
            <w:r w:rsidRPr="00585198">
              <w:rPr>
                <w:rFonts w:ascii="Arial" w:eastAsia="Arial" w:hAnsi="Arial" w:cs="Arial"/>
                <w:color w:val="000000"/>
                <w:sz w:val="16"/>
                <w:szCs w:val="16"/>
              </w:rPr>
              <w:t>El problema planteado incluye población o área de enfoque y describe la situación o problemática central.</w:t>
            </w:r>
          </w:p>
        </w:tc>
      </w:tr>
      <w:tr w:rsidR="002B0442" w:rsidRPr="00585198" w14:paraId="49CD4329" w14:textId="77777777" w:rsidTr="00E16AA6">
        <w:trPr>
          <w:trHeight w:val="2116"/>
        </w:trPr>
        <w:tc>
          <w:tcPr>
            <w:tcW w:w="1271" w:type="dxa"/>
          </w:tcPr>
          <w:p w14:paraId="46A95179" w14:textId="77777777" w:rsidR="002B0442" w:rsidRPr="00585198" w:rsidRDefault="002B0442" w:rsidP="00E16AA6">
            <w:pPr>
              <w:spacing w:before="240"/>
              <w:ind w:right="162"/>
              <w:jc w:val="both"/>
              <w:rPr>
                <w:rFonts w:ascii="Arial" w:eastAsia="Arial" w:hAnsi="Arial" w:cs="Arial"/>
                <w:b/>
                <w:color w:val="000000"/>
                <w:sz w:val="16"/>
                <w:szCs w:val="16"/>
              </w:rPr>
            </w:pPr>
            <w:r w:rsidRPr="00585198">
              <w:rPr>
                <w:rFonts w:ascii="Arial" w:eastAsia="Arial" w:hAnsi="Arial" w:cs="Arial"/>
                <w:b/>
                <w:color w:val="000000"/>
                <w:sz w:val="16"/>
                <w:szCs w:val="16"/>
              </w:rPr>
              <w:t>Análisis del problema:</w:t>
            </w:r>
          </w:p>
        </w:tc>
        <w:tc>
          <w:tcPr>
            <w:tcW w:w="8407" w:type="dxa"/>
          </w:tcPr>
          <w:p w14:paraId="68A75B4F" w14:textId="77777777" w:rsidR="002B0442" w:rsidRPr="00585198" w:rsidRDefault="002B0442" w:rsidP="002B0442">
            <w:pPr>
              <w:pBdr>
                <w:top w:val="nil"/>
                <w:left w:val="nil"/>
                <w:bottom w:val="nil"/>
                <w:right w:val="nil"/>
                <w:between w:val="nil"/>
              </w:pBdr>
              <w:spacing w:before="240" w:after="240"/>
              <w:ind w:right="-14"/>
              <w:jc w:val="both"/>
              <w:rPr>
                <w:rFonts w:ascii="Arial" w:eastAsia="Arial" w:hAnsi="Arial" w:cs="Arial"/>
                <w:color w:val="000000"/>
                <w:sz w:val="16"/>
                <w:szCs w:val="16"/>
              </w:rPr>
            </w:pPr>
            <w:r w:rsidRPr="00585198">
              <w:rPr>
                <w:rFonts w:ascii="Arial" w:eastAsia="Arial" w:hAnsi="Arial" w:cs="Arial"/>
                <w:color w:val="000000"/>
                <w:sz w:val="16"/>
                <w:szCs w:val="16"/>
              </w:rPr>
              <w:t xml:space="preserve">El problema, las causas y efectos se ubican en el nivel adecuado. No obstante, es necesario resaltar los siguientes señalamientos: </w:t>
            </w:r>
          </w:p>
          <w:p w14:paraId="7766C30F" w14:textId="77777777" w:rsidR="002B0442" w:rsidRPr="00585198" w:rsidRDefault="002B0442" w:rsidP="008B0568">
            <w:pPr>
              <w:pStyle w:val="Prrafodelista"/>
              <w:numPr>
                <w:ilvl w:val="0"/>
                <w:numId w:val="21"/>
              </w:numPr>
              <w:pBdr>
                <w:top w:val="nil"/>
                <w:left w:val="nil"/>
                <w:bottom w:val="nil"/>
                <w:right w:val="nil"/>
                <w:between w:val="nil"/>
              </w:pBdr>
              <w:spacing w:before="240" w:after="240"/>
              <w:ind w:left="1226" w:right="-14"/>
              <w:jc w:val="both"/>
              <w:rPr>
                <w:rFonts w:ascii="Arial" w:hAnsi="Arial" w:cs="Arial"/>
                <w:color w:val="000000"/>
                <w:sz w:val="16"/>
                <w:szCs w:val="16"/>
              </w:rPr>
            </w:pPr>
            <w:r w:rsidRPr="00585198">
              <w:rPr>
                <w:rFonts w:ascii="Arial" w:hAnsi="Arial" w:cs="Arial"/>
                <w:color w:val="000000"/>
                <w:sz w:val="16"/>
                <w:szCs w:val="16"/>
              </w:rPr>
              <w:t>La causa “Disminución de jóvenes que ingresan a la educación media superior”, se encuentra redactada como consecuencia que resultan de la existencia del problema central; por lo tanto, sería un efecto del problema.</w:t>
            </w:r>
          </w:p>
          <w:p w14:paraId="3C55FCBA" w14:textId="77777777" w:rsidR="002B0442" w:rsidRPr="00585198" w:rsidRDefault="002B0442" w:rsidP="00E16AA6">
            <w:pPr>
              <w:pStyle w:val="Prrafodelista"/>
              <w:numPr>
                <w:ilvl w:val="0"/>
                <w:numId w:val="21"/>
              </w:numPr>
              <w:pBdr>
                <w:top w:val="nil"/>
                <w:left w:val="nil"/>
                <w:bottom w:val="nil"/>
                <w:right w:val="nil"/>
                <w:between w:val="nil"/>
              </w:pBdr>
              <w:spacing w:before="240"/>
              <w:ind w:left="1226" w:right="-14"/>
              <w:jc w:val="both"/>
              <w:rPr>
                <w:rFonts w:ascii="Arial" w:hAnsi="Arial" w:cs="Arial"/>
                <w:color w:val="000000"/>
                <w:sz w:val="16"/>
                <w:szCs w:val="16"/>
              </w:rPr>
            </w:pPr>
            <w:r w:rsidRPr="00585198">
              <w:rPr>
                <w:rFonts w:ascii="Arial" w:hAnsi="Arial" w:cs="Arial"/>
                <w:color w:val="000000"/>
                <w:sz w:val="16"/>
                <w:szCs w:val="16"/>
              </w:rPr>
              <w:t>El efecto “Docentes con conocimiento obsoleto en competencias y habilidades para el nivel medio superior”, se encuentra redactada como causa que están determinando que el problema exista o suceda; por lo tanto, sería una causa del problema.</w:t>
            </w:r>
          </w:p>
        </w:tc>
      </w:tr>
      <w:tr w:rsidR="002B0442" w:rsidRPr="00585198" w14:paraId="64033891" w14:textId="77777777" w:rsidTr="00E16AA6">
        <w:trPr>
          <w:trHeight w:val="714"/>
        </w:trPr>
        <w:tc>
          <w:tcPr>
            <w:tcW w:w="1271" w:type="dxa"/>
          </w:tcPr>
          <w:p w14:paraId="629662B2" w14:textId="77777777" w:rsidR="002B0442" w:rsidRPr="00585198" w:rsidRDefault="002B0442" w:rsidP="00E16AA6">
            <w:pPr>
              <w:spacing w:before="240"/>
              <w:ind w:right="162"/>
              <w:jc w:val="both"/>
              <w:rPr>
                <w:rFonts w:ascii="Arial" w:eastAsia="Arial" w:hAnsi="Arial" w:cs="Arial"/>
                <w:color w:val="000000"/>
                <w:sz w:val="16"/>
                <w:szCs w:val="16"/>
              </w:rPr>
            </w:pPr>
            <w:r w:rsidRPr="00585198">
              <w:rPr>
                <w:rFonts w:ascii="Arial" w:eastAsia="Arial" w:hAnsi="Arial" w:cs="Arial"/>
                <w:b/>
                <w:color w:val="000000"/>
                <w:sz w:val="16"/>
                <w:szCs w:val="16"/>
              </w:rPr>
              <w:t>Definición del objetivo:</w:t>
            </w:r>
          </w:p>
        </w:tc>
        <w:tc>
          <w:tcPr>
            <w:tcW w:w="8407" w:type="dxa"/>
          </w:tcPr>
          <w:p w14:paraId="3E552899" w14:textId="77777777" w:rsidR="002B0442" w:rsidRPr="00585198" w:rsidRDefault="002B0442" w:rsidP="00E16AA6">
            <w:pPr>
              <w:pBdr>
                <w:top w:val="nil"/>
                <w:left w:val="nil"/>
                <w:bottom w:val="nil"/>
                <w:right w:val="nil"/>
                <w:between w:val="nil"/>
              </w:pBdr>
              <w:spacing w:before="240"/>
              <w:ind w:right="-14"/>
              <w:jc w:val="both"/>
              <w:rPr>
                <w:rFonts w:ascii="Arial" w:eastAsia="Arial" w:hAnsi="Arial" w:cs="Arial"/>
                <w:color w:val="000000"/>
                <w:sz w:val="16"/>
                <w:szCs w:val="16"/>
              </w:rPr>
            </w:pPr>
            <w:r w:rsidRPr="00585198">
              <w:rPr>
                <w:rFonts w:ascii="Arial" w:eastAsia="Arial" w:hAnsi="Arial" w:cs="Arial"/>
                <w:color w:val="000000"/>
                <w:sz w:val="16"/>
                <w:szCs w:val="16"/>
              </w:rPr>
              <w:t>Incluye población o área de enfoque y descripción del resultado esperado o de la solución precisa del problema a la cual se debe llegar.</w:t>
            </w:r>
          </w:p>
        </w:tc>
      </w:tr>
      <w:tr w:rsidR="002B0442" w:rsidRPr="00585198" w14:paraId="78629ADD" w14:textId="77777777" w:rsidTr="00E16AA6">
        <w:trPr>
          <w:trHeight w:val="662"/>
        </w:trPr>
        <w:tc>
          <w:tcPr>
            <w:tcW w:w="1271" w:type="dxa"/>
          </w:tcPr>
          <w:p w14:paraId="6A9DFB59" w14:textId="77777777" w:rsidR="002B0442" w:rsidRPr="00585198" w:rsidRDefault="002B0442" w:rsidP="00E16AA6">
            <w:pPr>
              <w:spacing w:before="240"/>
              <w:ind w:right="162"/>
              <w:jc w:val="both"/>
              <w:rPr>
                <w:rFonts w:ascii="Arial" w:eastAsia="Arial" w:hAnsi="Arial" w:cs="Arial"/>
                <w:b/>
                <w:color w:val="000000"/>
                <w:sz w:val="16"/>
                <w:szCs w:val="16"/>
              </w:rPr>
            </w:pPr>
            <w:r w:rsidRPr="00585198">
              <w:rPr>
                <w:rFonts w:ascii="Arial" w:eastAsia="Arial" w:hAnsi="Arial" w:cs="Arial"/>
                <w:b/>
                <w:color w:val="000000"/>
                <w:sz w:val="16"/>
                <w:szCs w:val="16"/>
              </w:rPr>
              <w:t>Selección de la Alternativa:</w:t>
            </w:r>
          </w:p>
        </w:tc>
        <w:tc>
          <w:tcPr>
            <w:tcW w:w="8407" w:type="dxa"/>
          </w:tcPr>
          <w:p w14:paraId="49C07C05" w14:textId="77777777" w:rsidR="002B0442" w:rsidRPr="00585198" w:rsidRDefault="002B0442" w:rsidP="00E16AA6">
            <w:pPr>
              <w:pBdr>
                <w:top w:val="nil"/>
                <w:left w:val="nil"/>
                <w:bottom w:val="nil"/>
                <w:right w:val="nil"/>
                <w:between w:val="nil"/>
              </w:pBdr>
              <w:spacing w:before="240"/>
              <w:ind w:right="-14"/>
              <w:jc w:val="both"/>
              <w:rPr>
                <w:rFonts w:ascii="Arial" w:eastAsia="Arial" w:hAnsi="Arial" w:cs="Arial"/>
                <w:color w:val="000000"/>
                <w:sz w:val="16"/>
                <w:szCs w:val="16"/>
              </w:rPr>
            </w:pPr>
            <w:r w:rsidRPr="00585198">
              <w:rPr>
                <w:rFonts w:ascii="Arial" w:eastAsia="Arial" w:hAnsi="Arial" w:cs="Arial"/>
                <w:color w:val="000000"/>
                <w:sz w:val="16"/>
                <w:szCs w:val="16"/>
              </w:rPr>
              <w:t>Se identificó que la cadena de medios–objetivo-fines seleccionada, se encuentra dentro del ámbito de competencia de la(s) Unidad(es) Responsable(s) del programa.</w:t>
            </w:r>
          </w:p>
        </w:tc>
      </w:tr>
      <w:tr w:rsidR="002B0442" w:rsidRPr="00585198" w14:paraId="50165A80" w14:textId="77777777" w:rsidTr="00E16AA6">
        <w:trPr>
          <w:trHeight w:val="397"/>
        </w:trPr>
        <w:tc>
          <w:tcPr>
            <w:tcW w:w="1271" w:type="dxa"/>
          </w:tcPr>
          <w:p w14:paraId="79DC0253" w14:textId="77777777" w:rsidR="002B0442" w:rsidRPr="00585198" w:rsidRDefault="002B0442" w:rsidP="00E16AA6">
            <w:pPr>
              <w:spacing w:before="240"/>
              <w:ind w:right="162"/>
              <w:jc w:val="both"/>
              <w:rPr>
                <w:rFonts w:ascii="Arial" w:eastAsia="Arial" w:hAnsi="Arial" w:cs="Arial"/>
                <w:b/>
                <w:color w:val="000000"/>
                <w:sz w:val="16"/>
                <w:szCs w:val="16"/>
              </w:rPr>
            </w:pPr>
            <w:r w:rsidRPr="00585198">
              <w:rPr>
                <w:rFonts w:ascii="Arial" w:eastAsia="Arial" w:hAnsi="Arial" w:cs="Arial"/>
                <w:b/>
                <w:color w:val="000000"/>
                <w:sz w:val="16"/>
                <w:szCs w:val="16"/>
              </w:rPr>
              <w:t>Estructura Analítica Programática:</w:t>
            </w:r>
          </w:p>
        </w:tc>
        <w:tc>
          <w:tcPr>
            <w:tcW w:w="8407" w:type="dxa"/>
          </w:tcPr>
          <w:p w14:paraId="085215AE" w14:textId="77777777" w:rsidR="002B0442" w:rsidRPr="00585198" w:rsidRDefault="002B0442" w:rsidP="00E16AA6">
            <w:pPr>
              <w:pBdr>
                <w:top w:val="nil"/>
                <w:left w:val="nil"/>
                <w:bottom w:val="nil"/>
                <w:right w:val="nil"/>
                <w:between w:val="nil"/>
              </w:pBdr>
              <w:spacing w:before="240"/>
              <w:ind w:right="-14"/>
              <w:jc w:val="both"/>
              <w:rPr>
                <w:rFonts w:ascii="Arial" w:eastAsia="Arial" w:hAnsi="Arial" w:cs="Arial"/>
                <w:color w:val="000000"/>
                <w:sz w:val="16"/>
                <w:szCs w:val="16"/>
              </w:rPr>
            </w:pPr>
            <w:r w:rsidRPr="00585198">
              <w:rPr>
                <w:rFonts w:ascii="Arial" w:eastAsia="Arial" w:hAnsi="Arial" w:cs="Arial"/>
                <w:color w:val="000000"/>
                <w:sz w:val="16"/>
                <w:szCs w:val="16"/>
              </w:rPr>
              <w:t>Muestra que existe coherencia entre la cadena de causas-problema-efectos, la cadena de medios-objetivo-fines y los niveles fin, propósito, componente y actividades de la MIR.</w:t>
            </w:r>
          </w:p>
        </w:tc>
      </w:tr>
    </w:tbl>
    <w:p w14:paraId="049AB360" w14:textId="77777777" w:rsidR="00C025FA" w:rsidRDefault="002B0442" w:rsidP="002B0442">
      <w:pPr>
        <w:spacing w:after="240"/>
        <w:jc w:val="both"/>
        <w:rPr>
          <w:rFonts w:ascii="Arial" w:hAnsi="Arial" w:cs="Arial"/>
          <w:sz w:val="16"/>
          <w:szCs w:val="16"/>
        </w:rPr>
      </w:pPr>
      <w:r w:rsidRPr="0034783B">
        <w:rPr>
          <w:rFonts w:ascii="Arial" w:hAnsi="Arial" w:cs="Arial"/>
          <w:b/>
          <w:sz w:val="16"/>
          <w:szCs w:val="16"/>
        </w:rPr>
        <w:t>Fuente:</w:t>
      </w:r>
      <w:r w:rsidRPr="00031E6B">
        <w:rPr>
          <w:rFonts w:ascii="Arial" w:hAnsi="Arial" w:cs="Arial"/>
          <w:b/>
          <w:sz w:val="16"/>
          <w:szCs w:val="16"/>
        </w:rPr>
        <w:t xml:space="preserve"> </w:t>
      </w:r>
      <w:r>
        <w:rPr>
          <w:rFonts w:ascii="Arial" w:hAnsi="Arial" w:cs="Arial"/>
          <w:sz w:val="16"/>
          <w:szCs w:val="16"/>
        </w:rPr>
        <w:t>Elaborado por la ASEQROO, con base al Árbol de Problemas, Árbol de Objetivo y Matrices de Indicadores para Resultados del Programa Presupuestario E131 -  Educación Media Superior proporcionado por</w:t>
      </w:r>
      <w:r w:rsidRPr="00031E6B">
        <w:rPr>
          <w:rFonts w:ascii="Arial" w:hAnsi="Arial" w:cs="Arial"/>
          <w:sz w:val="16"/>
          <w:szCs w:val="16"/>
        </w:rPr>
        <w:t xml:space="preserve"> el </w:t>
      </w:r>
      <w:r>
        <w:rPr>
          <w:rFonts w:ascii="Arial" w:hAnsi="Arial" w:cs="Arial"/>
          <w:sz w:val="16"/>
          <w:szCs w:val="16"/>
        </w:rPr>
        <w:t xml:space="preserve">CONALEP </w:t>
      </w:r>
      <w:r w:rsidRPr="00031E6B">
        <w:rPr>
          <w:rFonts w:ascii="Arial" w:hAnsi="Arial" w:cs="Arial"/>
          <w:sz w:val="16"/>
          <w:szCs w:val="16"/>
        </w:rPr>
        <w:t>Quintana Roo.</w:t>
      </w:r>
    </w:p>
    <w:p w14:paraId="3DE0194E" w14:textId="77777777" w:rsidR="002B0442" w:rsidRPr="00717BD8" w:rsidRDefault="00C025FA" w:rsidP="002B0442">
      <w:pPr>
        <w:spacing w:after="240"/>
        <w:jc w:val="both"/>
        <w:rPr>
          <w:rFonts w:ascii="Arial" w:hAnsi="Arial" w:cs="Arial"/>
          <w:sz w:val="16"/>
          <w:szCs w:val="16"/>
        </w:rPr>
      </w:pPr>
      <w:r>
        <w:rPr>
          <w:rFonts w:ascii="Arial" w:hAnsi="Arial" w:cs="Arial"/>
          <w:sz w:val="16"/>
          <w:szCs w:val="16"/>
        </w:rPr>
        <w:t xml:space="preserve"> </w:t>
      </w:r>
    </w:p>
    <w:p w14:paraId="59913368" w14:textId="5EC75DBE" w:rsidR="00C025FA" w:rsidRDefault="002B0442" w:rsidP="006F643B">
      <w:pPr>
        <w:pStyle w:val="Prrafodelista"/>
        <w:numPr>
          <w:ilvl w:val="0"/>
          <w:numId w:val="22"/>
        </w:numPr>
        <w:spacing w:before="240" w:after="240"/>
        <w:ind w:left="993"/>
        <w:jc w:val="both"/>
        <w:rPr>
          <w:rFonts w:ascii="Arial" w:eastAsia="Arial" w:hAnsi="Arial" w:cs="Arial"/>
          <w:color w:val="000000"/>
          <w:sz w:val="24"/>
        </w:rPr>
      </w:pPr>
      <w:r w:rsidRPr="002B284E">
        <w:rPr>
          <w:rFonts w:ascii="Arial" w:hAnsi="Arial" w:cs="Arial"/>
          <w:sz w:val="24"/>
        </w:rPr>
        <w:t>Respecto</w:t>
      </w:r>
      <w:r w:rsidRPr="002B284E">
        <w:rPr>
          <w:rFonts w:ascii="Arial" w:eastAsia="Arial" w:hAnsi="Arial" w:cs="Arial"/>
          <w:color w:val="000000"/>
          <w:sz w:val="24"/>
        </w:rPr>
        <w:t xml:space="preserve"> al Programa presupuestario M001 – Gestión y Apoyo Institucional, el ente, no presento la información correspondiente a la implementación de la Metodología del Marco Lógico (Árbol de Problemas y Árbol de Objetivos).</w:t>
      </w:r>
    </w:p>
    <w:p w14:paraId="21641B1E" w14:textId="6928ACDC" w:rsidR="006F643B" w:rsidRDefault="006F643B" w:rsidP="006F643B">
      <w:pPr>
        <w:pStyle w:val="Prrafodelista"/>
        <w:spacing w:before="240" w:after="240"/>
        <w:ind w:left="993"/>
        <w:jc w:val="both"/>
        <w:rPr>
          <w:rFonts w:ascii="Arial" w:hAnsi="Arial" w:cs="Arial"/>
          <w:sz w:val="24"/>
        </w:rPr>
      </w:pPr>
    </w:p>
    <w:p w14:paraId="587C5ACC" w14:textId="77777777" w:rsidR="006F643B" w:rsidRPr="006F643B" w:rsidRDefault="006F643B" w:rsidP="006F643B">
      <w:pPr>
        <w:pStyle w:val="Prrafodelista"/>
        <w:spacing w:before="240" w:after="240"/>
        <w:ind w:left="993"/>
        <w:jc w:val="both"/>
        <w:rPr>
          <w:rFonts w:ascii="Arial" w:eastAsia="Arial" w:hAnsi="Arial" w:cs="Arial"/>
          <w:color w:val="000000"/>
          <w:sz w:val="24"/>
        </w:rPr>
      </w:pPr>
    </w:p>
    <w:p w14:paraId="326E0D40" w14:textId="77777777" w:rsidR="002B0442" w:rsidRPr="002B284E" w:rsidRDefault="002B0442" w:rsidP="008B0568">
      <w:pPr>
        <w:pStyle w:val="Prrafodelista"/>
        <w:numPr>
          <w:ilvl w:val="0"/>
          <w:numId w:val="20"/>
        </w:numPr>
        <w:pBdr>
          <w:top w:val="nil"/>
          <w:left w:val="nil"/>
          <w:bottom w:val="nil"/>
          <w:right w:val="nil"/>
          <w:between w:val="nil"/>
        </w:pBdr>
        <w:spacing w:before="240" w:after="240"/>
        <w:ind w:right="-14"/>
        <w:jc w:val="both"/>
        <w:rPr>
          <w:rFonts w:ascii="Arial" w:eastAsia="Arial" w:hAnsi="Arial" w:cs="Arial"/>
          <w:color w:val="000000"/>
          <w:sz w:val="24"/>
        </w:rPr>
      </w:pPr>
      <w:r w:rsidRPr="002B284E">
        <w:rPr>
          <w:rFonts w:ascii="Arial" w:eastAsia="Arial" w:hAnsi="Arial" w:cs="Arial"/>
          <w:color w:val="000000"/>
          <w:sz w:val="24"/>
        </w:rPr>
        <w:t>Análisis de la Construcción de las Matriz de Indicadores para Resultados (MIR)</w:t>
      </w:r>
      <w:r w:rsidRPr="002B284E">
        <w:rPr>
          <w:rStyle w:val="Refdenotaalpie"/>
          <w:rFonts w:ascii="Arial" w:eastAsia="Arial" w:hAnsi="Arial" w:cs="Arial"/>
          <w:color w:val="000000"/>
          <w:sz w:val="24"/>
        </w:rPr>
        <w:footnoteReference w:id="26"/>
      </w:r>
    </w:p>
    <w:p w14:paraId="4FF07DB1" w14:textId="7F8F9C54" w:rsidR="00CC79AB" w:rsidRDefault="002B0442" w:rsidP="006F643B">
      <w:pPr>
        <w:pBdr>
          <w:top w:val="nil"/>
          <w:left w:val="nil"/>
          <w:bottom w:val="nil"/>
          <w:right w:val="nil"/>
          <w:between w:val="nil"/>
        </w:pBdr>
        <w:spacing w:before="240" w:after="240"/>
        <w:ind w:right="-14"/>
        <w:jc w:val="both"/>
        <w:rPr>
          <w:rFonts w:ascii="Arial" w:hAnsi="Arial" w:cs="Arial"/>
          <w:sz w:val="24"/>
        </w:rPr>
      </w:pPr>
      <w:r w:rsidRPr="002B284E">
        <w:rPr>
          <w:rFonts w:ascii="Arial" w:eastAsia="Arial" w:hAnsi="Arial" w:cs="Arial"/>
          <w:color w:val="000000"/>
          <w:sz w:val="24"/>
        </w:rPr>
        <w:t>En el análisis de la MIR</w:t>
      </w:r>
      <w:r w:rsidR="00363AF5">
        <w:rPr>
          <w:rFonts w:ascii="Arial" w:eastAsia="Arial" w:hAnsi="Arial" w:cs="Arial"/>
          <w:color w:val="000000"/>
          <w:sz w:val="24"/>
        </w:rPr>
        <w:t xml:space="preserve"> se verifica que en estas</w:t>
      </w:r>
      <w:r w:rsidRPr="002B284E">
        <w:rPr>
          <w:rFonts w:ascii="Arial" w:eastAsia="Arial" w:hAnsi="Arial" w:cs="Arial"/>
          <w:color w:val="000000"/>
          <w:sz w:val="24"/>
        </w:rPr>
        <w:t xml:space="preserve"> se establezcan con claridad los </w:t>
      </w:r>
      <w:r w:rsidRPr="008B0568">
        <w:rPr>
          <w:rFonts w:ascii="Arial" w:eastAsia="Arial" w:hAnsi="Arial" w:cs="Arial"/>
          <w:b/>
          <w:color w:val="000000"/>
          <w:sz w:val="24"/>
        </w:rPr>
        <w:t>objetivos</w:t>
      </w:r>
      <w:r w:rsidRPr="002B284E">
        <w:rPr>
          <w:rFonts w:ascii="Arial" w:eastAsia="Arial" w:hAnsi="Arial" w:cs="Arial"/>
          <w:color w:val="000000"/>
          <w:sz w:val="24"/>
        </w:rPr>
        <w:t xml:space="preserve"> del programa (</w:t>
      </w:r>
      <w:r w:rsidR="00A2016C">
        <w:rPr>
          <w:rFonts w:ascii="Arial" w:eastAsia="Arial" w:hAnsi="Arial" w:cs="Arial"/>
          <w:color w:val="000000"/>
          <w:sz w:val="24"/>
        </w:rPr>
        <w:t>objetivo</w:t>
      </w:r>
      <w:r w:rsidRPr="008B0568">
        <w:rPr>
          <w:rFonts w:ascii="Arial" w:eastAsia="Arial" w:hAnsi="Arial" w:cs="Arial"/>
          <w:color w:val="000000"/>
          <w:sz w:val="24"/>
        </w:rPr>
        <w:t>) y su</w:t>
      </w:r>
      <w:r w:rsidRPr="002B284E">
        <w:rPr>
          <w:rFonts w:ascii="Arial" w:eastAsia="Arial" w:hAnsi="Arial" w:cs="Arial"/>
          <w:color w:val="000000"/>
          <w:sz w:val="24"/>
        </w:rPr>
        <w:t xml:space="preserve"> alineación con la planeación nacional, estatal, municipal o sectorial (fin y propósito); así mismo, que se hayan incorporado de manera precisa los </w:t>
      </w:r>
      <w:r w:rsidRPr="00363AF5">
        <w:rPr>
          <w:rFonts w:ascii="Arial" w:eastAsia="Arial" w:hAnsi="Arial" w:cs="Arial"/>
          <w:b/>
          <w:color w:val="000000"/>
          <w:sz w:val="24"/>
        </w:rPr>
        <w:t>indicadores</w:t>
      </w:r>
      <w:r w:rsidRPr="002B284E">
        <w:rPr>
          <w:rFonts w:ascii="Arial" w:eastAsia="Arial" w:hAnsi="Arial" w:cs="Arial"/>
          <w:color w:val="000000"/>
          <w:sz w:val="24"/>
        </w:rPr>
        <w:t xml:space="preserve"> que miden los objetivos y resultados esperados; que se identifiquen los </w:t>
      </w:r>
      <w:r w:rsidRPr="00363AF5">
        <w:rPr>
          <w:rFonts w:ascii="Arial" w:eastAsia="Arial" w:hAnsi="Arial" w:cs="Arial"/>
          <w:b/>
          <w:color w:val="000000"/>
          <w:sz w:val="24"/>
        </w:rPr>
        <w:t xml:space="preserve">medios </w:t>
      </w:r>
      <w:r w:rsidR="00363AF5" w:rsidRPr="00363AF5">
        <w:rPr>
          <w:rFonts w:ascii="Arial" w:eastAsia="Arial" w:hAnsi="Arial" w:cs="Arial"/>
          <w:b/>
          <w:color w:val="000000"/>
          <w:sz w:val="24"/>
        </w:rPr>
        <w:t>de verificación</w:t>
      </w:r>
      <w:r w:rsidR="00363AF5">
        <w:rPr>
          <w:rFonts w:ascii="Arial" w:eastAsia="Arial" w:hAnsi="Arial" w:cs="Arial"/>
          <w:color w:val="000000"/>
          <w:sz w:val="24"/>
        </w:rPr>
        <w:t xml:space="preserve"> para obtener y corroborar</w:t>
      </w:r>
      <w:r w:rsidRPr="002B284E">
        <w:rPr>
          <w:rFonts w:ascii="Arial" w:eastAsia="Arial" w:hAnsi="Arial" w:cs="Arial"/>
          <w:color w:val="000000"/>
          <w:sz w:val="24"/>
        </w:rPr>
        <w:t xml:space="preserve"> la información de los indicadores; que se describan los bienes y servicios entregados a la sociedad (componentes), así como las actividades e insumos para producirlos; y por último, la inclusión de </w:t>
      </w:r>
      <w:r w:rsidRPr="00363AF5">
        <w:rPr>
          <w:rFonts w:ascii="Arial" w:eastAsia="Arial" w:hAnsi="Arial" w:cs="Arial"/>
          <w:b/>
          <w:color w:val="000000"/>
          <w:sz w:val="24"/>
        </w:rPr>
        <w:t>supuestos</w:t>
      </w:r>
      <w:r w:rsidRPr="002B284E">
        <w:rPr>
          <w:rFonts w:ascii="Arial" w:eastAsia="Arial" w:hAnsi="Arial" w:cs="Arial"/>
          <w:color w:val="000000"/>
          <w:sz w:val="24"/>
        </w:rPr>
        <w:t xml:space="preserve"> que influyen en el cumplimiento de los objetivos.</w:t>
      </w:r>
      <w:r w:rsidR="00363AF5" w:rsidRPr="00363AF5">
        <w:rPr>
          <w:rFonts w:ascii="Arial" w:hAnsi="Arial" w:cs="Arial"/>
          <w:sz w:val="24"/>
        </w:rPr>
        <w:t xml:space="preserve"> </w:t>
      </w:r>
      <w:r w:rsidR="00363AF5" w:rsidRPr="0034729B">
        <w:rPr>
          <w:rFonts w:ascii="Arial" w:hAnsi="Arial" w:cs="Arial"/>
          <w:sz w:val="24"/>
        </w:rPr>
        <w:t>Dentro de este marco, se determinó lo siguiente</w:t>
      </w:r>
      <w:r w:rsidR="00363AF5">
        <w:rPr>
          <w:rFonts w:ascii="Arial" w:hAnsi="Arial" w:cs="Arial"/>
          <w:sz w:val="24"/>
        </w:rPr>
        <w:t>:</w:t>
      </w:r>
    </w:p>
    <w:p w14:paraId="436D3EE6" w14:textId="77777777" w:rsidR="00574F8B" w:rsidRPr="00585198" w:rsidRDefault="00574F8B" w:rsidP="006F643B">
      <w:pPr>
        <w:pBdr>
          <w:top w:val="nil"/>
          <w:left w:val="nil"/>
          <w:bottom w:val="nil"/>
          <w:right w:val="nil"/>
          <w:between w:val="nil"/>
        </w:pBdr>
        <w:spacing w:before="240" w:after="240"/>
        <w:ind w:right="-14"/>
        <w:jc w:val="both"/>
        <w:rPr>
          <w:rFonts w:ascii="Arial" w:eastAsiaTheme="minorHAnsi" w:hAnsi="Arial" w:cs="Arial"/>
          <w:sz w:val="24"/>
          <w:lang w:val="es-ES" w:eastAsia="en-US"/>
        </w:rPr>
      </w:pPr>
    </w:p>
    <w:p w14:paraId="5812E1F1" w14:textId="77777777" w:rsidR="002B0442" w:rsidRPr="008B0568" w:rsidRDefault="008B0568" w:rsidP="008B0568">
      <w:pPr>
        <w:pStyle w:val="Prrafodelista"/>
        <w:numPr>
          <w:ilvl w:val="0"/>
          <w:numId w:val="30"/>
        </w:numPr>
        <w:spacing w:after="240"/>
        <w:jc w:val="both"/>
        <w:rPr>
          <w:rFonts w:ascii="Arial" w:hAnsi="Arial" w:cs="Arial"/>
          <w:b/>
          <w:i/>
          <w:sz w:val="24"/>
        </w:rPr>
      </w:pPr>
      <w:r w:rsidRPr="008B0568">
        <w:rPr>
          <w:rFonts w:ascii="Arial" w:hAnsi="Arial" w:cs="Arial"/>
          <w:b/>
          <w:i/>
          <w:sz w:val="24"/>
        </w:rPr>
        <w:t>Objetivos</w:t>
      </w:r>
      <w:r w:rsidR="002B0442" w:rsidRPr="008B0568">
        <w:rPr>
          <w:rFonts w:ascii="Arial" w:hAnsi="Arial" w:cs="Arial"/>
          <w:b/>
          <w:i/>
          <w:sz w:val="24"/>
        </w:rPr>
        <w:t xml:space="preserve">: </w:t>
      </w:r>
    </w:p>
    <w:p w14:paraId="6772B0F1" w14:textId="043339C2" w:rsidR="00C025FA" w:rsidRDefault="002B0442" w:rsidP="002B0442">
      <w:pPr>
        <w:spacing w:before="240" w:after="240"/>
        <w:jc w:val="both"/>
        <w:rPr>
          <w:rFonts w:ascii="Arial" w:eastAsia="Arial" w:hAnsi="Arial" w:cs="Arial"/>
          <w:color w:val="000000"/>
          <w:sz w:val="24"/>
        </w:rPr>
      </w:pPr>
      <w:r w:rsidRPr="002B284E">
        <w:rPr>
          <w:rFonts w:ascii="Arial" w:eastAsia="Arial" w:hAnsi="Arial" w:cs="Arial"/>
          <w:sz w:val="24"/>
        </w:rPr>
        <w:t>En el análisis d</w:t>
      </w:r>
      <w:r w:rsidR="008B0568">
        <w:rPr>
          <w:rFonts w:ascii="Arial" w:eastAsia="Arial" w:hAnsi="Arial" w:cs="Arial"/>
          <w:sz w:val="24"/>
        </w:rPr>
        <w:t xml:space="preserve">e los objetivos </w:t>
      </w:r>
      <w:r w:rsidR="00363AF5">
        <w:rPr>
          <w:rFonts w:ascii="Arial" w:eastAsia="Arial" w:hAnsi="Arial" w:cs="Arial"/>
          <w:sz w:val="24"/>
        </w:rPr>
        <w:t>se verificó</w:t>
      </w:r>
      <w:r w:rsidRPr="002B284E">
        <w:rPr>
          <w:rFonts w:ascii="Arial" w:eastAsia="Arial" w:hAnsi="Arial" w:cs="Arial"/>
          <w:sz w:val="24"/>
        </w:rPr>
        <w:t xml:space="preserve"> la estructura y/o sintaxis de los objetivos de la MIR, así como las relaciones causales entre éstos en sus distintos niveles: Fin, Propósito, Componentes y Actividades. </w:t>
      </w:r>
      <w:r w:rsidR="00363AF5">
        <w:rPr>
          <w:rFonts w:ascii="Arial" w:eastAsia="Arial" w:hAnsi="Arial" w:cs="Arial"/>
          <w:sz w:val="24"/>
        </w:rPr>
        <w:t>Del cual, s</w:t>
      </w:r>
      <w:r w:rsidRPr="002B284E">
        <w:rPr>
          <w:rFonts w:ascii="Arial" w:eastAsia="Arial" w:hAnsi="Arial" w:cs="Arial"/>
          <w:color w:val="000000"/>
          <w:sz w:val="24"/>
        </w:rPr>
        <w:t>e determinó lo siguiente:</w:t>
      </w:r>
    </w:p>
    <w:p w14:paraId="24950EF2" w14:textId="1557F437" w:rsidR="00574F8B" w:rsidRDefault="00574F8B">
      <w:pPr>
        <w:rPr>
          <w:rFonts w:ascii="Arial" w:eastAsia="Arial" w:hAnsi="Arial" w:cs="Arial"/>
          <w:color w:val="000000"/>
          <w:sz w:val="24"/>
        </w:rPr>
      </w:pPr>
      <w:r>
        <w:rPr>
          <w:rFonts w:ascii="Arial" w:eastAsia="Arial" w:hAnsi="Arial" w:cs="Arial"/>
          <w:color w:val="000000"/>
          <w:sz w:val="24"/>
        </w:rPr>
        <w:br w:type="page"/>
      </w:r>
    </w:p>
    <w:p w14:paraId="35FAF7F3" w14:textId="63CA2142" w:rsidR="002B0442" w:rsidRDefault="00574F8B" w:rsidP="0050403B">
      <w:pPr>
        <w:spacing w:before="240"/>
        <w:jc w:val="center"/>
        <w:rPr>
          <w:rFonts w:ascii="Arial" w:hAnsi="Arial" w:cs="Arial"/>
        </w:rPr>
      </w:pPr>
      <w:r w:rsidRPr="0034478F">
        <w:rPr>
          <w:noProof/>
        </w:rPr>
        <mc:AlternateContent>
          <mc:Choice Requires="wps">
            <w:drawing>
              <wp:anchor distT="0" distB="0" distL="114300" distR="114300" simplePos="0" relativeHeight="251720704" behindDoc="0" locked="0" layoutInCell="1" allowOverlap="1" wp14:anchorId="5E42C6DE" wp14:editId="58EE2F9D">
                <wp:simplePos x="0" y="0"/>
                <wp:positionH relativeFrom="margin">
                  <wp:posOffset>272415</wp:posOffset>
                </wp:positionH>
                <wp:positionV relativeFrom="paragraph">
                  <wp:posOffset>6985</wp:posOffset>
                </wp:positionV>
                <wp:extent cx="5086350" cy="304800"/>
                <wp:effectExtent l="0" t="0" r="0" b="0"/>
                <wp:wrapNone/>
                <wp:docPr id="87" name="CuadroTexto 13"/>
                <wp:cNvGraphicFramePr/>
                <a:graphic xmlns:a="http://schemas.openxmlformats.org/drawingml/2006/main">
                  <a:graphicData uri="http://schemas.microsoft.com/office/word/2010/wordprocessingShape">
                    <wps:wsp>
                      <wps:cNvSpPr txBox="1"/>
                      <wps:spPr>
                        <a:xfrm>
                          <a:off x="0" y="0"/>
                          <a:ext cx="5086350" cy="304800"/>
                        </a:xfrm>
                        <a:prstGeom prst="rect">
                          <a:avLst/>
                        </a:prstGeom>
                        <a:noFill/>
                      </wps:spPr>
                      <wps:txbx>
                        <w:txbxContent>
                          <w:p w14:paraId="71DBE1DB" w14:textId="06B6DCC9" w:rsidR="006425F5" w:rsidRDefault="006425F5" w:rsidP="00574F8B">
                            <w:pPr>
                              <w:pStyle w:val="NormalWeb"/>
                              <w:spacing w:before="0" w:beforeAutospacing="0" w:after="0" w:afterAutospacing="0"/>
                              <w:jc w:val="center"/>
                              <w:rPr>
                                <w:rFonts w:ascii="Arial" w:hAnsi="Arial" w:cs="Arial"/>
                                <w:b/>
                                <w:color w:val="7F7F7F" w:themeColor="text1" w:themeTint="80"/>
                                <w:kern w:val="24"/>
                              </w:rPr>
                            </w:pPr>
                            <w:r>
                              <w:rPr>
                                <w:rFonts w:ascii="Arial" w:hAnsi="Arial" w:cs="Arial"/>
                                <w:b/>
                                <w:color w:val="7F7F7F" w:themeColor="text1" w:themeTint="80"/>
                                <w:kern w:val="24"/>
                              </w:rPr>
                              <w:t>Gráfica 1. Resultado</w:t>
                            </w:r>
                            <w:r w:rsidRPr="0034478F">
                              <w:rPr>
                                <w:rFonts w:ascii="Arial" w:hAnsi="Arial" w:cs="Arial"/>
                                <w:b/>
                                <w:color w:val="7F7F7F" w:themeColor="text1" w:themeTint="80"/>
                                <w:kern w:val="24"/>
                              </w:rPr>
                              <w:t xml:space="preserve"> de la Valoración</w:t>
                            </w:r>
                            <w:r>
                              <w:rPr>
                                <w:rFonts w:ascii="Arial" w:hAnsi="Arial" w:cs="Arial"/>
                                <w:b/>
                                <w:color w:val="7F7F7F" w:themeColor="text1" w:themeTint="80"/>
                                <w:kern w:val="24"/>
                              </w:rPr>
                              <w:t xml:space="preserve"> de los Objetivos de las MIR</w:t>
                            </w:r>
                          </w:p>
                          <w:p w14:paraId="46D1DFD9" w14:textId="77B1DF8A" w:rsidR="006425F5" w:rsidRPr="0034478F" w:rsidRDefault="006425F5" w:rsidP="00574F8B">
                            <w:pPr>
                              <w:pStyle w:val="NormalWeb"/>
                              <w:spacing w:before="0" w:beforeAutospacing="0" w:after="0" w:afterAutospacing="0"/>
                              <w:rPr>
                                <w:b/>
                                <w:color w:val="7F7F7F" w:themeColor="text1" w:themeTint="8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E42C6DE" id="_x0000_t202" coordsize="21600,21600" o:spt="202" path="m,l,21600r21600,l21600,xe">
                <v:stroke joinstyle="miter"/>
                <v:path gradientshapeok="t" o:connecttype="rect"/>
              </v:shapetype>
              <v:shape id="CuadroTexto 13" o:spid="_x0000_s1040" type="#_x0000_t202" style="position:absolute;left:0;text-align:left;margin-left:21.45pt;margin-top:.55pt;width:400.5pt;height:24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" filled="f" stroked="f">
                <v:textbox>
                  <w:txbxContent>
                    <w:p w14:paraId="71DBE1DB" w14:textId="06B6DCC9" w:rsidR="006425F5" w:rsidRDefault="006425F5" w:rsidP="00574F8B">
                      <w:pPr>
                        <w:pStyle w:val="NormalWeb"/>
                        <w:spacing w:before="0" w:beforeAutospacing="0" w:after="0" w:afterAutospacing="0"/>
                        <w:jc w:val="center"/>
                        <w:rPr>
                          <w:rFonts w:ascii="Arial" w:hAnsi="Arial" w:cs="Arial"/>
                          <w:b/>
                          <w:color w:val="7F7F7F" w:themeColor="text1" w:themeTint="80"/>
                          <w:kern w:val="24"/>
                        </w:rPr>
                      </w:pPr>
                      <w:r>
                        <w:rPr>
                          <w:rFonts w:ascii="Arial" w:hAnsi="Arial" w:cs="Arial"/>
                          <w:b/>
                          <w:color w:val="7F7F7F" w:themeColor="text1" w:themeTint="80"/>
                          <w:kern w:val="24"/>
                        </w:rPr>
                        <w:t>Gráfica 1. Resultado</w:t>
                      </w:r>
                      <w:r w:rsidRPr="0034478F">
                        <w:rPr>
                          <w:rFonts w:ascii="Arial" w:hAnsi="Arial" w:cs="Arial"/>
                          <w:b/>
                          <w:color w:val="7F7F7F" w:themeColor="text1" w:themeTint="80"/>
                          <w:kern w:val="24"/>
                        </w:rPr>
                        <w:t xml:space="preserve"> de la Valoración</w:t>
                      </w:r>
                      <w:r>
                        <w:rPr>
                          <w:rFonts w:ascii="Arial" w:hAnsi="Arial" w:cs="Arial"/>
                          <w:b/>
                          <w:color w:val="7F7F7F" w:themeColor="text1" w:themeTint="80"/>
                          <w:kern w:val="24"/>
                        </w:rPr>
                        <w:t xml:space="preserve"> de los Objetivos de las MIR</w:t>
                      </w:r>
                    </w:p>
                    <w:p w14:paraId="46D1DFD9" w14:textId="77B1DF8A" w:rsidR="006425F5" w:rsidRPr="0034478F" w:rsidRDefault="006425F5" w:rsidP="00574F8B">
                      <w:pPr>
                        <w:pStyle w:val="NormalWeb"/>
                        <w:spacing w:before="0" w:beforeAutospacing="0" w:after="0" w:afterAutospacing="0"/>
                        <w:rPr>
                          <w:b/>
                          <w:color w:val="7F7F7F" w:themeColor="text1" w:themeTint="80"/>
                        </w:rPr>
                      </w:pPr>
                    </w:p>
                  </w:txbxContent>
                </v:textbox>
                <w10:wrap anchorx="margin"/>
              </v:shape>
            </w:pict>
          </mc:Fallback>
        </mc:AlternateContent>
      </w:r>
      <w:r w:rsidR="002B0442" w:rsidRPr="00D03D86">
        <w:rPr>
          <w:rFonts w:ascii="Arial" w:hAnsi="Arial" w:cs="Arial"/>
          <w:noProof/>
        </w:rPr>
        <w:drawing>
          <wp:inline distT="0" distB="0" distL="0" distR="0" wp14:anchorId="12D35B48" wp14:editId="314F67D8">
            <wp:extent cx="2707640" cy="2378710"/>
            <wp:effectExtent l="0" t="0" r="0" b="254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2B0442" w:rsidRPr="00D03D86">
        <w:rPr>
          <w:rFonts w:ascii="Arial" w:hAnsi="Arial" w:cs="Arial"/>
          <w:noProof/>
        </w:rPr>
        <w:drawing>
          <wp:inline distT="0" distB="0" distL="0" distR="0" wp14:anchorId="25B91BE6" wp14:editId="61E5950F">
            <wp:extent cx="2568575" cy="2362200"/>
            <wp:effectExtent l="0" t="0" r="3175"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806FC6A" w14:textId="77777777" w:rsidR="002B0442" w:rsidRDefault="0050403B" w:rsidP="00483336">
      <w:pPr>
        <w:spacing w:after="160"/>
        <w:ind w:right="-14"/>
        <w:rPr>
          <w:rFonts w:ascii="Arial" w:hAnsi="Arial" w:cs="Arial"/>
          <w:sz w:val="16"/>
          <w:szCs w:val="16"/>
        </w:rPr>
      </w:pPr>
      <w:r w:rsidRPr="00811719">
        <w:rPr>
          <w:rFonts w:ascii="Arial" w:hAnsi="Arial" w:cs="Arial"/>
          <w:noProof/>
        </w:rPr>
        <mc:AlternateContent>
          <mc:Choice Requires="wps">
            <w:drawing>
              <wp:anchor distT="0" distB="0" distL="114300" distR="114300" simplePos="0" relativeHeight="251689984" behindDoc="0" locked="0" layoutInCell="1" allowOverlap="1" wp14:anchorId="687BAF34" wp14:editId="6BFD58EC">
                <wp:simplePos x="0" y="0"/>
                <wp:positionH relativeFrom="column">
                  <wp:posOffset>1609725</wp:posOffset>
                </wp:positionH>
                <wp:positionV relativeFrom="paragraph">
                  <wp:posOffset>82550</wp:posOffset>
                </wp:positionV>
                <wp:extent cx="137795" cy="148590"/>
                <wp:effectExtent l="0" t="0" r="0" b="3810"/>
                <wp:wrapNone/>
                <wp:docPr id="12" name="Rectángulo 7"/>
                <wp:cNvGraphicFramePr/>
                <a:graphic xmlns:a="http://schemas.openxmlformats.org/drawingml/2006/main">
                  <a:graphicData uri="http://schemas.microsoft.com/office/word/2010/wordprocessingShape">
                    <wps:wsp>
                      <wps:cNvSpPr/>
                      <wps:spPr>
                        <a:xfrm flipV="1">
                          <a:off x="0" y="0"/>
                          <a:ext cx="137795" cy="14859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EF357" id="Rectángulo 7" o:spid="_x0000_s1026" style="position:absolute;margin-left:126.75pt;margin-top:6.5pt;width:10.85pt;height:11.7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" fillcolor="#fabf8f [1945]" stroked="f" strokeweight="2pt"/>
            </w:pict>
          </mc:Fallback>
        </mc:AlternateContent>
      </w:r>
      <w:r w:rsidRPr="00811719">
        <w:rPr>
          <w:rFonts w:ascii="Arial" w:hAnsi="Arial" w:cs="Arial"/>
          <w:noProof/>
        </w:rPr>
        <mc:AlternateContent>
          <mc:Choice Requires="wps">
            <w:drawing>
              <wp:anchor distT="0" distB="0" distL="114300" distR="114300" simplePos="0" relativeHeight="251693056" behindDoc="0" locked="0" layoutInCell="1" allowOverlap="1" wp14:anchorId="71493950" wp14:editId="21289B57">
                <wp:simplePos x="0" y="0"/>
                <wp:positionH relativeFrom="column">
                  <wp:posOffset>3066415</wp:posOffset>
                </wp:positionH>
                <wp:positionV relativeFrom="paragraph">
                  <wp:posOffset>61595</wp:posOffset>
                </wp:positionV>
                <wp:extent cx="169545" cy="159385"/>
                <wp:effectExtent l="0" t="0" r="1905" b="0"/>
                <wp:wrapNone/>
                <wp:docPr id="28" name="Rectángulo 7"/>
                <wp:cNvGraphicFramePr/>
                <a:graphic xmlns:a="http://schemas.openxmlformats.org/drawingml/2006/main">
                  <a:graphicData uri="http://schemas.microsoft.com/office/word/2010/wordprocessingShape">
                    <wps:wsp>
                      <wps:cNvSpPr/>
                      <wps:spPr>
                        <a:xfrm flipV="1">
                          <a:off x="0" y="0"/>
                          <a:ext cx="169545" cy="15938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83230" id="Rectángulo 7" o:spid="_x0000_s1026" style="position:absolute;margin-left:241.45pt;margin-top:4.85pt;width:13.35pt;height:12.5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" fillcolor="#c0504d [3205]" stroked="f" strokeweight="2pt"/>
            </w:pict>
          </mc:Fallback>
        </mc:AlternateContent>
      </w:r>
      <w:r w:rsidRPr="00811719">
        <w:rPr>
          <w:rFonts w:ascii="Arial" w:hAnsi="Arial" w:cs="Arial"/>
          <w:noProof/>
        </w:rPr>
        <mc:AlternateContent>
          <mc:Choice Requires="wps">
            <w:drawing>
              <wp:anchor distT="0" distB="0" distL="114300" distR="114300" simplePos="0" relativeHeight="251692032" behindDoc="0" locked="0" layoutInCell="1" allowOverlap="1" wp14:anchorId="2DDC1406" wp14:editId="6EF90597">
                <wp:simplePos x="0" y="0"/>
                <wp:positionH relativeFrom="column">
                  <wp:posOffset>3394710</wp:posOffset>
                </wp:positionH>
                <wp:positionV relativeFrom="paragraph">
                  <wp:posOffset>9525</wp:posOffset>
                </wp:positionV>
                <wp:extent cx="933450" cy="276860"/>
                <wp:effectExtent l="0" t="0" r="0" b="0"/>
                <wp:wrapNone/>
                <wp:docPr id="16" name="CuadroTexto 12"/>
                <wp:cNvGraphicFramePr/>
                <a:graphic xmlns:a="http://schemas.openxmlformats.org/drawingml/2006/main">
                  <a:graphicData uri="http://schemas.microsoft.com/office/word/2010/wordprocessingShape">
                    <wps:wsp>
                      <wps:cNvSpPr txBox="1"/>
                      <wps:spPr>
                        <a:xfrm>
                          <a:off x="0" y="0"/>
                          <a:ext cx="933450" cy="276860"/>
                        </a:xfrm>
                        <a:prstGeom prst="rect">
                          <a:avLst/>
                        </a:prstGeom>
                        <a:noFill/>
                      </wps:spPr>
                      <wps:txbx>
                        <w:txbxContent>
                          <w:p w14:paraId="5D3CB968" w14:textId="77777777" w:rsidR="006425F5" w:rsidRDefault="006425F5" w:rsidP="002B0442">
                            <w:pPr>
                              <w:pStyle w:val="NormalWeb"/>
                              <w:spacing w:before="0" w:beforeAutospacing="0" w:after="0" w:afterAutospacing="0"/>
                            </w:pPr>
                            <w:r w:rsidRPr="00811719">
                              <w:rPr>
                                <w:rFonts w:ascii="Arial" w:hAnsi="Arial" w:cs="Arial"/>
                                <w:color w:val="000000" w:themeColor="text1"/>
                                <w:kern w:val="24"/>
                                <w:sz w:val="22"/>
                                <w:szCs w:val="22"/>
                              </w:rPr>
                              <w:t>Inadecuado</w:t>
                            </w:r>
                          </w:p>
                        </w:txbxContent>
                      </wps:txbx>
                      <wps:bodyPr wrap="square" rtlCol="0">
                        <a:spAutoFit/>
                      </wps:bodyPr>
                    </wps:wsp>
                  </a:graphicData>
                </a:graphic>
                <wp14:sizeRelH relativeFrom="margin">
                  <wp14:pctWidth>0</wp14:pctWidth>
                </wp14:sizeRelH>
              </wp:anchor>
            </w:drawing>
          </mc:Choice>
          <mc:Fallback>
            <w:pict>
              <v:shape w14:anchorId="2DDC1406" id="CuadroTexto 12" o:spid="_x0000_s1041" type="#_x0000_t202" style="position:absolute;margin-left:267.3pt;margin-top:.75pt;width:73.5pt;height:21.8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" filled="f" stroked="f">
                <v:textbox style="mso-fit-shape-to-text:t">
                  <w:txbxContent>
                    <w:p w14:paraId="5D3CB968" w14:textId="77777777" w:rsidR="006425F5" w:rsidRDefault="006425F5" w:rsidP="002B0442">
                      <w:pPr>
                        <w:pStyle w:val="NormalWeb"/>
                        <w:spacing w:before="0" w:beforeAutospacing="0" w:after="0" w:afterAutospacing="0"/>
                      </w:pPr>
                      <w:r w:rsidRPr="00811719">
                        <w:rPr>
                          <w:rFonts w:ascii="Arial" w:hAnsi="Arial" w:cs="Arial"/>
                          <w:color w:val="000000" w:themeColor="text1"/>
                          <w:kern w:val="24"/>
                          <w:sz w:val="22"/>
                          <w:szCs w:val="22"/>
                        </w:rPr>
                        <w:t>Inadecuado</w:t>
                      </w:r>
                    </w:p>
                  </w:txbxContent>
                </v:textbox>
              </v:shape>
            </w:pict>
          </mc:Fallback>
        </mc:AlternateContent>
      </w:r>
      <w:r w:rsidRPr="00811719">
        <w:rPr>
          <w:rFonts w:ascii="Arial" w:hAnsi="Arial" w:cs="Arial"/>
          <w:noProof/>
        </w:rPr>
        <mc:AlternateContent>
          <mc:Choice Requires="wps">
            <w:drawing>
              <wp:anchor distT="0" distB="0" distL="114300" distR="114300" simplePos="0" relativeHeight="251691008" behindDoc="0" locked="0" layoutInCell="1" allowOverlap="1" wp14:anchorId="625862C5" wp14:editId="73D21593">
                <wp:simplePos x="0" y="0"/>
                <wp:positionH relativeFrom="column">
                  <wp:posOffset>1813013</wp:posOffset>
                </wp:positionH>
                <wp:positionV relativeFrom="paragraph">
                  <wp:posOffset>5080</wp:posOffset>
                </wp:positionV>
                <wp:extent cx="857250" cy="276860"/>
                <wp:effectExtent l="0" t="0" r="0" b="0"/>
                <wp:wrapNone/>
                <wp:docPr id="24" name="CuadroTexto 9"/>
                <wp:cNvGraphicFramePr/>
                <a:graphic xmlns:a="http://schemas.openxmlformats.org/drawingml/2006/main">
                  <a:graphicData uri="http://schemas.microsoft.com/office/word/2010/wordprocessingShape">
                    <wps:wsp>
                      <wps:cNvSpPr txBox="1"/>
                      <wps:spPr>
                        <a:xfrm>
                          <a:off x="0" y="0"/>
                          <a:ext cx="857250" cy="276860"/>
                        </a:xfrm>
                        <a:prstGeom prst="rect">
                          <a:avLst/>
                        </a:prstGeom>
                        <a:noFill/>
                      </wps:spPr>
                      <wps:txbx>
                        <w:txbxContent>
                          <w:p w14:paraId="41D58427" w14:textId="77777777" w:rsidR="006425F5" w:rsidRDefault="006425F5" w:rsidP="002B0442">
                            <w:pPr>
                              <w:pStyle w:val="NormalWeb"/>
                              <w:spacing w:before="0" w:beforeAutospacing="0" w:after="0" w:afterAutospacing="0"/>
                            </w:pPr>
                            <w:r w:rsidRPr="00811719">
                              <w:rPr>
                                <w:rFonts w:ascii="Arial" w:hAnsi="Arial" w:cs="Arial"/>
                                <w:color w:val="000000" w:themeColor="text1"/>
                                <w:kern w:val="24"/>
                                <w:sz w:val="22"/>
                                <w:szCs w:val="22"/>
                              </w:rPr>
                              <w:t>Adecuado</w:t>
                            </w:r>
                          </w:p>
                        </w:txbxContent>
                      </wps:txbx>
                      <wps:bodyPr wrap="square" rtlCol="0">
                        <a:spAutoFit/>
                      </wps:bodyPr>
                    </wps:wsp>
                  </a:graphicData>
                </a:graphic>
                <wp14:sizeRelH relativeFrom="margin">
                  <wp14:pctWidth>0</wp14:pctWidth>
                </wp14:sizeRelH>
              </wp:anchor>
            </w:drawing>
          </mc:Choice>
          <mc:Fallback>
            <w:pict>
              <v:shape w14:anchorId="625862C5" id="CuadroTexto 9" o:spid="_x0000_s1042" type="#_x0000_t202" style="position:absolute;margin-left:142.75pt;margin-top:.4pt;width:67.5pt;height:21.8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" filled="f" stroked="f">
                <v:textbox style="mso-fit-shape-to-text:t">
                  <w:txbxContent>
                    <w:p w14:paraId="41D58427" w14:textId="77777777" w:rsidR="006425F5" w:rsidRDefault="006425F5" w:rsidP="002B0442">
                      <w:pPr>
                        <w:pStyle w:val="NormalWeb"/>
                        <w:spacing w:before="0" w:beforeAutospacing="0" w:after="0" w:afterAutospacing="0"/>
                      </w:pPr>
                      <w:r w:rsidRPr="00811719">
                        <w:rPr>
                          <w:rFonts w:ascii="Arial" w:hAnsi="Arial" w:cs="Arial"/>
                          <w:color w:val="000000" w:themeColor="text1"/>
                          <w:kern w:val="24"/>
                          <w:sz w:val="22"/>
                          <w:szCs w:val="22"/>
                        </w:rPr>
                        <w:t>Adecuado</w:t>
                      </w:r>
                    </w:p>
                  </w:txbxContent>
                </v:textbox>
              </v:shape>
            </w:pict>
          </mc:Fallback>
        </mc:AlternateContent>
      </w:r>
    </w:p>
    <w:p w14:paraId="3F0E783A" w14:textId="6DE4D8A8" w:rsidR="00363AF5" w:rsidRDefault="00363AF5" w:rsidP="00363AF5">
      <w:pPr>
        <w:spacing w:after="0"/>
        <w:ind w:left="1276" w:right="1466"/>
        <w:jc w:val="both"/>
        <w:rPr>
          <w:rFonts w:ascii="Arial" w:hAnsi="Arial" w:cs="Arial"/>
          <w:b/>
          <w:sz w:val="6"/>
          <w:szCs w:val="6"/>
        </w:rPr>
      </w:pPr>
    </w:p>
    <w:p w14:paraId="29271D84" w14:textId="77777777" w:rsidR="00363AF5" w:rsidRPr="00363AF5" w:rsidRDefault="00363AF5" w:rsidP="00363AF5">
      <w:pPr>
        <w:spacing w:after="0"/>
        <w:ind w:left="1276" w:right="1466"/>
        <w:jc w:val="both"/>
        <w:rPr>
          <w:rFonts w:ascii="Arial" w:hAnsi="Arial" w:cs="Arial"/>
          <w:b/>
          <w:sz w:val="6"/>
          <w:szCs w:val="6"/>
        </w:rPr>
      </w:pPr>
      <w:r w:rsidRPr="00E47EE1">
        <w:rPr>
          <w:rFonts w:ascii="Arial" w:hAnsi="Arial" w:cs="Arial"/>
          <w:noProof/>
        </w:rPr>
        <mc:AlternateContent>
          <mc:Choice Requires="wps">
            <w:drawing>
              <wp:anchor distT="0" distB="0" distL="114300" distR="114300" simplePos="0" relativeHeight="251700224" behindDoc="0" locked="0" layoutInCell="1" allowOverlap="1" wp14:anchorId="5D92ABD3" wp14:editId="1DC26286">
                <wp:simplePos x="0" y="0"/>
                <wp:positionH relativeFrom="margin">
                  <wp:posOffset>759298</wp:posOffset>
                </wp:positionH>
                <wp:positionV relativeFrom="paragraph">
                  <wp:posOffset>25888</wp:posOffset>
                </wp:positionV>
                <wp:extent cx="3997841" cy="0"/>
                <wp:effectExtent l="0" t="0" r="22225" b="19050"/>
                <wp:wrapNone/>
                <wp:docPr id="89" name="Conector recto 19"/>
                <wp:cNvGraphicFramePr/>
                <a:graphic xmlns:a="http://schemas.openxmlformats.org/drawingml/2006/main">
                  <a:graphicData uri="http://schemas.microsoft.com/office/word/2010/wordprocessingShape">
                    <wps:wsp>
                      <wps:cNvCnPr/>
                      <wps:spPr>
                        <a:xfrm>
                          <a:off x="0" y="0"/>
                          <a:ext cx="3997841"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27E8A7" id="Conector recto 19" o:spid="_x0000_s1026" style="position:absolute;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9.8pt,2.05pt" to="374.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" strokecolor="gray [1629]" strokeweight="1.5pt">
                <w10:wrap anchorx="margin"/>
              </v:line>
            </w:pict>
          </mc:Fallback>
        </mc:AlternateContent>
      </w:r>
    </w:p>
    <w:p w14:paraId="5CA41FA0" w14:textId="77777777" w:rsidR="002B0442" w:rsidRDefault="002B0442" w:rsidP="00363AF5">
      <w:pPr>
        <w:spacing w:after="0"/>
        <w:ind w:left="1276" w:right="1466"/>
        <w:jc w:val="both"/>
        <w:rPr>
          <w:rFonts w:ascii="Arial" w:hAnsi="Arial" w:cs="Arial"/>
          <w:sz w:val="16"/>
          <w:szCs w:val="16"/>
        </w:rPr>
      </w:pPr>
      <w:r w:rsidRPr="00483C34">
        <w:rPr>
          <w:rFonts w:ascii="Arial" w:hAnsi="Arial" w:cs="Arial"/>
          <w:b/>
          <w:sz w:val="16"/>
          <w:szCs w:val="16"/>
        </w:rPr>
        <w:t>Fuente:</w:t>
      </w:r>
      <w:r w:rsidRPr="002629BB">
        <w:rPr>
          <w:rFonts w:ascii="Arial" w:hAnsi="Arial" w:cs="Arial"/>
          <w:sz w:val="16"/>
          <w:szCs w:val="16"/>
        </w:rPr>
        <w:t xml:space="preserve"> </w:t>
      </w:r>
      <w:r>
        <w:rPr>
          <w:rFonts w:ascii="Arial" w:hAnsi="Arial" w:cs="Arial"/>
          <w:sz w:val="16"/>
          <w:szCs w:val="16"/>
        </w:rPr>
        <w:t>Elaborado por la ASEQROO, con base al análisis de las MIR de los Programas Presupuestarios del CONALEP</w:t>
      </w:r>
      <w:r w:rsidRPr="002629BB">
        <w:rPr>
          <w:rFonts w:ascii="Arial" w:hAnsi="Arial" w:cs="Arial"/>
          <w:sz w:val="16"/>
          <w:szCs w:val="16"/>
        </w:rPr>
        <w:t xml:space="preserve"> Quintana Roo.</w:t>
      </w:r>
    </w:p>
    <w:p w14:paraId="1F5E32B1" w14:textId="7D2B3A7B" w:rsidR="00363AF5" w:rsidRDefault="00363AF5" w:rsidP="00363AF5">
      <w:pPr>
        <w:spacing w:after="0"/>
        <w:ind w:right="1466"/>
        <w:jc w:val="both"/>
        <w:rPr>
          <w:rFonts w:ascii="Arial" w:hAnsi="Arial" w:cs="Arial"/>
          <w:b/>
          <w:sz w:val="16"/>
          <w:szCs w:val="16"/>
        </w:rPr>
      </w:pPr>
    </w:p>
    <w:p w14:paraId="7BCB638C" w14:textId="343C15CF" w:rsidR="00363AF5" w:rsidRPr="00363AF5" w:rsidRDefault="00363AF5" w:rsidP="00363AF5">
      <w:pPr>
        <w:spacing w:before="240" w:after="160"/>
        <w:ind w:right="-14"/>
        <w:jc w:val="both"/>
        <w:rPr>
          <w:rFonts w:ascii="Arial" w:hAnsi="Arial" w:cs="Arial"/>
          <w:sz w:val="24"/>
        </w:rPr>
      </w:pPr>
      <w:r w:rsidRPr="00363AF5">
        <w:rPr>
          <w:rFonts w:ascii="Arial" w:hAnsi="Arial" w:cs="Arial"/>
          <w:sz w:val="24"/>
        </w:rPr>
        <w:t>De la valoración de los objetivos:</w:t>
      </w:r>
    </w:p>
    <w:p w14:paraId="44B6FB5A" w14:textId="3033F08F" w:rsidR="00363AF5" w:rsidRPr="009D7328" w:rsidRDefault="00363AF5" w:rsidP="008B0568">
      <w:pPr>
        <w:numPr>
          <w:ilvl w:val="0"/>
          <w:numId w:val="9"/>
        </w:numPr>
        <w:spacing w:after="0"/>
        <w:jc w:val="both"/>
        <w:rPr>
          <w:rFonts w:ascii="Arial" w:hAnsi="Arial" w:cs="Arial"/>
          <w:sz w:val="24"/>
          <w:lang w:val="es-ES"/>
        </w:rPr>
      </w:pPr>
      <w:r>
        <w:rPr>
          <w:rFonts w:ascii="Arial" w:hAnsi="Arial" w:cs="Arial"/>
          <w:sz w:val="24"/>
          <w:lang w:val="es-ES"/>
        </w:rPr>
        <w:t>Un 90</w:t>
      </w:r>
      <w:r w:rsidRPr="009D7328">
        <w:rPr>
          <w:rFonts w:ascii="Arial" w:hAnsi="Arial" w:cs="Arial"/>
          <w:sz w:val="24"/>
          <w:lang w:val="es-ES"/>
        </w:rPr>
        <w:t xml:space="preserve"> % de los objetivos tuvo claridad; s</w:t>
      </w:r>
      <w:r>
        <w:rPr>
          <w:rFonts w:ascii="Arial" w:hAnsi="Arial" w:cs="Arial"/>
          <w:sz w:val="24"/>
          <w:lang w:val="es-ES"/>
        </w:rPr>
        <w:t>in embargo, un 10</w:t>
      </w:r>
      <w:r w:rsidRPr="009D7328">
        <w:rPr>
          <w:rFonts w:ascii="Arial" w:hAnsi="Arial" w:cs="Arial"/>
          <w:sz w:val="24"/>
          <w:lang w:val="es-ES"/>
        </w:rPr>
        <w:t xml:space="preserve"> % de los objetivos presentó inconsistencia por falta de claridad.</w:t>
      </w:r>
    </w:p>
    <w:p w14:paraId="3AD59186" w14:textId="6A205D7D" w:rsidR="00363AF5" w:rsidRPr="009D7328" w:rsidRDefault="00363AF5" w:rsidP="00363AF5">
      <w:pPr>
        <w:spacing w:after="0"/>
        <w:ind w:left="1440"/>
        <w:jc w:val="both"/>
        <w:rPr>
          <w:rFonts w:ascii="Arial" w:hAnsi="Arial" w:cs="Arial"/>
          <w:sz w:val="24"/>
          <w:lang w:val="es-ES"/>
        </w:rPr>
      </w:pPr>
    </w:p>
    <w:p w14:paraId="2E3C95C0" w14:textId="752E6951" w:rsidR="00561166" w:rsidRPr="00363AF5" w:rsidRDefault="00363AF5" w:rsidP="008B0568">
      <w:pPr>
        <w:numPr>
          <w:ilvl w:val="0"/>
          <w:numId w:val="9"/>
        </w:numPr>
        <w:spacing w:after="0"/>
        <w:jc w:val="both"/>
        <w:rPr>
          <w:rFonts w:ascii="Arial" w:hAnsi="Arial" w:cs="Arial"/>
          <w:lang w:val="es-ES"/>
        </w:rPr>
      </w:pPr>
      <w:r>
        <w:rPr>
          <w:rFonts w:ascii="Arial" w:hAnsi="Arial" w:cs="Arial"/>
          <w:sz w:val="24"/>
          <w:lang w:val="es-ES"/>
        </w:rPr>
        <w:t>Un 95</w:t>
      </w:r>
      <w:r w:rsidRPr="009D7328">
        <w:rPr>
          <w:rFonts w:ascii="Arial" w:hAnsi="Arial" w:cs="Arial"/>
          <w:sz w:val="24"/>
          <w:lang w:val="es-ES"/>
        </w:rPr>
        <w:t xml:space="preserve"> % de los objetivos cumple con la sintaxis recomendada para cada uno de los </w:t>
      </w:r>
      <w:r>
        <w:rPr>
          <w:rFonts w:ascii="Arial" w:hAnsi="Arial" w:cs="Arial"/>
          <w:sz w:val="24"/>
          <w:lang w:val="es-ES"/>
        </w:rPr>
        <w:t>niveles, por consiguiente, un 5</w:t>
      </w:r>
      <w:r w:rsidRPr="009D7328">
        <w:rPr>
          <w:rFonts w:ascii="Arial" w:hAnsi="Arial" w:cs="Arial"/>
          <w:sz w:val="24"/>
          <w:lang w:val="es-ES"/>
        </w:rPr>
        <w:t xml:space="preserve"> % no cumple con la sintaxis.</w:t>
      </w:r>
    </w:p>
    <w:p w14:paraId="47052B06" w14:textId="77777777" w:rsidR="00574F8B" w:rsidRDefault="00574F8B" w:rsidP="00574F8B">
      <w:pPr>
        <w:rPr>
          <w:rFonts w:ascii="Arial" w:hAnsi="Arial" w:cs="Arial"/>
          <w:sz w:val="24"/>
        </w:rPr>
      </w:pPr>
    </w:p>
    <w:p w14:paraId="5848FFB8" w14:textId="7A6670E0" w:rsidR="002B0442" w:rsidRPr="002B284E" w:rsidRDefault="002B0442" w:rsidP="00574F8B">
      <w:pPr>
        <w:rPr>
          <w:rFonts w:ascii="Arial" w:hAnsi="Arial" w:cs="Arial"/>
          <w:sz w:val="24"/>
        </w:rPr>
      </w:pPr>
      <w:r w:rsidRPr="002B284E">
        <w:rPr>
          <w:rFonts w:ascii="Arial" w:hAnsi="Arial" w:cs="Arial"/>
          <w:sz w:val="24"/>
        </w:rPr>
        <w:t xml:space="preserve">Los niveles de la MIR que resultaron inadecuados durante el análisis del </w:t>
      </w:r>
      <w:r w:rsidR="00A2016C">
        <w:rPr>
          <w:rFonts w:ascii="Arial" w:hAnsi="Arial" w:cs="Arial"/>
          <w:sz w:val="24"/>
        </w:rPr>
        <w:t>Objetivo</w:t>
      </w:r>
      <w:r w:rsidRPr="002B284E">
        <w:rPr>
          <w:rFonts w:ascii="Arial" w:hAnsi="Arial" w:cs="Arial"/>
          <w:sz w:val="24"/>
        </w:rPr>
        <w:t xml:space="preserve"> son:</w:t>
      </w:r>
    </w:p>
    <w:tbl>
      <w:tblPr>
        <w:tblStyle w:val="Tablaconcuadrcula"/>
        <w:tblW w:w="0" w:type="auto"/>
        <w:tblLook w:val="04A0" w:firstRow="1" w:lastRow="0" w:firstColumn="1" w:lastColumn="0" w:noHBand="0" w:noVBand="1"/>
      </w:tblPr>
      <w:tblGrid>
        <w:gridCol w:w="1652"/>
        <w:gridCol w:w="1419"/>
        <w:gridCol w:w="1518"/>
        <w:gridCol w:w="883"/>
        <w:gridCol w:w="951"/>
        <w:gridCol w:w="2405"/>
      </w:tblGrid>
      <w:tr w:rsidR="0050403B" w:rsidRPr="00585198" w14:paraId="60517B56" w14:textId="77777777" w:rsidTr="004F107A">
        <w:trPr>
          <w:tblHeader/>
        </w:trPr>
        <w:tc>
          <w:tcPr>
            <w:tcW w:w="8828" w:type="dxa"/>
            <w:gridSpan w:val="6"/>
            <w:shd w:val="clear" w:color="auto" w:fill="DBE5F1" w:themeFill="accent1" w:themeFillTint="33"/>
          </w:tcPr>
          <w:p w14:paraId="03870D97" w14:textId="77777777" w:rsidR="0050403B" w:rsidRPr="00585198" w:rsidRDefault="0050403B" w:rsidP="004C6C6F">
            <w:pPr>
              <w:spacing w:line="276" w:lineRule="auto"/>
              <w:jc w:val="center"/>
              <w:rPr>
                <w:rFonts w:ascii="Arial" w:hAnsi="Arial" w:cs="Arial"/>
                <w:b/>
                <w:sz w:val="16"/>
                <w:szCs w:val="16"/>
              </w:rPr>
            </w:pPr>
            <w:r w:rsidRPr="00585198">
              <w:rPr>
                <w:rFonts w:ascii="Arial" w:hAnsi="Arial" w:cs="Arial"/>
                <w:b/>
                <w:sz w:val="16"/>
                <w:szCs w:val="16"/>
              </w:rPr>
              <w:t xml:space="preserve">Tabla 4. </w:t>
            </w:r>
            <w:r w:rsidR="004C6C6F" w:rsidRPr="00585198">
              <w:rPr>
                <w:rFonts w:ascii="Arial" w:hAnsi="Arial" w:cs="Arial"/>
                <w:b/>
                <w:sz w:val="16"/>
                <w:szCs w:val="16"/>
              </w:rPr>
              <w:t>A</w:t>
            </w:r>
            <w:r w:rsidRPr="00585198">
              <w:rPr>
                <w:rFonts w:ascii="Arial" w:hAnsi="Arial" w:cs="Arial"/>
                <w:b/>
                <w:sz w:val="16"/>
                <w:szCs w:val="16"/>
              </w:rPr>
              <w:t>nálisis de</w:t>
            </w:r>
            <w:r w:rsidR="004C6C6F" w:rsidRPr="00585198">
              <w:rPr>
                <w:rFonts w:ascii="Arial" w:hAnsi="Arial" w:cs="Arial"/>
                <w:b/>
                <w:sz w:val="16"/>
                <w:szCs w:val="16"/>
              </w:rPr>
              <w:t xml:space="preserve"> </w:t>
            </w:r>
            <w:r w:rsidRPr="00585198">
              <w:rPr>
                <w:rFonts w:ascii="Arial" w:hAnsi="Arial" w:cs="Arial"/>
                <w:b/>
                <w:sz w:val="16"/>
                <w:szCs w:val="16"/>
              </w:rPr>
              <w:t>l</w:t>
            </w:r>
            <w:r w:rsidR="004C6C6F" w:rsidRPr="00585198">
              <w:rPr>
                <w:rFonts w:ascii="Arial" w:hAnsi="Arial" w:cs="Arial"/>
                <w:b/>
                <w:sz w:val="16"/>
                <w:szCs w:val="16"/>
              </w:rPr>
              <w:t>os</w:t>
            </w:r>
            <w:r w:rsidRPr="00585198">
              <w:rPr>
                <w:rFonts w:ascii="Arial" w:hAnsi="Arial" w:cs="Arial"/>
                <w:b/>
                <w:sz w:val="16"/>
                <w:szCs w:val="16"/>
              </w:rPr>
              <w:t xml:space="preserve"> </w:t>
            </w:r>
            <w:r w:rsidR="00A2016C">
              <w:rPr>
                <w:rFonts w:ascii="Arial" w:hAnsi="Arial" w:cs="Arial"/>
                <w:b/>
                <w:sz w:val="16"/>
                <w:szCs w:val="16"/>
              </w:rPr>
              <w:t>Objetivo</w:t>
            </w:r>
            <w:r w:rsidR="004C6C6F" w:rsidRPr="00585198">
              <w:rPr>
                <w:rFonts w:ascii="Arial" w:hAnsi="Arial" w:cs="Arial"/>
                <w:b/>
                <w:sz w:val="16"/>
                <w:szCs w:val="16"/>
              </w:rPr>
              <w:t>s Inadecuados</w:t>
            </w:r>
          </w:p>
          <w:p w14:paraId="6F2101DD" w14:textId="77777777" w:rsidR="004C6C6F" w:rsidRPr="00585198" w:rsidRDefault="004C6C6F" w:rsidP="004C6C6F">
            <w:pPr>
              <w:spacing w:line="276" w:lineRule="auto"/>
              <w:jc w:val="center"/>
              <w:rPr>
                <w:rFonts w:ascii="Arial" w:hAnsi="Arial" w:cs="Arial"/>
                <w:b/>
                <w:sz w:val="16"/>
                <w:szCs w:val="16"/>
              </w:rPr>
            </w:pPr>
          </w:p>
        </w:tc>
      </w:tr>
      <w:tr w:rsidR="002B0442" w:rsidRPr="00585198" w14:paraId="6ABD1BC0" w14:textId="77777777" w:rsidTr="0050403B">
        <w:trPr>
          <w:tblHeader/>
        </w:trPr>
        <w:tc>
          <w:tcPr>
            <w:tcW w:w="1673" w:type="dxa"/>
            <w:shd w:val="clear" w:color="auto" w:fill="DBE5F1" w:themeFill="accent1" w:themeFillTint="33"/>
          </w:tcPr>
          <w:p w14:paraId="30F57C6B" w14:textId="77777777" w:rsidR="002B0442" w:rsidRPr="00585198" w:rsidRDefault="002B0442" w:rsidP="002B0442">
            <w:pPr>
              <w:spacing w:before="240" w:after="160"/>
              <w:ind w:right="-14"/>
              <w:jc w:val="center"/>
              <w:rPr>
                <w:rFonts w:ascii="Arial" w:hAnsi="Arial" w:cs="Arial"/>
                <w:b/>
                <w:sz w:val="16"/>
                <w:szCs w:val="16"/>
              </w:rPr>
            </w:pPr>
            <w:r w:rsidRPr="00585198">
              <w:rPr>
                <w:rFonts w:ascii="Arial" w:hAnsi="Arial" w:cs="Arial"/>
                <w:b/>
                <w:sz w:val="16"/>
                <w:szCs w:val="16"/>
              </w:rPr>
              <w:t>Programa Presupuestario</w:t>
            </w:r>
          </w:p>
        </w:tc>
        <w:tc>
          <w:tcPr>
            <w:tcW w:w="1441" w:type="dxa"/>
            <w:shd w:val="clear" w:color="auto" w:fill="DBE5F1" w:themeFill="accent1" w:themeFillTint="33"/>
          </w:tcPr>
          <w:p w14:paraId="54B2D71B" w14:textId="77777777" w:rsidR="002B0442" w:rsidRPr="00585198" w:rsidRDefault="002B0442" w:rsidP="002B0442">
            <w:pPr>
              <w:spacing w:before="240" w:after="160"/>
              <w:ind w:right="-14"/>
              <w:jc w:val="center"/>
              <w:rPr>
                <w:rFonts w:ascii="Arial" w:hAnsi="Arial" w:cs="Arial"/>
                <w:b/>
                <w:sz w:val="16"/>
                <w:szCs w:val="16"/>
              </w:rPr>
            </w:pPr>
            <w:r w:rsidRPr="00585198">
              <w:rPr>
                <w:rFonts w:ascii="Arial" w:hAnsi="Arial" w:cs="Arial"/>
                <w:b/>
                <w:sz w:val="16"/>
                <w:szCs w:val="16"/>
              </w:rPr>
              <w:t>Nivel de la MIR</w:t>
            </w:r>
          </w:p>
        </w:tc>
        <w:tc>
          <w:tcPr>
            <w:tcW w:w="1559" w:type="dxa"/>
            <w:shd w:val="clear" w:color="auto" w:fill="DBE5F1" w:themeFill="accent1" w:themeFillTint="33"/>
          </w:tcPr>
          <w:p w14:paraId="6BF31686" w14:textId="77777777" w:rsidR="002B0442" w:rsidRPr="00585198" w:rsidRDefault="00FC706C" w:rsidP="002B0442">
            <w:pPr>
              <w:spacing w:before="240" w:after="160"/>
              <w:ind w:right="-14"/>
              <w:jc w:val="center"/>
              <w:rPr>
                <w:rFonts w:ascii="Arial" w:hAnsi="Arial" w:cs="Arial"/>
                <w:b/>
                <w:sz w:val="16"/>
                <w:szCs w:val="16"/>
              </w:rPr>
            </w:pPr>
            <w:r>
              <w:rPr>
                <w:rFonts w:ascii="Arial" w:hAnsi="Arial" w:cs="Arial"/>
                <w:b/>
                <w:sz w:val="16"/>
                <w:szCs w:val="16"/>
              </w:rPr>
              <w:t>Objetivos</w:t>
            </w:r>
          </w:p>
        </w:tc>
        <w:tc>
          <w:tcPr>
            <w:tcW w:w="698" w:type="dxa"/>
            <w:shd w:val="clear" w:color="auto" w:fill="DBE5F1" w:themeFill="accent1" w:themeFillTint="33"/>
          </w:tcPr>
          <w:p w14:paraId="67B40C36" w14:textId="77777777" w:rsidR="002B0442" w:rsidRPr="00585198" w:rsidRDefault="002B0442" w:rsidP="002B0442">
            <w:pPr>
              <w:spacing w:before="240" w:after="160"/>
              <w:ind w:right="-14"/>
              <w:jc w:val="center"/>
              <w:rPr>
                <w:rFonts w:ascii="Arial" w:hAnsi="Arial" w:cs="Arial"/>
                <w:b/>
                <w:sz w:val="16"/>
                <w:szCs w:val="16"/>
              </w:rPr>
            </w:pPr>
            <w:r w:rsidRPr="00585198">
              <w:rPr>
                <w:rFonts w:ascii="Arial" w:hAnsi="Arial" w:cs="Arial"/>
                <w:b/>
                <w:sz w:val="16"/>
                <w:szCs w:val="16"/>
              </w:rPr>
              <w:t>No presenta claridad</w:t>
            </w:r>
          </w:p>
        </w:tc>
        <w:tc>
          <w:tcPr>
            <w:tcW w:w="961" w:type="dxa"/>
            <w:shd w:val="clear" w:color="auto" w:fill="DBE5F1" w:themeFill="accent1" w:themeFillTint="33"/>
          </w:tcPr>
          <w:p w14:paraId="01456570" w14:textId="77777777" w:rsidR="002B0442" w:rsidRPr="00585198" w:rsidRDefault="002B0442" w:rsidP="002B0442">
            <w:pPr>
              <w:spacing w:before="240" w:after="160"/>
              <w:ind w:right="-14"/>
              <w:jc w:val="center"/>
              <w:rPr>
                <w:rFonts w:ascii="Arial" w:hAnsi="Arial" w:cs="Arial"/>
                <w:b/>
                <w:sz w:val="16"/>
                <w:szCs w:val="16"/>
              </w:rPr>
            </w:pPr>
            <w:r w:rsidRPr="00585198">
              <w:rPr>
                <w:rFonts w:ascii="Arial" w:hAnsi="Arial" w:cs="Arial"/>
                <w:b/>
                <w:sz w:val="16"/>
                <w:szCs w:val="16"/>
              </w:rPr>
              <w:t>No cumple con la sintaxis</w:t>
            </w:r>
          </w:p>
        </w:tc>
        <w:tc>
          <w:tcPr>
            <w:tcW w:w="2496" w:type="dxa"/>
            <w:shd w:val="clear" w:color="auto" w:fill="DBE5F1" w:themeFill="accent1" w:themeFillTint="33"/>
          </w:tcPr>
          <w:p w14:paraId="5E5129CA" w14:textId="77777777" w:rsidR="002B0442" w:rsidRPr="00585198" w:rsidRDefault="002B0442" w:rsidP="002B0442">
            <w:pPr>
              <w:spacing w:before="240" w:after="160"/>
              <w:ind w:right="-14"/>
              <w:jc w:val="center"/>
              <w:rPr>
                <w:rFonts w:ascii="Arial" w:hAnsi="Arial" w:cs="Arial"/>
                <w:b/>
                <w:sz w:val="16"/>
                <w:szCs w:val="16"/>
              </w:rPr>
            </w:pPr>
            <w:r w:rsidRPr="00585198">
              <w:rPr>
                <w:rFonts w:ascii="Arial" w:hAnsi="Arial" w:cs="Arial"/>
                <w:b/>
                <w:sz w:val="16"/>
                <w:szCs w:val="16"/>
              </w:rPr>
              <w:t>Observación</w:t>
            </w:r>
          </w:p>
        </w:tc>
      </w:tr>
      <w:tr w:rsidR="002B0442" w:rsidRPr="00585198" w14:paraId="4DE00E91" w14:textId="77777777" w:rsidTr="0050403B">
        <w:tc>
          <w:tcPr>
            <w:tcW w:w="1673" w:type="dxa"/>
            <w:vMerge w:val="restart"/>
          </w:tcPr>
          <w:p w14:paraId="73DE733B" w14:textId="77777777" w:rsidR="002B0442" w:rsidRPr="00585198" w:rsidRDefault="002B0442" w:rsidP="002B0442">
            <w:pPr>
              <w:spacing w:before="240" w:after="160"/>
              <w:ind w:right="-14"/>
              <w:jc w:val="both"/>
              <w:rPr>
                <w:rFonts w:ascii="Arial" w:hAnsi="Arial" w:cs="Arial"/>
                <w:sz w:val="16"/>
                <w:szCs w:val="16"/>
              </w:rPr>
            </w:pPr>
            <w:r w:rsidRPr="00585198">
              <w:rPr>
                <w:rFonts w:ascii="Arial" w:eastAsia="Arial" w:hAnsi="Arial" w:cs="Arial"/>
                <w:color w:val="000000"/>
                <w:sz w:val="16"/>
                <w:szCs w:val="16"/>
              </w:rPr>
              <w:t>E131 -Educación Media Superior</w:t>
            </w:r>
          </w:p>
        </w:tc>
        <w:tc>
          <w:tcPr>
            <w:tcW w:w="1441" w:type="dxa"/>
          </w:tcPr>
          <w:p w14:paraId="37F7A083" w14:textId="77777777" w:rsidR="002B0442" w:rsidRPr="00585198" w:rsidRDefault="002B0442" w:rsidP="002B0442">
            <w:pPr>
              <w:spacing w:before="240" w:after="160"/>
              <w:ind w:right="-14"/>
              <w:jc w:val="both"/>
              <w:rPr>
                <w:rFonts w:ascii="Arial" w:hAnsi="Arial" w:cs="Arial"/>
                <w:sz w:val="16"/>
                <w:szCs w:val="16"/>
              </w:rPr>
            </w:pPr>
            <w:r w:rsidRPr="00585198">
              <w:rPr>
                <w:rFonts w:ascii="Arial" w:hAnsi="Arial" w:cs="Arial"/>
                <w:sz w:val="16"/>
                <w:szCs w:val="16"/>
              </w:rPr>
              <w:t>Componente 2, Actividad 1.</w:t>
            </w:r>
          </w:p>
        </w:tc>
        <w:tc>
          <w:tcPr>
            <w:tcW w:w="1559" w:type="dxa"/>
          </w:tcPr>
          <w:p w14:paraId="31D581A8" w14:textId="77777777" w:rsidR="002B0442" w:rsidRPr="00585198" w:rsidRDefault="002B0442" w:rsidP="002B0442">
            <w:pPr>
              <w:spacing w:before="240" w:after="160"/>
              <w:ind w:right="-14"/>
              <w:jc w:val="both"/>
              <w:rPr>
                <w:rFonts w:ascii="Arial" w:hAnsi="Arial" w:cs="Arial"/>
                <w:sz w:val="16"/>
                <w:szCs w:val="16"/>
              </w:rPr>
            </w:pPr>
            <w:r w:rsidRPr="00585198">
              <w:rPr>
                <w:rFonts w:ascii="Arial" w:hAnsi="Arial" w:cs="Arial"/>
                <w:sz w:val="16"/>
                <w:szCs w:val="16"/>
              </w:rPr>
              <w:t>Ejecución de la campaña de promoción y difusión.</w:t>
            </w:r>
          </w:p>
        </w:tc>
        <w:tc>
          <w:tcPr>
            <w:tcW w:w="698" w:type="dxa"/>
          </w:tcPr>
          <w:p w14:paraId="66DBC91E" w14:textId="5E669ED4" w:rsidR="002B0442" w:rsidRPr="00585198" w:rsidRDefault="00761072" w:rsidP="002B0442">
            <w:pPr>
              <w:spacing w:before="240" w:after="160"/>
              <w:ind w:right="-14"/>
              <w:jc w:val="center"/>
              <w:rPr>
                <w:rFonts w:ascii="Arial" w:hAnsi="Arial" w:cs="Arial"/>
                <w:sz w:val="16"/>
                <w:szCs w:val="16"/>
              </w:rPr>
            </w:pPr>
            <w:r>
              <w:rPr>
                <w:rFonts w:ascii="Arial" w:hAnsi="Arial" w:cs="Arial"/>
                <w:color w:val="000000"/>
                <w:sz w:val="16"/>
                <w:szCs w:val="16"/>
              </w:rPr>
              <w:t>X</w:t>
            </w:r>
          </w:p>
        </w:tc>
        <w:tc>
          <w:tcPr>
            <w:tcW w:w="961" w:type="dxa"/>
          </w:tcPr>
          <w:p w14:paraId="18BF81DB" w14:textId="77777777" w:rsidR="002B0442" w:rsidRPr="00585198" w:rsidRDefault="002B0442" w:rsidP="002B0442">
            <w:pPr>
              <w:spacing w:before="240" w:after="160"/>
              <w:ind w:right="-14"/>
              <w:jc w:val="center"/>
              <w:rPr>
                <w:rFonts w:ascii="Arial" w:hAnsi="Arial" w:cs="Arial"/>
                <w:sz w:val="16"/>
                <w:szCs w:val="16"/>
              </w:rPr>
            </w:pPr>
          </w:p>
        </w:tc>
        <w:tc>
          <w:tcPr>
            <w:tcW w:w="2496" w:type="dxa"/>
          </w:tcPr>
          <w:p w14:paraId="05E56F00" w14:textId="77777777" w:rsidR="002B0442" w:rsidRPr="00585198" w:rsidRDefault="002B0442" w:rsidP="002B0442">
            <w:pPr>
              <w:spacing w:before="240" w:after="160"/>
              <w:ind w:right="-14"/>
              <w:jc w:val="both"/>
              <w:rPr>
                <w:rFonts w:ascii="Arial" w:hAnsi="Arial" w:cs="Arial"/>
                <w:sz w:val="16"/>
                <w:szCs w:val="16"/>
              </w:rPr>
            </w:pPr>
            <w:r w:rsidRPr="00585198">
              <w:rPr>
                <w:rFonts w:ascii="Arial" w:hAnsi="Arial" w:cs="Arial"/>
                <w:sz w:val="16"/>
                <w:szCs w:val="16"/>
              </w:rPr>
              <w:t>No especifica qué es lo que se difundirá y dará promoción en la campaña a realizar, por lo que se desconoce la relación de causa - efecto con el objetivo del propósito.</w:t>
            </w:r>
          </w:p>
        </w:tc>
      </w:tr>
      <w:tr w:rsidR="002B0442" w:rsidRPr="00585198" w14:paraId="3B00B951" w14:textId="77777777" w:rsidTr="0050403B">
        <w:tc>
          <w:tcPr>
            <w:tcW w:w="1673" w:type="dxa"/>
            <w:vMerge/>
          </w:tcPr>
          <w:p w14:paraId="279BBA07" w14:textId="77777777" w:rsidR="002B0442" w:rsidRPr="00585198" w:rsidRDefault="002B0442" w:rsidP="002B0442">
            <w:pPr>
              <w:spacing w:before="240" w:after="160"/>
              <w:ind w:right="-14"/>
              <w:jc w:val="both"/>
              <w:rPr>
                <w:rFonts w:ascii="Arial" w:hAnsi="Arial" w:cs="Arial"/>
                <w:sz w:val="16"/>
                <w:szCs w:val="16"/>
              </w:rPr>
            </w:pPr>
          </w:p>
        </w:tc>
        <w:tc>
          <w:tcPr>
            <w:tcW w:w="1441" w:type="dxa"/>
          </w:tcPr>
          <w:p w14:paraId="1C3C60DB" w14:textId="77777777" w:rsidR="002B0442" w:rsidRPr="00585198" w:rsidRDefault="002B0442" w:rsidP="002B0442">
            <w:pPr>
              <w:spacing w:before="240" w:after="160"/>
              <w:ind w:right="-14"/>
              <w:jc w:val="both"/>
              <w:rPr>
                <w:rFonts w:ascii="Arial" w:hAnsi="Arial" w:cs="Arial"/>
                <w:sz w:val="16"/>
                <w:szCs w:val="16"/>
              </w:rPr>
            </w:pPr>
            <w:r w:rsidRPr="00585198">
              <w:rPr>
                <w:rFonts w:ascii="Arial" w:hAnsi="Arial" w:cs="Arial"/>
                <w:sz w:val="16"/>
                <w:szCs w:val="16"/>
              </w:rPr>
              <w:t>Componente 3</w:t>
            </w:r>
          </w:p>
          <w:p w14:paraId="535C81E2" w14:textId="77777777" w:rsidR="002B0442" w:rsidRPr="00585198" w:rsidRDefault="002B0442" w:rsidP="002B0442">
            <w:pPr>
              <w:spacing w:before="240" w:after="160"/>
              <w:ind w:right="-14"/>
              <w:jc w:val="both"/>
              <w:rPr>
                <w:rFonts w:ascii="Arial" w:hAnsi="Arial" w:cs="Arial"/>
                <w:sz w:val="16"/>
                <w:szCs w:val="16"/>
              </w:rPr>
            </w:pPr>
          </w:p>
        </w:tc>
        <w:tc>
          <w:tcPr>
            <w:tcW w:w="1559" w:type="dxa"/>
          </w:tcPr>
          <w:p w14:paraId="1EEF8A27" w14:textId="77777777" w:rsidR="002B0442" w:rsidRPr="00585198" w:rsidRDefault="002B0442" w:rsidP="002B0442">
            <w:pPr>
              <w:spacing w:before="240" w:after="160"/>
              <w:ind w:right="-14"/>
              <w:jc w:val="both"/>
              <w:rPr>
                <w:rFonts w:ascii="Arial" w:hAnsi="Arial" w:cs="Arial"/>
                <w:sz w:val="16"/>
                <w:szCs w:val="16"/>
              </w:rPr>
            </w:pPr>
            <w:r w:rsidRPr="00585198">
              <w:rPr>
                <w:rFonts w:ascii="Arial" w:hAnsi="Arial" w:cs="Arial"/>
                <w:sz w:val="16"/>
                <w:szCs w:val="16"/>
              </w:rPr>
              <w:t>Alumnos con formación integral.</w:t>
            </w:r>
          </w:p>
        </w:tc>
        <w:tc>
          <w:tcPr>
            <w:tcW w:w="698" w:type="dxa"/>
          </w:tcPr>
          <w:p w14:paraId="6693C5D8" w14:textId="0110A5F9" w:rsidR="002B0442" w:rsidRPr="00585198" w:rsidRDefault="00761072" w:rsidP="002B0442">
            <w:pPr>
              <w:spacing w:before="240" w:after="160"/>
              <w:ind w:right="-14"/>
              <w:jc w:val="center"/>
              <w:rPr>
                <w:rFonts w:ascii="Arial" w:hAnsi="Arial" w:cs="Arial"/>
                <w:sz w:val="16"/>
                <w:szCs w:val="16"/>
              </w:rPr>
            </w:pPr>
            <w:r>
              <w:rPr>
                <w:rFonts w:ascii="Arial" w:hAnsi="Arial" w:cs="Arial"/>
                <w:color w:val="000000"/>
                <w:sz w:val="16"/>
                <w:szCs w:val="16"/>
              </w:rPr>
              <w:t>X</w:t>
            </w:r>
          </w:p>
        </w:tc>
        <w:tc>
          <w:tcPr>
            <w:tcW w:w="961" w:type="dxa"/>
          </w:tcPr>
          <w:p w14:paraId="4E19DAD7" w14:textId="6BB9FF74" w:rsidR="002B0442" w:rsidRPr="00585198" w:rsidRDefault="00761072" w:rsidP="002B0442">
            <w:pPr>
              <w:spacing w:before="240" w:after="160"/>
              <w:ind w:right="-14"/>
              <w:jc w:val="center"/>
              <w:rPr>
                <w:rFonts w:ascii="Arial" w:hAnsi="Arial" w:cs="Arial"/>
                <w:sz w:val="16"/>
                <w:szCs w:val="16"/>
              </w:rPr>
            </w:pPr>
            <w:r>
              <w:rPr>
                <w:rFonts w:ascii="Arial" w:hAnsi="Arial" w:cs="Arial"/>
                <w:color w:val="000000"/>
                <w:sz w:val="16"/>
                <w:szCs w:val="16"/>
              </w:rPr>
              <w:t>X</w:t>
            </w:r>
          </w:p>
        </w:tc>
        <w:tc>
          <w:tcPr>
            <w:tcW w:w="2496" w:type="dxa"/>
          </w:tcPr>
          <w:p w14:paraId="50ED4F1C" w14:textId="77777777" w:rsidR="002B0442" w:rsidRPr="00585198" w:rsidRDefault="002B0442" w:rsidP="002B0442">
            <w:pPr>
              <w:spacing w:before="240" w:after="160"/>
              <w:ind w:right="-14"/>
              <w:jc w:val="both"/>
              <w:rPr>
                <w:rFonts w:ascii="Arial" w:hAnsi="Arial" w:cs="Arial"/>
                <w:sz w:val="16"/>
                <w:szCs w:val="16"/>
              </w:rPr>
            </w:pPr>
            <w:r w:rsidRPr="00585198">
              <w:rPr>
                <w:rFonts w:ascii="Arial" w:hAnsi="Arial" w:cs="Arial"/>
                <w:sz w:val="16"/>
                <w:szCs w:val="16"/>
              </w:rPr>
              <w:t>El texto presenta de manera parcial la estructura del componente, hizo falta colocar el verbo en pasado participio, que hace referencia a un sustantivo de la oración, que es la descripción del bien o servicio entregado.</w:t>
            </w:r>
          </w:p>
        </w:tc>
      </w:tr>
    </w:tbl>
    <w:p w14:paraId="25D23198" w14:textId="77777777" w:rsidR="00561166" w:rsidRDefault="002B0442" w:rsidP="002B0442">
      <w:pPr>
        <w:spacing w:after="240"/>
        <w:jc w:val="both"/>
        <w:rPr>
          <w:rFonts w:ascii="Arial" w:hAnsi="Arial" w:cs="Arial"/>
          <w:sz w:val="16"/>
          <w:szCs w:val="16"/>
        </w:rPr>
      </w:pPr>
      <w:r w:rsidRPr="0034783B">
        <w:rPr>
          <w:rFonts w:ascii="Arial" w:hAnsi="Arial" w:cs="Arial"/>
          <w:b/>
          <w:sz w:val="16"/>
          <w:szCs w:val="16"/>
        </w:rPr>
        <w:t>Fuente:</w:t>
      </w:r>
      <w:r w:rsidRPr="00031E6B">
        <w:rPr>
          <w:rFonts w:ascii="Arial" w:hAnsi="Arial" w:cs="Arial"/>
          <w:b/>
          <w:sz w:val="16"/>
          <w:szCs w:val="16"/>
        </w:rPr>
        <w:t xml:space="preserve"> </w:t>
      </w:r>
      <w:r>
        <w:rPr>
          <w:rFonts w:ascii="Arial" w:hAnsi="Arial" w:cs="Arial"/>
          <w:sz w:val="16"/>
          <w:szCs w:val="16"/>
        </w:rPr>
        <w:t>Elaborado por la ASEQROO, con base al análisis de las MIR</w:t>
      </w:r>
      <w:r w:rsidRPr="009D1F30">
        <w:rPr>
          <w:rFonts w:ascii="Arial" w:hAnsi="Arial" w:cs="Arial"/>
          <w:sz w:val="16"/>
          <w:szCs w:val="16"/>
        </w:rPr>
        <w:t xml:space="preserve"> </w:t>
      </w:r>
      <w:r>
        <w:rPr>
          <w:rFonts w:ascii="Arial" w:hAnsi="Arial" w:cs="Arial"/>
          <w:sz w:val="16"/>
          <w:szCs w:val="16"/>
        </w:rPr>
        <w:t>de los Programas Presupuestarios del CONALEP</w:t>
      </w:r>
      <w:r w:rsidRPr="002629BB">
        <w:rPr>
          <w:rFonts w:ascii="Arial" w:hAnsi="Arial" w:cs="Arial"/>
          <w:sz w:val="16"/>
          <w:szCs w:val="16"/>
        </w:rPr>
        <w:t xml:space="preserve"> Quintana Roo</w:t>
      </w:r>
      <w:r w:rsidR="00C025FA">
        <w:rPr>
          <w:rFonts w:ascii="Arial" w:hAnsi="Arial" w:cs="Arial"/>
          <w:sz w:val="16"/>
          <w:szCs w:val="16"/>
        </w:rPr>
        <w:t>.</w:t>
      </w:r>
    </w:p>
    <w:p w14:paraId="0BC54D8B" w14:textId="77777777" w:rsidR="00C025FA" w:rsidRPr="00C025FA" w:rsidRDefault="00C025FA" w:rsidP="002B0442">
      <w:pPr>
        <w:spacing w:after="240"/>
        <w:jc w:val="both"/>
        <w:rPr>
          <w:rFonts w:ascii="Arial" w:hAnsi="Arial" w:cs="Arial"/>
          <w:sz w:val="24"/>
          <w:szCs w:val="24"/>
        </w:rPr>
      </w:pPr>
    </w:p>
    <w:p w14:paraId="2B3C7F40" w14:textId="77777777" w:rsidR="002B0442" w:rsidRPr="00FC706C" w:rsidRDefault="00C025FA" w:rsidP="008B0568">
      <w:pPr>
        <w:pStyle w:val="Prrafodelista"/>
        <w:numPr>
          <w:ilvl w:val="0"/>
          <w:numId w:val="30"/>
        </w:numPr>
        <w:spacing w:after="240"/>
        <w:ind w:left="993"/>
        <w:jc w:val="both"/>
        <w:rPr>
          <w:rFonts w:ascii="Arial" w:hAnsi="Arial" w:cs="Arial"/>
          <w:b/>
          <w:i/>
          <w:sz w:val="18"/>
          <w:szCs w:val="16"/>
        </w:rPr>
      </w:pPr>
      <w:r w:rsidRPr="00FC706C">
        <w:rPr>
          <w:rFonts w:ascii="Arial" w:hAnsi="Arial" w:cs="Arial"/>
          <w:b/>
          <w:i/>
          <w:sz w:val="24"/>
        </w:rPr>
        <w:t>Indicadores</w:t>
      </w:r>
      <w:r w:rsidR="002B0442" w:rsidRPr="00FC706C">
        <w:rPr>
          <w:rFonts w:ascii="Arial" w:hAnsi="Arial" w:cs="Arial"/>
          <w:b/>
          <w:i/>
          <w:color w:val="000000"/>
          <w:sz w:val="24"/>
        </w:rPr>
        <w:t xml:space="preserve">: </w:t>
      </w:r>
    </w:p>
    <w:p w14:paraId="4AEA851A" w14:textId="77777777" w:rsidR="00CC79AB" w:rsidRDefault="002B0442" w:rsidP="002B0442">
      <w:pPr>
        <w:spacing w:before="240" w:after="160"/>
        <w:ind w:right="-14"/>
        <w:jc w:val="both"/>
        <w:rPr>
          <w:rFonts w:ascii="Arial" w:eastAsia="Arial" w:hAnsi="Arial" w:cs="Arial"/>
          <w:color w:val="000000"/>
          <w:sz w:val="24"/>
        </w:rPr>
      </w:pPr>
      <w:r w:rsidRPr="00561166">
        <w:rPr>
          <w:rFonts w:ascii="Arial" w:hAnsi="Arial" w:cs="Arial"/>
          <w:sz w:val="24"/>
        </w:rPr>
        <w:t>En el análisis de los indi</w:t>
      </w:r>
      <w:r w:rsidR="00C025FA">
        <w:rPr>
          <w:rFonts w:ascii="Arial" w:hAnsi="Arial" w:cs="Arial"/>
          <w:sz w:val="24"/>
        </w:rPr>
        <w:t>cadores de desempeño se verificó</w:t>
      </w:r>
      <w:r w:rsidRPr="00561166">
        <w:rPr>
          <w:rFonts w:ascii="Arial" w:hAnsi="Arial" w:cs="Arial"/>
          <w:sz w:val="24"/>
        </w:rPr>
        <w:t xml:space="preserve"> que estos cumplan con la estructura apta</w:t>
      </w:r>
      <w:r w:rsidR="00C025FA">
        <w:rPr>
          <w:rFonts w:ascii="Arial" w:hAnsi="Arial" w:cs="Arial"/>
          <w:sz w:val="24"/>
        </w:rPr>
        <w:t xml:space="preserve"> para determinar la consecución</w:t>
      </w:r>
      <w:r w:rsidRPr="00561166">
        <w:rPr>
          <w:rFonts w:ascii="Arial" w:hAnsi="Arial" w:cs="Arial"/>
          <w:sz w:val="24"/>
        </w:rPr>
        <w:t xml:space="preserve"> de los objetivos planteados en el </w:t>
      </w:r>
      <w:r w:rsidR="00A2016C">
        <w:rPr>
          <w:rFonts w:ascii="Arial" w:hAnsi="Arial" w:cs="Arial"/>
          <w:sz w:val="24"/>
        </w:rPr>
        <w:t>Objetivo</w:t>
      </w:r>
      <w:r w:rsidR="00C025FA">
        <w:rPr>
          <w:rFonts w:ascii="Arial" w:hAnsi="Arial" w:cs="Arial"/>
          <w:sz w:val="24"/>
        </w:rPr>
        <w:t xml:space="preserve">. Del resultado de la valoración de los indicadores, se </w:t>
      </w:r>
      <w:r w:rsidR="000E563D">
        <w:rPr>
          <w:rFonts w:ascii="Arial" w:hAnsi="Arial" w:cs="Arial"/>
          <w:sz w:val="24"/>
        </w:rPr>
        <w:t>d</w:t>
      </w:r>
      <w:r w:rsidR="000E563D">
        <w:rPr>
          <w:rFonts w:ascii="Arial" w:eastAsia="Arial" w:hAnsi="Arial" w:cs="Arial"/>
          <w:color w:val="000000"/>
          <w:sz w:val="24"/>
        </w:rPr>
        <w:t>eterminó</w:t>
      </w:r>
      <w:r w:rsidR="00C025FA">
        <w:rPr>
          <w:rFonts w:ascii="Arial" w:eastAsia="Arial" w:hAnsi="Arial" w:cs="Arial"/>
          <w:color w:val="000000"/>
          <w:sz w:val="24"/>
        </w:rPr>
        <w:t xml:space="preserve"> lo siguiente:</w:t>
      </w:r>
    </w:p>
    <w:p w14:paraId="207E13CD" w14:textId="77777777" w:rsidR="00561166" w:rsidRDefault="00C025FA" w:rsidP="002B0442">
      <w:pPr>
        <w:spacing w:before="240" w:after="160"/>
        <w:ind w:right="-14"/>
        <w:jc w:val="both"/>
        <w:rPr>
          <w:rFonts w:ascii="Arial" w:hAnsi="Arial" w:cs="Arial"/>
        </w:rPr>
      </w:pPr>
      <w:r w:rsidRPr="0034478F">
        <w:rPr>
          <w:rFonts w:ascii="Arial" w:hAnsi="Arial" w:cs="Arial"/>
          <w:noProof/>
        </w:rPr>
        <mc:AlternateContent>
          <mc:Choice Requires="wps">
            <w:drawing>
              <wp:anchor distT="0" distB="0" distL="114300" distR="114300" simplePos="0" relativeHeight="251697152" behindDoc="0" locked="0" layoutInCell="1" allowOverlap="1" wp14:anchorId="6CF3E69C" wp14:editId="63E2EB20">
                <wp:simplePos x="0" y="0"/>
                <wp:positionH relativeFrom="margin">
                  <wp:align>center</wp:align>
                </wp:positionH>
                <wp:positionV relativeFrom="paragraph">
                  <wp:posOffset>55245</wp:posOffset>
                </wp:positionV>
                <wp:extent cx="5086350" cy="323850"/>
                <wp:effectExtent l="0" t="0" r="0" b="0"/>
                <wp:wrapNone/>
                <wp:docPr id="17" name="CuadroTexto 13"/>
                <wp:cNvGraphicFramePr/>
                <a:graphic xmlns:a="http://schemas.openxmlformats.org/drawingml/2006/main">
                  <a:graphicData uri="http://schemas.microsoft.com/office/word/2010/wordprocessingShape">
                    <wps:wsp>
                      <wps:cNvSpPr txBox="1"/>
                      <wps:spPr>
                        <a:xfrm>
                          <a:off x="0" y="0"/>
                          <a:ext cx="5086350" cy="323850"/>
                        </a:xfrm>
                        <a:prstGeom prst="rect">
                          <a:avLst/>
                        </a:prstGeom>
                        <a:noFill/>
                      </wps:spPr>
                      <wps:txbx>
                        <w:txbxContent>
                          <w:p w14:paraId="04D57DFE" w14:textId="77777777" w:rsidR="006425F5" w:rsidRPr="0034478F" w:rsidRDefault="006425F5" w:rsidP="00C025FA">
                            <w:pPr>
                              <w:pStyle w:val="NormalWeb"/>
                              <w:spacing w:before="0" w:beforeAutospacing="0" w:after="0" w:afterAutospacing="0" w:line="276" w:lineRule="auto"/>
                              <w:jc w:val="center"/>
                              <w:rPr>
                                <w:b/>
                                <w:color w:val="7F7F7F" w:themeColor="text1" w:themeTint="80"/>
                              </w:rPr>
                            </w:pPr>
                            <w:r>
                              <w:rPr>
                                <w:rFonts w:ascii="Arial" w:hAnsi="Arial" w:cs="Arial"/>
                                <w:b/>
                                <w:color w:val="7F7F7F" w:themeColor="text1" w:themeTint="80"/>
                                <w:kern w:val="24"/>
                              </w:rPr>
                              <w:t>GRÁFICA 2. Resultado</w:t>
                            </w:r>
                            <w:r w:rsidRPr="0034478F">
                              <w:rPr>
                                <w:rFonts w:ascii="Arial" w:hAnsi="Arial" w:cs="Arial"/>
                                <w:b/>
                                <w:color w:val="7F7F7F" w:themeColor="text1" w:themeTint="80"/>
                                <w:kern w:val="24"/>
                              </w:rPr>
                              <w:t xml:space="preserve"> de la Valoración</w:t>
                            </w:r>
                            <w:r>
                              <w:rPr>
                                <w:rFonts w:ascii="Arial" w:hAnsi="Arial" w:cs="Arial"/>
                                <w:b/>
                                <w:color w:val="7F7F7F" w:themeColor="text1" w:themeTint="80"/>
                                <w:kern w:val="24"/>
                              </w:rPr>
                              <w:t xml:space="preserve"> General de los Indicadores de las</w:t>
                            </w:r>
                            <w:r w:rsidRPr="0034478F">
                              <w:rPr>
                                <w:rFonts w:ascii="Arial" w:hAnsi="Arial" w:cs="Arial"/>
                                <w:b/>
                                <w:color w:val="7F7F7F" w:themeColor="text1" w:themeTint="80"/>
                                <w:kern w:val="24"/>
                              </w:rPr>
                              <w:t xml:space="preserve"> MIR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F3E69C" id="_x0000_s1043" type="#_x0000_t202" style="position:absolute;left:0;text-align:left;margin-left:0;margin-top:4.35pt;width:400.5pt;height:25.5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" filled="f" stroked="f">
                <v:textbox>
                  <w:txbxContent>
                    <w:p w14:paraId="04D57DFE" w14:textId="77777777" w:rsidR="006425F5" w:rsidRPr="0034478F" w:rsidRDefault="006425F5" w:rsidP="00C025FA">
                      <w:pPr>
                        <w:pStyle w:val="NormalWeb"/>
                        <w:spacing w:before="0" w:beforeAutospacing="0" w:after="0" w:afterAutospacing="0" w:line="276" w:lineRule="auto"/>
                        <w:jc w:val="center"/>
                        <w:rPr>
                          <w:b/>
                          <w:color w:val="7F7F7F" w:themeColor="text1" w:themeTint="80"/>
                        </w:rPr>
                      </w:pPr>
                      <w:r>
                        <w:rPr>
                          <w:rFonts w:ascii="Arial" w:hAnsi="Arial" w:cs="Arial"/>
                          <w:b/>
                          <w:color w:val="7F7F7F" w:themeColor="text1" w:themeTint="80"/>
                          <w:kern w:val="24"/>
                        </w:rPr>
                        <w:t>GRÁFICA 2. Resultado</w:t>
                      </w:r>
                      <w:r w:rsidRPr="0034478F">
                        <w:rPr>
                          <w:rFonts w:ascii="Arial" w:hAnsi="Arial" w:cs="Arial"/>
                          <w:b/>
                          <w:color w:val="7F7F7F" w:themeColor="text1" w:themeTint="80"/>
                          <w:kern w:val="24"/>
                        </w:rPr>
                        <w:t xml:space="preserve"> de la Valoración</w:t>
                      </w:r>
                      <w:r>
                        <w:rPr>
                          <w:rFonts w:ascii="Arial" w:hAnsi="Arial" w:cs="Arial"/>
                          <w:b/>
                          <w:color w:val="7F7F7F" w:themeColor="text1" w:themeTint="80"/>
                          <w:kern w:val="24"/>
                        </w:rPr>
                        <w:t xml:space="preserve"> General de los Indicadores de las</w:t>
                      </w:r>
                      <w:r w:rsidRPr="0034478F">
                        <w:rPr>
                          <w:rFonts w:ascii="Arial" w:hAnsi="Arial" w:cs="Arial"/>
                          <w:b/>
                          <w:color w:val="7F7F7F" w:themeColor="text1" w:themeTint="80"/>
                          <w:kern w:val="24"/>
                        </w:rPr>
                        <w:t xml:space="preserve"> MIR</w:t>
                      </w:r>
                    </w:p>
                  </w:txbxContent>
                </v:textbox>
                <w10:wrap anchorx="margin"/>
              </v:shape>
            </w:pict>
          </mc:Fallback>
        </mc:AlternateContent>
      </w:r>
    </w:p>
    <w:p w14:paraId="4E123510" w14:textId="61E2F9A6" w:rsidR="00761072" w:rsidRDefault="00A76019" w:rsidP="00761072">
      <w:pPr>
        <w:spacing w:before="240" w:after="0"/>
        <w:ind w:left="567" w:right="-14" w:hanging="567"/>
        <w:jc w:val="center"/>
        <w:rPr>
          <w:rFonts w:ascii="Arial" w:hAnsi="Arial" w:cs="Arial"/>
          <w:b/>
          <w:sz w:val="16"/>
          <w:szCs w:val="16"/>
        </w:rPr>
      </w:pPr>
      <w:r w:rsidRPr="00E47EE1">
        <w:rPr>
          <w:rFonts w:ascii="Arial" w:hAnsi="Arial" w:cs="Arial"/>
          <w:noProof/>
        </w:rPr>
        <mc:AlternateContent>
          <mc:Choice Requires="wps">
            <w:drawing>
              <wp:anchor distT="0" distB="0" distL="114300" distR="114300" simplePos="0" relativeHeight="251664896" behindDoc="0" locked="0" layoutInCell="1" allowOverlap="1" wp14:anchorId="13631F97" wp14:editId="48CEA930">
                <wp:simplePos x="0" y="0"/>
                <wp:positionH relativeFrom="margin">
                  <wp:posOffset>310515</wp:posOffset>
                </wp:positionH>
                <wp:positionV relativeFrom="paragraph">
                  <wp:posOffset>1438910</wp:posOffset>
                </wp:positionV>
                <wp:extent cx="4847590" cy="0"/>
                <wp:effectExtent l="0" t="0" r="29210" b="19050"/>
                <wp:wrapNone/>
                <wp:docPr id="20" name="Conector recto 19"/>
                <wp:cNvGraphicFramePr/>
                <a:graphic xmlns:a="http://schemas.openxmlformats.org/drawingml/2006/main">
                  <a:graphicData uri="http://schemas.microsoft.com/office/word/2010/wordprocessingShape">
                    <wps:wsp>
                      <wps:cNvCnPr/>
                      <wps:spPr>
                        <a:xfrm>
                          <a:off x="0" y="0"/>
                          <a:ext cx="4847590"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28ADAB" id="Conector recto 19" o:spid="_x0000_s1026" style="position:absolute;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45pt,113.3pt" to="406.15pt,1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" strokecolor="gray [1629]" strokeweight="1.5pt">
                <w10:wrap anchorx="margin"/>
              </v:line>
            </w:pict>
          </mc:Fallback>
        </mc:AlternateContent>
      </w:r>
      <w:r w:rsidR="002B0442" w:rsidRPr="00055423">
        <w:rPr>
          <w:rFonts w:ascii="Arial" w:hAnsi="Arial" w:cs="Arial"/>
          <w:noProof/>
        </w:rPr>
        <w:drawing>
          <wp:inline distT="0" distB="0" distL="0" distR="0" wp14:anchorId="4039A5BA" wp14:editId="164FA9F3">
            <wp:extent cx="1418590" cy="1333500"/>
            <wp:effectExtent l="0" t="0" r="0"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2B0442" w:rsidRPr="00055423">
        <w:rPr>
          <w:rFonts w:ascii="Arial" w:hAnsi="Arial" w:cs="Arial"/>
          <w:noProof/>
        </w:rPr>
        <w:drawing>
          <wp:inline distT="0" distB="0" distL="0" distR="0" wp14:anchorId="1CC7606E" wp14:editId="6A6ADB54">
            <wp:extent cx="1376045" cy="1390650"/>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2B0442" w:rsidRPr="00055423">
        <w:rPr>
          <w:rFonts w:ascii="Arial" w:hAnsi="Arial" w:cs="Arial"/>
          <w:noProof/>
        </w:rPr>
        <w:drawing>
          <wp:inline distT="0" distB="0" distL="0" distR="0" wp14:anchorId="354CBFA7" wp14:editId="1575E8D7">
            <wp:extent cx="1647825" cy="1333500"/>
            <wp:effectExtent l="0" t="0" r="0"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42434AD" w14:textId="51624EB7" w:rsidR="000E563D" w:rsidRPr="00761072" w:rsidRDefault="002B0442" w:rsidP="00761072">
      <w:pPr>
        <w:spacing w:after="0"/>
        <w:ind w:left="567" w:right="758"/>
        <w:jc w:val="both"/>
        <w:rPr>
          <w:rFonts w:ascii="Arial" w:hAnsi="Arial" w:cs="Arial"/>
          <w:b/>
          <w:sz w:val="16"/>
          <w:szCs w:val="16"/>
        </w:rPr>
      </w:pPr>
      <w:r w:rsidRPr="00DC1C0F">
        <w:rPr>
          <w:rFonts w:ascii="Arial" w:hAnsi="Arial" w:cs="Arial"/>
          <w:noProof/>
        </w:rPr>
        <w:drawing>
          <wp:anchor distT="0" distB="0" distL="114300" distR="114300" simplePos="0" relativeHeight="251660800" behindDoc="0" locked="0" layoutInCell="1" allowOverlap="1" wp14:anchorId="181D3E49" wp14:editId="34EB2640">
            <wp:simplePos x="0" y="0"/>
            <wp:positionH relativeFrom="column">
              <wp:posOffset>12338050</wp:posOffset>
            </wp:positionH>
            <wp:positionV relativeFrom="paragraph">
              <wp:posOffset>-3175</wp:posOffset>
            </wp:positionV>
            <wp:extent cx="2914041" cy="3140075"/>
            <wp:effectExtent l="0" t="0" r="635" b="0"/>
            <wp:wrapNone/>
            <wp:docPr id="3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3"/>
                    <a:stretch>
                      <a:fillRect/>
                    </a:stretch>
                  </pic:blipFill>
                  <pic:spPr>
                    <a:xfrm>
                      <a:off x="0" y="0"/>
                      <a:ext cx="2914041" cy="3140075"/>
                    </a:xfrm>
                    <a:prstGeom prst="rect">
                      <a:avLst/>
                    </a:prstGeom>
                  </pic:spPr>
                </pic:pic>
              </a:graphicData>
            </a:graphic>
          </wp:anchor>
        </w:drawing>
      </w:r>
      <w:r w:rsidRPr="00DC1C0F">
        <w:rPr>
          <w:rFonts w:ascii="Arial" w:hAnsi="Arial" w:cs="Arial"/>
          <w:noProof/>
        </w:rPr>
        <mc:AlternateContent>
          <mc:Choice Requires="wps">
            <w:drawing>
              <wp:anchor distT="0" distB="0" distL="114300" distR="114300" simplePos="0" relativeHeight="251656704" behindDoc="0" locked="0" layoutInCell="1" allowOverlap="1" wp14:anchorId="3C2733C7" wp14:editId="46FA1A8E">
                <wp:simplePos x="0" y="0"/>
                <wp:positionH relativeFrom="column">
                  <wp:posOffset>10734040</wp:posOffset>
                </wp:positionH>
                <wp:positionV relativeFrom="paragraph">
                  <wp:posOffset>-895985</wp:posOffset>
                </wp:positionV>
                <wp:extent cx="156754" cy="143692"/>
                <wp:effectExtent l="0" t="0" r="0" b="8890"/>
                <wp:wrapNone/>
                <wp:docPr id="30" name="Elipse 9"/>
                <wp:cNvGraphicFramePr/>
                <a:graphic xmlns:a="http://schemas.openxmlformats.org/drawingml/2006/main">
                  <a:graphicData uri="http://schemas.microsoft.com/office/word/2010/wordprocessingShape">
                    <wps:wsp>
                      <wps:cNvSpPr/>
                      <wps:spPr>
                        <a:xfrm>
                          <a:off x="0" y="0"/>
                          <a:ext cx="156754" cy="143692"/>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3B7CBF" id="Elipse 9" o:spid="_x0000_s1026" style="position:absolute;margin-left:845.2pt;margin-top:-70.55pt;width:12.35pt;height:11.3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" fillcolor="#943634 [2405]" stroked="f" strokeweight="2pt"/>
            </w:pict>
          </mc:Fallback>
        </mc:AlternateContent>
      </w:r>
      <w:r w:rsidRPr="00DC1C0F">
        <w:rPr>
          <w:rFonts w:ascii="Arial" w:hAnsi="Arial" w:cs="Arial"/>
          <w:noProof/>
        </w:rPr>
        <mc:AlternateContent>
          <mc:Choice Requires="wps">
            <w:drawing>
              <wp:anchor distT="0" distB="0" distL="114300" distR="114300" simplePos="0" relativeHeight="251652608" behindDoc="0" locked="0" layoutInCell="1" allowOverlap="1" wp14:anchorId="03D99B72" wp14:editId="4E2D206E">
                <wp:simplePos x="0" y="0"/>
                <wp:positionH relativeFrom="column">
                  <wp:posOffset>10734040</wp:posOffset>
                </wp:positionH>
                <wp:positionV relativeFrom="paragraph">
                  <wp:posOffset>-777875</wp:posOffset>
                </wp:positionV>
                <wp:extent cx="1254035" cy="13064"/>
                <wp:effectExtent l="19050" t="19050" r="3810" b="25400"/>
                <wp:wrapNone/>
                <wp:docPr id="31" name="Conector recto 8"/>
                <wp:cNvGraphicFramePr/>
                <a:graphic xmlns:a="http://schemas.openxmlformats.org/drawingml/2006/main">
                  <a:graphicData uri="http://schemas.microsoft.com/office/word/2010/wordprocessingShape">
                    <wps:wsp>
                      <wps:cNvCnPr/>
                      <wps:spPr>
                        <a:xfrm flipH="1">
                          <a:off x="0" y="0"/>
                          <a:ext cx="1254035" cy="13064"/>
                        </a:xfrm>
                        <a:prstGeom prst="line">
                          <a:avLst/>
                        </a:prstGeom>
                        <a:ln w="381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D4199E" id="Conector recto 8" o:spid="_x0000_s1026" style="position:absolute;flip:x;z-index:251652608;visibility:visible;mso-wrap-style:square;mso-wrap-distance-left:9pt;mso-wrap-distance-top:0;mso-wrap-distance-right:9pt;mso-wrap-distance-bottom:0;mso-position-horizontal:absolute;mso-position-horizontal-relative:text;mso-position-vertical:absolute;mso-position-vertical-relative:text" from="845.2pt,-61.25pt" to="943.95pt,-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" strokecolor="#943634 [2405]" strokeweight="3pt"/>
            </w:pict>
          </mc:Fallback>
        </mc:AlternateContent>
      </w:r>
      <w:r w:rsidRPr="00483C34">
        <w:rPr>
          <w:rFonts w:ascii="Arial" w:hAnsi="Arial" w:cs="Arial"/>
          <w:b/>
          <w:sz w:val="16"/>
          <w:szCs w:val="16"/>
        </w:rPr>
        <w:t>Fuente:</w:t>
      </w:r>
      <w:r w:rsidRPr="002629BB">
        <w:rPr>
          <w:rFonts w:ascii="Arial" w:hAnsi="Arial" w:cs="Arial"/>
          <w:sz w:val="16"/>
          <w:szCs w:val="16"/>
        </w:rPr>
        <w:t xml:space="preserve"> Elaborado por la</w:t>
      </w:r>
      <w:r>
        <w:rPr>
          <w:rFonts w:ascii="Arial" w:hAnsi="Arial" w:cs="Arial"/>
          <w:sz w:val="16"/>
          <w:szCs w:val="16"/>
        </w:rPr>
        <w:t xml:space="preserve"> ASEQROO,</w:t>
      </w:r>
      <w:r w:rsidRPr="002629BB">
        <w:rPr>
          <w:rFonts w:ascii="Arial" w:hAnsi="Arial" w:cs="Arial"/>
          <w:sz w:val="16"/>
          <w:szCs w:val="16"/>
        </w:rPr>
        <w:t xml:space="preserve"> con base </w:t>
      </w:r>
      <w:r>
        <w:rPr>
          <w:rFonts w:ascii="Arial" w:hAnsi="Arial" w:cs="Arial"/>
          <w:sz w:val="16"/>
          <w:szCs w:val="16"/>
        </w:rPr>
        <w:t>a la revisión de los indicado</w:t>
      </w:r>
      <w:r w:rsidR="00761072">
        <w:rPr>
          <w:rFonts w:ascii="Arial" w:hAnsi="Arial" w:cs="Arial"/>
          <w:sz w:val="16"/>
          <w:szCs w:val="16"/>
        </w:rPr>
        <w:t xml:space="preserve">res de las MIR de los Programas </w:t>
      </w:r>
      <w:r>
        <w:rPr>
          <w:rFonts w:ascii="Arial" w:hAnsi="Arial" w:cs="Arial"/>
          <w:sz w:val="16"/>
          <w:szCs w:val="16"/>
        </w:rPr>
        <w:t>Presupuestarios del CONALEP</w:t>
      </w:r>
      <w:r w:rsidRPr="002629BB">
        <w:rPr>
          <w:rFonts w:ascii="Arial" w:hAnsi="Arial" w:cs="Arial"/>
          <w:sz w:val="16"/>
          <w:szCs w:val="16"/>
        </w:rPr>
        <w:t xml:space="preserve"> Quintana Roo.</w:t>
      </w:r>
    </w:p>
    <w:p w14:paraId="6C05AD02" w14:textId="77777777" w:rsidR="004C6C6F" w:rsidRPr="004C6C6F" w:rsidRDefault="004C6C6F" w:rsidP="004C6C6F">
      <w:pPr>
        <w:spacing w:before="240"/>
        <w:ind w:left="567" w:right="-14" w:hanging="567"/>
        <w:rPr>
          <w:rFonts w:ascii="Arial" w:hAnsi="Arial" w:cs="Arial"/>
        </w:rPr>
      </w:pPr>
    </w:p>
    <w:p w14:paraId="30CB0F9A" w14:textId="77777777" w:rsidR="000E563D" w:rsidRPr="000E563D" w:rsidRDefault="000E563D" w:rsidP="000E563D">
      <w:pPr>
        <w:jc w:val="both"/>
        <w:rPr>
          <w:rFonts w:ascii="Arial" w:hAnsi="Arial" w:cs="Arial"/>
          <w:sz w:val="24"/>
        </w:rPr>
      </w:pPr>
      <w:r>
        <w:rPr>
          <w:rFonts w:ascii="Arial" w:hAnsi="Arial" w:cs="Arial"/>
          <w:sz w:val="24"/>
          <w:lang w:val="es-ES"/>
        </w:rPr>
        <w:t>De la valoración de los indicadores, el 85 % fue adecuado, un 5 % inadecuado y un 1</w:t>
      </w:r>
      <w:r w:rsidRPr="009D0EA1">
        <w:rPr>
          <w:rFonts w:ascii="Arial" w:hAnsi="Arial" w:cs="Arial"/>
          <w:sz w:val="24"/>
          <w:lang w:val="es-ES"/>
        </w:rPr>
        <w:t>0 % insuficiente para medir el objetivo planteado por nivel.</w:t>
      </w:r>
    </w:p>
    <w:p w14:paraId="792253BE" w14:textId="77777777" w:rsidR="004C6C6F" w:rsidRDefault="002B0442" w:rsidP="002B0442">
      <w:pPr>
        <w:spacing w:before="240" w:after="160"/>
        <w:ind w:right="-14"/>
        <w:jc w:val="both"/>
        <w:rPr>
          <w:rFonts w:ascii="Arial" w:hAnsi="Arial" w:cs="Arial"/>
          <w:color w:val="000000"/>
          <w:sz w:val="24"/>
          <w:szCs w:val="24"/>
        </w:rPr>
      </w:pPr>
      <w:r w:rsidRPr="005C6696">
        <w:rPr>
          <w:rFonts w:ascii="Arial" w:hAnsi="Arial" w:cs="Arial"/>
          <w:sz w:val="24"/>
          <w:szCs w:val="24"/>
        </w:rPr>
        <w:t>En este sentido, los indicadores de desempeño que resultaron insuficientes e inadecuados</w:t>
      </w:r>
      <w:r w:rsidRPr="005C6696">
        <w:rPr>
          <w:rFonts w:ascii="Arial" w:hAnsi="Arial" w:cs="Arial"/>
          <w:color w:val="000000"/>
          <w:sz w:val="24"/>
          <w:szCs w:val="24"/>
        </w:rPr>
        <w:t xml:space="preserve"> para medir el cumplimiento del objetivo establecido, presentaron los siguientes aspectos:</w:t>
      </w:r>
    </w:p>
    <w:p w14:paraId="34F3A732" w14:textId="77777777" w:rsidR="000E563D" w:rsidRPr="005C6696" w:rsidRDefault="000E563D" w:rsidP="00CC79AB">
      <w:pPr>
        <w:spacing w:before="240" w:after="160"/>
        <w:ind w:right="-14"/>
        <w:rPr>
          <w:rFonts w:ascii="Arial" w:hAnsi="Arial" w:cs="Arial"/>
          <w:color w:val="000000"/>
          <w:sz w:val="24"/>
          <w:szCs w:val="24"/>
        </w:rPr>
      </w:pPr>
      <w:r w:rsidRPr="000A7306">
        <w:rPr>
          <w:rFonts w:ascii="Arial" w:hAnsi="Arial" w:cs="Arial"/>
          <w:noProof/>
        </w:rPr>
        <mc:AlternateContent>
          <mc:Choice Requires="wps">
            <w:drawing>
              <wp:anchor distT="0" distB="0" distL="114300" distR="114300" simplePos="0" relativeHeight="251710464" behindDoc="0" locked="0" layoutInCell="1" allowOverlap="1" wp14:anchorId="344208C2" wp14:editId="6456CA6C">
                <wp:simplePos x="0" y="0"/>
                <wp:positionH relativeFrom="margin">
                  <wp:posOffset>170121</wp:posOffset>
                </wp:positionH>
                <wp:positionV relativeFrom="paragraph">
                  <wp:posOffset>96136</wp:posOffset>
                </wp:positionV>
                <wp:extent cx="5522285" cy="276860"/>
                <wp:effectExtent l="0" t="0" r="0" b="0"/>
                <wp:wrapNone/>
                <wp:docPr id="71" name="CuadroTexto 13"/>
                <wp:cNvGraphicFramePr/>
                <a:graphic xmlns:a="http://schemas.openxmlformats.org/drawingml/2006/main">
                  <a:graphicData uri="http://schemas.microsoft.com/office/word/2010/wordprocessingShape">
                    <wps:wsp>
                      <wps:cNvSpPr txBox="1"/>
                      <wps:spPr>
                        <a:xfrm>
                          <a:off x="0" y="0"/>
                          <a:ext cx="5522285" cy="276860"/>
                        </a:xfrm>
                        <a:prstGeom prst="rect">
                          <a:avLst/>
                        </a:prstGeom>
                        <a:noFill/>
                      </wps:spPr>
                      <wps:txbx>
                        <w:txbxContent>
                          <w:p w14:paraId="2F246E10" w14:textId="77777777" w:rsidR="006425F5" w:rsidRPr="0034478F" w:rsidRDefault="006425F5" w:rsidP="000E563D">
                            <w:pPr>
                              <w:pStyle w:val="NormalWeb"/>
                              <w:spacing w:before="0" w:beforeAutospacing="0" w:after="0" w:afterAutospacing="0"/>
                              <w:jc w:val="center"/>
                              <w:rPr>
                                <w:b/>
                                <w:color w:val="7F7F7F" w:themeColor="text1" w:themeTint="80"/>
                              </w:rPr>
                            </w:pPr>
                            <w:r>
                              <w:rPr>
                                <w:rFonts w:ascii="Arial" w:hAnsi="Arial" w:cs="Arial"/>
                                <w:b/>
                                <w:color w:val="7F7F7F" w:themeColor="text1" w:themeTint="80"/>
                                <w:kern w:val="24"/>
                              </w:rPr>
                              <w:t xml:space="preserve">Gráfica 3. Componentes Insuficientes e Inadecuados de los Indicadores </w:t>
                            </w:r>
                          </w:p>
                        </w:txbxContent>
                      </wps:txbx>
                      <wps:bodyPr wrap="square" rtlCol="0">
                        <a:spAutoFit/>
                      </wps:bodyPr>
                    </wps:wsp>
                  </a:graphicData>
                </a:graphic>
                <wp14:sizeRelH relativeFrom="margin">
                  <wp14:pctWidth>0</wp14:pctWidth>
                </wp14:sizeRelH>
              </wp:anchor>
            </w:drawing>
          </mc:Choice>
          <mc:Fallback>
            <w:pict>
              <v:shape w14:anchorId="344208C2" id="_x0000_s1044" type="#_x0000_t202" style="position:absolute;margin-left:13.4pt;margin-top:7.55pt;width:434.85pt;height:21.8pt;z-index:251710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" filled="f" stroked="f">
                <v:textbox style="mso-fit-shape-to-text:t">
                  <w:txbxContent>
                    <w:p w14:paraId="2F246E10" w14:textId="77777777" w:rsidR="006425F5" w:rsidRPr="0034478F" w:rsidRDefault="006425F5" w:rsidP="000E563D">
                      <w:pPr>
                        <w:pStyle w:val="NormalWeb"/>
                        <w:spacing w:before="0" w:beforeAutospacing="0" w:after="0" w:afterAutospacing="0"/>
                        <w:jc w:val="center"/>
                        <w:rPr>
                          <w:b/>
                          <w:color w:val="7F7F7F" w:themeColor="text1" w:themeTint="80"/>
                        </w:rPr>
                      </w:pPr>
                      <w:r>
                        <w:rPr>
                          <w:rFonts w:ascii="Arial" w:hAnsi="Arial" w:cs="Arial"/>
                          <w:b/>
                          <w:color w:val="7F7F7F" w:themeColor="text1" w:themeTint="80"/>
                          <w:kern w:val="24"/>
                        </w:rPr>
                        <w:t xml:space="preserve">Gráfica 3. Componentes Insuficientes e Inadecuados de los Indicadores </w:t>
                      </w:r>
                    </w:p>
                  </w:txbxContent>
                </v:textbox>
                <w10:wrap anchorx="margin"/>
              </v:shape>
            </w:pict>
          </mc:Fallback>
        </mc:AlternateContent>
      </w:r>
    </w:p>
    <w:p w14:paraId="672D245F" w14:textId="02C52BA6" w:rsidR="00761072" w:rsidRDefault="00A76019" w:rsidP="00CC79AB">
      <w:pPr>
        <w:spacing w:before="240" w:after="160"/>
        <w:ind w:right="-14"/>
        <w:jc w:val="both"/>
        <w:rPr>
          <w:rFonts w:ascii="Arial" w:hAnsi="Arial" w:cs="Arial"/>
          <w:b/>
          <w:sz w:val="16"/>
          <w:szCs w:val="16"/>
        </w:rPr>
      </w:pPr>
      <w:r w:rsidRPr="00E47EE1">
        <w:rPr>
          <w:rFonts w:ascii="Arial" w:hAnsi="Arial" w:cs="Arial"/>
          <w:noProof/>
        </w:rPr>
        <mc:AlternateContent>
          <mc:Choice Requires="wps">
            <w:drawing>
              <wp:anchor distT="0" distB="0" distL="114300" distR="114300" simplePos="0" relativeHeight="251716608" behindDoc="0" locked="0" layoutInCell="1" allowOverlap="1" wp14:anchorId="70A08A2A" wp14:editId="11985C33">
                <wp:simplePos x="0" y="0"/>
                <wp:positionH relativeFrom="margin">
                  <wp:posOffset>-635</wp:posOffset>
                </wp:positionH>
                <wp:positionV relativeFrom="paragraph">
                  <wp:posOffset>3186430</wp:posOffset>
                </wp:positionV>
                <wp:extent cx="5622305" cy="0"/>
                <wp:effectExtent l="0" t="0" r="35560" b="19050"/>
                <wp:wrapNone/>
                <wp:docPr id="21" name="Conector recto 19"/>
                <wp:cNvGraphicFramePr/>
                <a:graphic xmlns:a="http://schemas.openxmlformats.org/drawingml/2006/main">
                  <a:graphicData uri="http://schemas.microsoft.com/office/word/2010/wordprocessingShape">
                    <wps:wsp>
                      <wps:cNvCnPr/>
                      <wps:spPr>
                        <a:xfrm>
                          <a:off x="0" y="0"/>
                          <a:ext cx="5622305"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5372F" id="Conector recto 19" o:spid="_x0000_s1026" style="position:absolute;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250.9pt" to="442.65pt,2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" strokecolor="gray [1629]" strokeweight="1.5pt">
                <w10:wrap anchorx="margin"/>
              </v:line>
            </w:pict>
          </mc:Fallback>
        </mc:AlternateContent>
      </w:r>
      <w:r w:rsidR="002B0442" w:rsidRPr="00055423">
        <w:rPr>
          <w:rFonts w:ascii="Arial" w:hAnsi="Arial" w:cs="Arial"/>
          <w:noProof/>
        </w:rPr>
        <w:drawing>
          <wp:inline distT="0" distB="0" distL="0" distR="0" wp14:anchorId="39284E7E" wp14:editId="53C4A7AA">
            <wp:extent cx="5599430" cy="3009900"/>
            <wp:effectExtent l="0" t="0" r="1270" b="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261F6B8" w14:textId="5E19119A" w:rsidR="00F371C4" w:rsidRPr="00F371C4" w:rsidRDefault="002B0442" w:rsidP="00CC79AB">
      <w:pPr>
        <w:spacing w:before="240" w:after="160"/>
        <w:ind w:right="-14"/>
        <w:jc w:val="both"/>
        <w:rPr>
          <w:rFonts w:ascii="Arial" w:hAnsi="Arial" w:cs="Arial"/>
          <w:b/>
          <w:sz w:val="16"/>
          <w:szCs w:val="16"/>
        </w:rPr>
      </w:pPr>
      <w:r w:rsidRPr="00483C34">
        <w:rPr>
          <w:rFonts w:ascii="Arial" w:hAnsi="Arial" w:cs="Arial"/>
          <w:b/>
          <w:sz w:val="16"/>
          <w:szCs w:val="16"/>
        </w:rPr>
        <w:t>Fuente:</w:t>
      </w:r>
      <w:r w:rsidRPr="002629BB">
        <w:rPr>
          <w:rFonts w:ascii="Arial" w:hAnsi="Arial" w:cs="Arial"/>
          <w:sz w:val="16"/>
          <w:szCs w:val="16"/>
        </w:rPr>
        <w:t xml:space="preserve"> Elaborado por la</w:t>
      </w:r>
      <w:r>
        <w:rPr>
          <w:rFonts w:ascii="Arial" w:hAnsi="Arial" w:cs="Arial"/>
          <w:sz w:val="16"/>
          <w:szCs w:val="16"/>
        </w:rPr>
        <w:t xml:space="preserve"> ASEQROO,</w:t>
      </w:r>
      <w:r w:rsidRPr="002629BB">
        <w:rPr>
          <w:rFonts w:ascii="Arial" w:hAnsi="Arial" w:cs="Arial"/>
          <w:sz w:val="16"/>
          <w:szCs w:val="16"/>
        </w:rPr>
        <w:t xml:space="preserve"> con base </w:t>
      </w:r>
      <w:r>
        <w:rPr>
          <w:rFonts w:ascii="Arial" w:hAnsi="Arial" w:cs="Arial"/>
          <w:sz w:val="16"/>
          <w:szCs w:val="16"/>
        </w:rPr>
        <w:t>a la revisión de los indicadores de las MIR de los Programas Presupuestarios del CONALEP</w:t>
      </w:r>
      <w:r w:rsidRPr="002629BB">
        <w:rPr>
          <w:rFonts w:ascii="Arial" w:hAnsi="Arial" w:cs="Arial"/>
          <w:sz w:val="16"/>
          <w:szCs w:val="16"/>
        </w:rPr>
        <w:t xml:space="preserve"> Quintana Roo.</w:t>
      </w:r>
    </w:p>
    <w:p w14:paraId="0342A440" w14:textId="77777777" w:rsidR="002B0442" w:rsidRPr="00561166" w:rsidRDefault="002B0442" w:rsidP="002B0442">
      <w:pPr>
        <w:spacing w:before="240" w:after="160"/>
        <w:ind w:right="-14"/>
        <w:jc w:val="both"/>
        <w:rPr>
          <w:rFonts w:ascii="Arial" w:hAnsi="Arial" w:cs="Arial"/>
          <w:sz w:val="24"/>
        </w:rPr>
      </w:pPr>
      <w:r w:rsidRPr="00561166">
        <w:rPr>
          <w:rFonts w:ascii="Arial" w:hAnsi="Arial" w:cs="Arial"/>
          <w:sz w:val="24"/>
        </w:rPr>
        <w:t xml:space="preserve">Del análisis precedente, los indicadores de desempeño que no cumplieron con las características antes mencionados son: </w:t>
      </w:r>
    </w:p>
    <w:tbl>
      <w:tblPr>
        <w:tblStyle w:val="Tablaconcuadrcula"/>
        <w:tblW w:w="8784" w:type="dxa"/>
        <w:tblLayout w:type="fixed"/>
        <w:tblLook w:val="04A0" w:firstRow="1" w:lastRow="0" w:firstColumn="1" w:lastColumn="0" w:noHBand="0" w:noVBand="1"/>
      </w:tblPr>
      <w:tblGrid>
        <w:gridCol w:w="1382"/>
        <w:gridCol w:w="1262"/>
        <w:gridCol w:w="3163"/>
        <w:gridCol w:w="851"/>
        <w:gridCol w:w="850"/>
        <w:gridCol w:w="1276"/>
      </w:tblGrid>
      <w:tr w:rsidR="004C6C6F" w14:paraId="5D5FC85D" w14:textId="77777777" w:rsidTr="004F107A">
        <w:trPr>
          <w:tblHeader/>
        </w:trPr>
        <w:tc>
          <w:tcPr>
            <w:tcW w:w="8784" w:type="dxa"/>
            <w:gridSpan w:val="6"/>
            <w:shd w:val="clear" w:color="auto" w:fill="DBE5F1" w:themeFill="accent1" w:themeFillTint="33"/>
          </w:tcPr>
          <w:p w14:paraId="2EA3CF98" w14:textId="77777777" w:rsidR="004C6C6F" w:rsidRPr="00585198" w:rsidRDefault="004C6C6F" w:rsidP="002B0442">
            <w:pPr>
              <w:spacing w:before="240" w:after="160"/>
              <w:ind w:right="-14"/>
              <w:jc w:val="center"/>
              <w:rPr>
                <w:rFonts w:ascii="Arial" w:hAnsi="Arial" w:cs="Arial"/>
                <w:b/>
                <w:sz w:val="16"/>
                <w:szCs w:val="16"/>
              </w:rPr>
            </w:pPr>
            <w:r w:rsidRPr="00585198">
              <w:rPr>
                <w:rFonts w:ascii="Arial" w:hAnsi="Arial" w:cs="Arial"/>
                <w:b/>
                <w:sz w:val="16"/>
                <w:szCs w:val="16"/>
              </w:rPr>
              <w:t>Tabla 5. Análisis de los Indicadores Insuficientes e Inadecuados</w:t>
            </w:r>
          </w:p>
        </w:tc>
      </w:tr>
      <w:tr w:rsidR="002B0442" w14:paraId="126AF4CC" w14:textId="77777777" w:rsidTr="00585198">
        <w:trPr>
          <w:tblHeader/>
        </w:trPr>
        <w:tc>
          <w:tcPr>
            <w:tcW w:w="1382" w:type="dxa"/>
            <w:shd w:val="clear" w:color="auto" w:fill="DBE5F1" w:themeFill="accent1" w:themeFillTint="33"/>
          </w:tcPr>
          <w:p w14:paraId="3E967B4A" w14:textId="77777777" w:rsidR="002B0442" w:rsidRPr="00585198" w:rsidRDefault="002B0442" w:rsidP="002B0442">
            <w:pPr>
              <w:spacing w:before="240" w:after="160"/>
              <w:ind w:right="-14"/>
              <w:jc w:val="center"/>
              <w:rPr>
                <w:rFonts w:ascii="Arial" w:hAnsi="Arial" w:cs="Arial"/>
                <w:b/>
                <w:sz w:val="16"/>
                <w:szCs w:val="16"/>
              </w:rPr>
            </w:pPr>
            <w:r w:rsidRPr="00585198">
              <w:rPr>
                <w:rFonts w:ascii="Arial" w:hAnsi="Arial" w:cs="Arial"/>
                <w:b/>
                <w:sz w:val="16"/>
                <w:szCs w:val="16"/>
              </w:rPr>
              <w:t>Programa Presupuestario</w:t>
            </w:r>
          </w:p>
        </w:tc>
        <w:tc>
          <w:tcPr>
            <w:tcW w:w="1262" w:type="dxa"/>
            <w:shd w:val="clear" w:color="auto" w:fill="DBE5F1" w:themeFill="accent1" w:themeFillTint="33"/>
          </w:tcPr>
          <w:p w14:paraId="2E04A81D" w14:textId="77777777" w:rsidR="002B0442" w:rsidRPr="00585198" w:rsidRDefault="002B0442" w:rsidP="002B0442">
            <w:pPr>
              <w:spacing w:before="240" w:after="160"/>
              <w:ind w:right="-14"/>
              <w:jc w:val="center"/>
              <w:rPr>
                <w:rFonts w:ascii="Arial" w:hAnsi="Arial" w:cs="Arial"/>
                <w:b/>
                <w:sz w:val="16"/>
                <w:szCs w:val="16"/>
              </w:rPr>
            </w:pPr>
            <w:r w:rsidRPr="00585198">
              <w:rPr>
                <w:rFonts w:ascii="Arial" w:hAnsi="Arial" w:cs="Arial"/>
                <w:b/>
                <w:sz w:val="16"/>
                <w:szCs w:val="16"/>
              </w:rPr>
              <w:t>Nivel de la MIR</w:t>
            </w:r>
          </w:p>
        </w:tc>
        <w:tc>
          <w:tcPr>
            <w:tcW w:w="3163" w:type="dxa"/>
            <w:shd w:val="clear" w:color="auto" w:fill="DBE5F1" w:themeFill="accent1" w:themeFillTint="33"/>
          </w:tcPr>
          <w:p w14:paraId="03B23F66" w14:textId="77777777" w:rsidR="002B0442" w:rsidRPr="00585198" w:rsidRDefault="002B0442" w:rsidP="002B0442">
            <w:pPr>
              <w:spacing w:before="240" w:after="160"/>
              <w:ind w:right="-14"/>
              <w:jc w:val="center"/>
              <w:rPr>
                <w:rFonts w:ascii="Arial" w:hAnsi="Arial" w:cs="Arial"/>
                <w:b/>
                <w:sz w:val="16"/>
                <w:szCs w:val="16"/>
              </w:rPr>
            </w:pPr>
            <w:r w:rsidRPr="00585198">
              <w:rPr>
                <w:rFonts w:ascii="Arial" w:hAnsi="Arial" w:cs="Arial"/>
                <w:b/>
                <w:sz w:val="16"/>
                <w:szCs w:val="16"/>
              </w:rPr>
              <w:t>Indicador</w:t>
            </w:r>
          </w:p>
        </w:tc>
        <w:tc>
          <w:tcPr>
            <w:tcW w:w="851" w:type="dxa"/>
            <w:shd w:val="clear" w:color="auto" w:fill="DBE5F1" w:themeFill="accent1" w:themeFillTint="33"/>
          </w:tcPr>
          <w:p w14:paraId="6836DDE1" w14:textId="77777777" w:rsidR="002B0442" w:rsidRPr="00585198" w:rsidRDefault="002B0442" w:rsidP="002B0442">
            <w:pPr>
              <w:spacing w:before="240" w:after="160"/>
              <w:ind w:right="-14"/>
              <w:jc w:val="center"/>
              <w:rPr>
                <w:rFonts w:ascii="Arial" w:hAnsi="Arial" w:cs="Arial"/>
                <w:b/>
                <w:sz w:val="16"/>
                <w:szCs w:val="16"/>
              </w:rPr>
            </w:pPr>
            <w:r w:rsidRPr="00585198">
              <w:rPr>
                <w:rFonts w:ascii="Arial" w:hAnsi="Arial" w:cs="Arial"/>
                <w:b/>
                <w:sz w:val="16"/>
                <w:szCs w:val="16"/>
              </w:rPr>
              <w:t>Unidad de Medida</w:t>
            </w:r>
          </w:p>
        </w:tc>
        <w:tc>
          <w:tcPr>
            <w:tcW w:w="850" w:type="dxa"/>
            <w:shd w:val="clear" w:color="auto" w:fill="DBE5F1" w:themeFill="accent1" w:themeFillTint="33"/>
          </w:tcPr>
          <w:p w14:paraId="1BEAF8ED" w14:textId="77777777" w:rsidR="002B0442" w:rsidRPr="00585198" w:rsidRDefault="002B0442" w:rsidP="002B0442">
            <w:pPr>
              <w:spacing w:before="240" w:after="160"/>
              <w:ind w:right="-14"/>
              <w:jc w:val="center"/>
              <w:rPr>
                <w:rFonts w:ascii="Arial" w:hAnsi="Arial" w:cs="Arial"/>
                <w:b/>
                <w:sz w:val="16"/>
                <w:szCs w:val="16"/>
              </w:rPr>
            </w:pPr>
            <w:r w:rsidRPr="00585198">
              <w:rPr>
                <w:rFonts w:ascii="Arial" w:hAnsi="Arial" w:cs="Arial"/>
                <w:b/>
                <w:sz w:val="16"/>
                <w:szCs w:val="16"/>
              </w:rPr>
              <w:t>Método de Calculo</w:t>
            </w:r>
          </w:p>
        </w:tc>
        <w:tc>
          <w:tcPr>
            <w:tcW w:w="1276" w:type="dxa"/>
            <w:shd w:val="clear" w:color="auto" w:fill="DBE5F1" w:themeFill="accent1" w:themeFillTint="33"/>
          </w:tcPr>
          <w:p w14:paraId="205C5D10" w14:textId="77777777" w:rsidR="002B0442" w:rsidRPr="00585198" w:rsidRDefault="002B0442" w:rsidP="002B0442">
            <w:pPr>
              <w:spacing w:before="240" w:after="160"/>
              <w:ind w:right="-14"/>
              <w:jc w:val="center"/>
              <w:rPr>
                <w:rFonts w:ascii="Arial" w:hAnsi="Arial" w:cs="Arial"/>
                <w:b/>
                <w:sz w:val="16"/>
                <w:szCs w:val="16"/>
              </w:rPr>
            </w:pPr>
            <w:r w:rsidRPr="00585198">
              <w:rPr>
                <w:rFonts w:ascii="Arial" w:hAnsi="Arial" w:cs="Arial"/>
                <w:b/>
                <w:sz w:val="16"/>
                <w:szCs w:val="16"/>
              </w:rPr>
              <w:t>Periodicidad</w:t>
            </w:r>
          </w:p>
        </w:tc>
      </w:tr>
      <w:tr w:rsidR="002B0442" w14:paraId="43AC4B5A" w14:textId="77777777" w:rsidTr="00585198">
        <w:tc>
          <w:tcPr>
            <w:tcW w:w="1382" w:type="dxa"/>
            <w:vMerge w:val="restart"/>
          </w:tcPr>
          <w:p w14:paraId="2C3E029D" w14:textId="77777777" w:rsidR="002B0442" w:rsidRPr="00585198" w:rsidRDefault="002B0442" w:rsidP="002B0442">
            <w:pPr>
              <w:spacing w:before="240" w:after="160"/>
              <w:ind w:right="-14"/>
              <w:jc w:val="both"/>
              <w:rPr>
                <w:rFonts w:ascii="Arial" w:hAnsi="Arial" w:cs="Arial"/>
                <w:sz w:val="16"/>
                <w:szCs w:val="16"/>
              </w:rPr>
            </w:pPr>
            <w:r w:rsidRPr="00585198">
              <w:rPr>
                <w:rFonts w:ascii="Arial" w:eastAsia="Arial" w:hAnsi="Arial" w:cs="Arial"/>
                <w:color w:val="000000"/>
                <w:sz w:val="16"/>
                <w:szCs w:val="16"/>
              </w:rPr>
              <w:t>E131 -Educación Media Superior</w:t>
            </w:r>
          </w:p>
        </w:tc>
        <w:tc>
          <w:tcPr>
            <w:tcW w:w="1262" w:type="dxa"/>
            <w:vMerge w:val="restart"/>
          </w:tcPr>
          <w:p w14:paraId="61F705F8" w14:textId="77777777" w:rsidR="002B0442" w:rsidRPr="00585198" w:rsidRDefault="002B0442" w:rsidP="002B0442">
            <w:pPr>
              <w:spacing w:before="240" w:after="160"/>
              <w:ind w:right="-14"/>
              <w:jc w:val="both"/>
              <w:rPr>
                <w:rFonts w:ascii="Arial" w:hAnsi="Arial" w:cs="Arial"/>
                <w:sz w:val="16"/>
                <w:szCs w:val="16"/>
              </w:rPr>
            </w:pPr>
            <w:r w:rsidRPr="00585198">
              <w:rPr>
                <w:rFonts w:ascii="Arial" w:hAnsi="Arial" w:cs="Arial"/>
                <w:sz w:val="16"/>
                <w:szCs w:val="16"/>
              </w:rPr>
              <w:t>Propósito</w:t>
            </w:r>
          </w:p>
        </w:tc>
        <w:tc>
          <w:tcPr>
            <w:tcW w:w="3163" w:type="dxa"/>
          </w:tcPr>
          <w:p w14:paraId="5CACD921" w14:textId="77777777" w:rsidR="002B0442" w:rsidRPr="00585198" w:rsidRDefault="002B0442" w:rsidP="002B0442">
            <w:pPr>
              <w:spacing w:before="240" w:after="160"/>
              <w:ind w:right="-14"/>
              <w:jc w:val="both"/>
              <w:rPr>
                <w:rFonts w:ascii="Arial" w:hAnsi="Arial" w:cs="Arial"/>
                <w:sz w:val="16"/>
                <w:szCs w:val="16"/>
              </w:rPr>
            </w:pPr>
            <w:r w:rsidRPr="00585198">
              <w:rPr>
                <w:rFonts w:ascii="Arial" w:hAnsi="Arial" w:cs="Arial"/>
                <w:color w:val="000000"/>
                <w:sz w:val="16"/>
                <w:szCs w:val="16"/>
              </w:rPr>
              <w:t>Tasa de variación de los alumnos de tercer grado de media superior, en el nivel de logro I en matemáticas de la prueba PLANEA.</w:t>
            </w:r>
          </w:p>
        </w:tc>
        <w:tc>
          <w:tcPr>
            <w:tcW w:w="851" w:type="dxa"/>
          </w:tcPr>
          <w:p w14:paraId="6E129F40" w14:textId="77777777" w:rsidR="002B0442" w:rsidRPr="00863056" w:rsidRDefault="002B0442" w:rsidP="002B0442">
            <w:pPr>
              <w:spacing w:before="240" w:after="160"/>
              <w:ind w:right="-14"/>
              <w:jc w:val="center"/>
              <w:rPr>
                <w:rFonts w:ascii="Arial" w:hAnsi="Arial" w:cs="Arial"/>
                <w:sz w:val="16"/>
                <w:szCs w:val="16"/>
              </w:rPr>
            </w:pPr>
          </w:p>
        </w:tc>
        <w:tc>
          <w:tcPr>
            <w:tcW w:w="850" w:type="dxa"/>
          </w:tcPr>
          <w:p w14:paraId="5B745967" w14:textId="77777777" w:rsidR="002B0442" w:rsidRPr="00863056" w:rsidRDefault="002B0442" w:rsidP="002B0442">
            <w:pPr>
              <w:spacing w:before="240" w:after="160"/>
              <w:ind w:right="-14"/>
              <w:jc w:val="center"/>
              <w:rPr>
                <w:rFonts w:ascii="Arial" w:hAnsi="Arial" w:cs="Arial"/>
                <w:sz w:val="16"/>
                <w:szCs w:val="16"/>
              </w:rPr>
            </w:pPr>
          </w:p>
        </w:tc>
        <w:tc>
          <w:tcPr>
            <w:tcW w:w="1276" w:type="dxa"/>
          </w:tcPr>
          <w:p w14:paraId="1996A7B3" w14:textId="77777777" w:rsidR="002B0442" w:rsidRPr="00863056" w:rsidRDefault="002B0442" w:rsidP="002B0442">
            <w:pPr>
              <w:spacing w:before="240" w:after="160"/>
              <w:ind w:right="-14"/>
              <w:jc w:val="center"/>
              <w:rPr>
                <w:rFonts w:ascii="Arial" w:hAnsi="Arial" w:cs="Arial"/>
                <w:sz w:val="16"/>
                <w:szCs w:val="16"/>
              </w:rPr>
            </w:pPr>
            <w:r w:rsidRPr="00863056">
              <w:rPr>
                <w:rFonts w:ascii="Webdings" w:hAnsi="Webdings"/>
                <w:color w:val="000000"/>
                <w:sz w:val="16"/>
                <w:szCs w:val="16"/>
              </w:rPr>
              <w:t></w:t>
            </w:r>
          </w:p>
        </w:tc>
      </w:tr>
      <w:tr w:rsidR="002B0442" w14:paraId="1BF7169C" w14:textId="77777777" w:rsidTr="00585198">
        <w:tc>
          <w:tcPr>
            <w:tcW w:w="1382" w:type="dxa"/>
            <w:vMerge/>
          </w:tcPr>
          <w:p w14:paraId="43D3A6EB" w14:textId="77777777" w:rsidR="002B0442" w:rsidRPr="00585198" w:rsidRDefault="002B0442" w:rsidP="002B0442">
            <w:pPr>
              <w:spacing w:before="240" w:after="160"/>
              <w:ind w:right="-14"/>
              <w:jc w:val="both"/>
              <w:rPr>
                <w:rFonts w:ascii="Arial" w:eastAsia="Arial" w:hAnsi="Arial" w:cs="Arial"/>
                <w:color w:val="000000"/>
                <w:sz w:val="16"/>
                <w:szCs w:val="16"/>
              </w:rPr>
            </w:pPr>
          </w:p>
        </w:tc>
        <w:tc>
          <w:tcPr>
            <w:tcW w:w="1262" w:type="dxa"/>
            <w:vMerge/>
          </w:tcPr>
          <w:p w14:paraId="29B75C71" w14:textId="77777777" w:rsidR="002B0442" w:rsidRPr="00585198" w:rsidRDefault="002B0442" w:rsidP="002B0442">
            <w:pPr>
              <w:spacing w:before="240" w:after="160"/>
              <w:ind w:right="-14"/>
              <w:jc w:val="both"/>
              <w:rPr>
                <w:rFonts w:ascii="Arial" w:hAnsi="Arial" w:cs="Arial"/>
                <w:sz w:val="16"/>
                <w:szCs w:val="16"/>
              </w:rPr>
            </w:pPr>
          </w:p>
        </w:tc>
        <w:tc>
          <w:tcPr>
            <w:tcW w:w="3163" w:type="dxa"/>
          </w:tcPr>
          <w:p w14:paraId="7A621112" w14:textId="77777777" w:rsidR="002B0442" w:rsidRPr="00585198" w:rsidRDefault="002B0442" w:rsidP="002B0442">
            <w:pPr>
              <w:spacing w:before="240" w:after="160"/>
              <w:ind w:right="-14"/>
              <w:jc w:val="both"/>
              <w:rPr>
                <w:rFonts w:ascii="Arial" w:hAnsi="Arial" w:cs="Arial"/>
                <w:sz w:val="16"/>
                <w:szCs w:val="16"/>
              </w:rPr>
            </w:pPr>
            <w:r w:rsidRPr="00585198">
              <w:rPr>
                <w:rFonts w:ascii="Arial" w:hAnsi="Arial" w:cs="Arial"/>
                <w:color w:val="000000"/>
                <w:sz w:val="16"/>
                <w:szCs w:val="16"/>
              </w:rPr>
              <w:t>Tasa de variación de los alumnos de tercer grado de media superior, en el nivel de logro I en lenguaje y comunicación de la prueba PLANEA.</w:t>
            </w:r>
          </w:p>
        </w:tc>
        <w:tc>
          <w:tcPr>
            <w:tcW w:w="851" w:type="dxa"/>
          </w:tcPr>
          <w:p w14:paraId="1F35DE52" w14:textId="77777777" w:rsidR="002B0442" w:rsidRPr="00863056" w:rsidRDefault="002B0442" w:rsidP="002B0442">
            <w:pPr>
              <w:spacing w:before="240" w:after="160"/>
              <w:ind w:right="-14"/>
              <w:jc w:val="center"/>
              <w:rPr>
                <w:rFonts w:ascii="Arial" w:hAnsi="Arial" w:cs="Arial"/>
                <w:sz w:val="16"/>
                <w:szCs w:val="16"/>
              </w:rPr>
            </w:pPr>
          </w:p>
        </w:tc>
        <w:tc>
          <w:tcPr>
            <w:tcW w:w="850" w:type="dxa"/>
          </w:tcPr>
          <w:p w14:paraId="709EB026" w14:textId="77777777" w:rsidR="002B0442" w:rsidRPr="00863056" w:rsidRDefault="002B0442" w:rsidP="002B0442">
            <w:pPr>
              <w:spacing w:before="240" w:after="160"/>
              <w:ind w:right="-14"/>
              <w:jc w:val="center"/>
              <w:rPr>
                <w:rFonts w:ascii="Arial" w:hAnsi="Arial" w:cs="Arial"/>
                <w:sz w:val="16"/>
                <w:szCs w:val="16"/>
              </w:rPr>
            </w:pPr>
          </w:p>
        </w:tc>
        <w:tc>
          <w:tcPr>
            <w:tcW w:w="1276" w:type="dxa"/>
          </w:tcPr>
          <w:p w14:paraId="12D8A322" w14:textId="77777777" w:rsidR="002B0442" w:rsidRPr="00863056" w:rsidRDefault="002B0442" w:rsidP="002B0442">
            <w:pPr>
              <w:spacing w:before="240" w:after="160"/>
              <w:ind w:right="-14"/>
              <w:jc w:val="center"/>
              <w:rPr>
                <w:rFonts w:ascii="Webdings" w:hAnsi="Webdings"/>
                <w:color w:val="000000"/>
                <w:sz w:val="16"/>
                <w:szCs w:val="16"/>
              </w:rPr>
            </w:pPr>
            <w:r w:rsidRPr="00863056">
              <w:rPr>
                <w:rFonts w:ascii="Webdings" w:hAnsi="Webdings"/>
                <w:color w:val="000000"/>
                <w:sz w:val="16"/>
                <w:szCs w:val="16"/>
              </w:rPr>
              <w:t></w:t>
            </w:r>
          </w:p>
        </w:tc>
      </w:tr>
      <w:tr w:rsidR="002B0442" w14:paraId="2BDE0004" w14:textId="77777777" w:rsidTr="00585198">
        <w:tc>
          <w:tcPr>
            <w:tcW w:w="1382" w:type="dxa"/>
            <w:vMerge/>
          </w:tcPr>
          <w:p w14:paraId="712B2E8B" w14:textId="77777777" w:rsidR="002B0442" w:rsidRPr="00585198" w:rsidRDefault="002B0442" w:rsidP="002B0442">
            <w:pPr>
              <w:spacing w:before="240" w:after="160"/>
              <w:ind w:right="-14"/>
              <w:jc w:val="both"/>
              <w:rPr>
                <w:rFonts w:ascii="Arial" w:hAnsi="Arial" w:cs="Arial"/>
                <w:sz w:val="16"/>
                <w:szCs w:val="16"/>
              </w:rPr>
            </w:pPr>
          </w:p>
        </w:tc>
        <w:tc>
          <w:tcPr>
            <w:tcW w:w="1262" w:type="dxa"/>
          </w:tcPr>
          <w:p w14:paraId="20A57C77" w14:textId="77777777" w:rsidR="002B0442" w:rsidRPr="00585198" w:rsidRDefault="002B0442" w:rsidP="002B0442">
            <w:pPr>
              <w:spacing w:before="240" w:after="160"/>
              <w:ind w:right="-14"/>
              <w:jc w:val="both"/>
              <w:rPr>
                <w:rFonts w:ascii="Arial" w:hAnsi="Arial" w:cs="Arial"/>
                <w:sz w:val="16"/>
                <w:szCs w:val="16"/>
              </w:rPr>
            </w:pPr>
            <w:r w:rsidRPr="00585198">
              <w:rPr>
                <w:rFonts w:ascii="Arial" w:hAnsi="Arial" w:cs="Arial"/>
                <w:sz w:val="16"/>
                <w:szCs w:val="16"/>
              </w:rPr>
              <w:t>Componente 1</w:t>
            </w:r>
          </w:p>
        </w:tc>
        <w:tc>
          <w:tcPr>
            <w:tcW w:w="3163" w:type="dxa"/>
          </w:tcPr>
          <w:p w14:paraId="07A49F5A" w14:textId="77777777" w:rsidR="002B0442" w:rsidRPr="00585198" w:rsidRDefault="002B0442" w:rsidP="002B0442">
            <w:pPr>
              <w:spacing w:before="240" w:after="160"/>
              <w:ind w:right="-14"/>
              <w:jc w:val="both"/>
              <w:rPr>
                <w:rFonts w:ascii="Arial" w:hAnsi="Arial" w:cs="Arial"/>
                <w:sz w:val="16"/>
                <w:szCs w:val="16"/>
              </w:rPr>
            </w:pPr>
            <w:r w:rsidRPr="00585198">
              <w:rPr>
                <w:rFonts w:ascii="Arial" w:hAnsi="Arial" w:cs="Arial"/>
                <w:color w:val="000000"/>
                <w:sz w:val="16"/>
                <w:szCs w:val="16"/>
              </w:rPr>
              <w:t>Promedio de aprovechamiento</w:t>
            </w:r>
          </w:p>
        </w:tc>
        <w:tc>
          <w:tcPr>
            <w:tcW w:w="851" w:type="dxa"/>
          </w:tcPr>
          <w:p w14:paraId="5181E310" w14:textId="77777777" w:rsidR="002B0442" w:rsidRPr="00863056" w:rsidRDefault="002B0442" w:rsidP="002B0442">
            <w:pPr>
              <w:spacing w:before="240" w:after="160"/>
              <w:ind w:right="-14"/>
              <w:jc w:val="center"/>
              <w:rPr>
                <w:rFonts w:ascii="Arial" w:hAnsi="Arial" w:cs="Arial"/>
                <w:sz w:val="16"/>
                <w:szCs w:val="16"/>
              </w:rPr>
            </w:pPr>
            <w:r w:rsidRPr="00863056">
              <w:rPr>
                <w:rFonts w:ascii="Webdings" w:hAnsi="Webdings"/>
                <w:color w:val="000000"/>
                <w:sz w:val="16"/>
                <w:szCs w:val="16"/>
              </w:rPr>
              <w:t></w:t>
            </w:r>
            <w:r w:rsidR="005C6696" w:rsidRPr="005C6696">
              <w:rPr>
                <w:rStyle w:val="Refdenotaalpie"/>
                <w:rFonts w:ascii="Arial" w:hAnsi="Arial" w:cs="Arial"/>
                <w:color w:val="000000"/>
                <w:sz w:val="16"/>
                <w:szCs w:val="16"/>
              </w:rPr>
              <w:footnoteReference w:id="27"/>
            </w:r>
          </w:p>
        </w:tc>
        <w:tc>
          <w:tcPr>
            <w:tcW w:w="850" w:type="dxa"/>
          </w:tcPr>
          <w:p w14:paraId="7EF0AC75" w14:textId="77777777" w:rsidR="002B0442" w:rsidRPr="00863056" w:rsidRDefault="002B0442" w:rsidP="002B0442">
            <w:pPr>
              <w:spacing w:before="240" w:after="160"/>
              <w:ind w:right="-14"/>
              <w:jc w:val="center"/>
              <w:rPr>
                <w:rFonts w:ascii="Arial" w:hAnsi="Arial" w:cs="Arial"/>
                <w:sz w:val="16"/>
                <w:szCs w:val="16"/>
              </w:rPr>
            </w:pPr>
            <w:r w:rsidRPr="00863056">
              <w:rPr>
                <w:rFonts w:ascii="Webdings" w:hAnsi="Webdings"/>
                <w:color w:val="000000"/>
                <w:sz w:val="16"/>
                <w:szCs w:val="16"/>
              </w:rPr>
              <w:t></w:t>
            </w:r>
          </w:p>
        </w:tc>
        <w:tc>
          <w:tcPr>
            <w:tcW w:w="1276" w:type="dxa"/>
          </w:tcPr>
          <w:p w14:paraId="721507ED" w14:textId="77777777" w:rsidR="002B0442" w:rsidRPr="00863056" w:rsidRDefault="002B0442" w:rsidP="002B0442">
            <w:pPr>
              <w:spacing w:before="240" w:after="160"/>
              <w:ind w:right="-14"/>
              <w:jc w:val="center"/>
              <w:rPr>
                <w:rFonts w:ascii="Arial" w:hAnsi="Arial" w:cs="Arial"/>
                <w:sz w:val="16"/>
                <w:szCs w:val="16"/>
              </w:rPr>
            </w:pPr>
            <w:r w:rsidRPr="00863056">
              <w:rPr>
                <w:rFonts w:ascii="Webdings" w:hAnsi="Webdings"/>
                <w:color w:val="000000"/>
                <w:sz w:val="16"/>
                <w:szCs w:val="16"/>
              </w:rPr>
              <w:t></w:t>
            </w:r>
          </w:p>
        </w:tc>
      </w:tr>
      <w:tr w:rsidR="002B0442" w14:paraId="2D38D44E" w14:textId="77777777" w:rsidTr="00585198">
        <w:tc>
          <w:tcPr>
            <w:tcW w:w="1382" w:type="dxa"/>
            <w:vMerge/>
          </w:tcPr>
          <w:p w14:paraId="7EB36919" w14:textId="77777777" w:rsidR="002B0442" w:rsidRPr="00585198" w:rsidRDefault="002B0442" w:rsidP="002B0442">
            <w:pPr>
              <w:spacing w:before="240" w:after="160"/>
              <w:ind w:right="-14"/>
              <w:jc w:val="both"/>
              <w:rPr>
                <w:rFonts w:ascii="Arial" w:hAnsi="Arial" w:cs="Arial"/>
                <w:sz w:val="16"/>
                <w:szCs w:val="16"/>
              </w:rPr>
            </w:pPr>
          </w:p>
        </w:tc>
        <w:tc>
          <w:tcPr>
            <w:tcW w:w="1262" w:type="dxa"/>
          </w:tcPr>
          <w:p w14:paraId="43D3E782" w14:textId="77777777" w:rsidR="002B0442" w:rsidRPr="00585198" w:rsidRDefault="002B0442" w:rsidP="002B0442">
            <w:pPr>
              <w:spacing w:before="240" w:after="160"/>
              <w:ind w:right="-14"/>
              <w:jc w:val="both"/>
              <w:rPr>
                <w:rFonts w:ascii="Arial" w:hAnsi="Arial" w:cs="Arial"/>
                <w:sz w:val="16"/>
                <w:szCs w:val="16"/>
              </w:rPr>
            </w:pPr>
            <w:r w:rsidRPr="00585198">
              <w:rPr>
                <w:rFonts w:ascii="Arial" w:hAnsi="Arial" w:cs="Arial"/>
                <w:sz w:val="16"/>
                <w:szCs w:val="16"/>
              </w:rPr>
              <w:t>Componente 1 Actividad 1</w:t>
            </w:r>
          </w:p>
        </w:tc>
        <w:tc>
          <w:tcPr>
            <w:tcW w:w="3163" w:type="dxa"/>
          </w:tcPr>
          <w:p w14:paraId="336530C8" w14:textId="77777777" w:rsidR="002B0442" w:rsidRPr="00585198" w:rsidRDefault="002B0442" w:rsidP="002B0442">
            <w:pPr>
              <w:spacing w:before="240" w:after="160"/>
              <w:ind w:right="-14"/>
              <w:jc w:val="both"/>
              <w:rPr>
                <w:rFonts w:ascii="Arial" w:hAnsi="Arial" w:cs="Arial"/>
                <w:sz w:val="16"/>
                <w:szCs w:val="16"/>
              </w:rPr>
            </w:pPr>
            <w:r w:rsidRPr="00585198">
              <w:rPr>
                <w:rFonts w:ascii="Arial" w:hAnsi="Arial" w:cs="Arial"/>
                <w:color w:val="000000"/>
                <w:sz w:val="16"/>
                <w:szCs w:val="16"/>
              </w:rPr>
              <w:t>Porcentaje de docentes capacitados</w:t>
            </w:r>
          </w:p>
        </w:tc>
        <w:tc>
          <w:tcPr>
            <w:tcW w:w="851" w:type="dxa"/>
          </w:tcPr>
          <w:p w14:paraId="4C0D383B" w14:textId="77777777" w:rsidR="002B0442" w:rsidRPr="00863056" w:rsidRDefault="002B0442" w:rsidP="002B0442">
            <w:pPr>
              <w:spacing w:before="240" w:after="160"/>
              <w:ind w:right="-14"/>
              <w:jc w:val="center"/>
              <w:rPr>
                <w:rFonts w:ascii="Webdings" w:hAnsi="Webdings"/>
                <w:color w:val="000000"/>
                <w:sz w:val="16"/>
                <w:szCs w:val="16"/>
              </w:rPr>
            </w:pPr>
          </w:p>
        </w:tc>
        <w:tc>
          <w:tcPr>
            <w:tcW w:w="850" w:type="dxa"/>
          </w:tcPr>
          <w:p w14:paraId="32330587" w14:textId="77777777" w:rsidR="002B0442" w:rsidRPr="00863056" w:rsidRDefault="002B0442" w:rsidP="002B0442">
            <w:pPr>
              <w:spacing w:before="240" w:after="160"/>
              <w:ind w:right="-14"/>
              <w:jc w:val="center"/>
              <w:rPr>
                <w:rFonts w:ascii="Webdings" w:hAnsi="Webdings"/>
                <w:color w:val="000000"/>
                <w:sz w:val="16"/>
                <w:szCs w:val="16"/>
              </w:rPr>
            </w:pPr>
          </w:p>
        </w:tc>
        <w:tc>
          <w:tcPr>
            <w:tcW w:w="1276" w:type="dxa"/>
          </w:tcPr>
          <w:p w14:paraId="6A67DA91" w14:textId="77777777" w:rsidR="002B0442" w:rsidRPr="00863056" w:rsidRDefault="002B0442" w:rsidP="002B0442">
            <w:pPr>
              <w:spacing w:before="240" w:after="160"/>
              <w:ind w:right="-14"/>
              <w:jc w:val="center"/>
              <w:rPr>
                <w:rFonts w:ascii="Arial" w:hAnsi="Arial" w:cs="Arial"/>
                <w:sz w:val="16"/>
                <w:szCs w:val="16"/>
              </w:rPr>
            </w:pPr>
            <w:r w:rsidRPr="00863056">
              <w:rPr>
                <w:rFonts w:ascii="Webdings" w:hAnsi="Webdings"/>
                <w:color w:val="000000"/>
                <w:sz w:val="16"/>
                <w:szCs w:val="16"/>
              </w:rPr>
              <w:t></w:t>
            </w:r>
          </w:p>
        </w:tc>
      </w:tr>
      <w:tr w:rsidR="002B0442" w14:paraId="74C05373" w14:textId="77777777" w:rsidTr="00585198">
        <w:tc>
          <w:tcPr>
            <w:tcW w:w="1382" w:type="dxa"/>
            <w:vMerge/>
          </w:tcPr>
          <w:p w14:paraId="78356FD3" w14:textId="77777777" w:rsidR="002B0442" w:rsidRPr="00585198" w:rsidRDefault="002B0442" w:rsidP="002B0442">
            <w:pPr>
              <w:spacing w:before="240" w:after="160"/>
              <w:ind w:right="-14"/>
              <w:jc w:val="both"/>
              <w:rPr>
                <w:rFonts w:ascii="Arial" w:hAnsi="Arial" w:cs="Arial"/>
                <w:sz w:val="16"/>
                <w:szCs w:val="16"/>
              </w:rPr>
            </w:pPr>
          </w:p>
        </w:tc>
        <w:tc>
          <w:tcPr>
            <w:tcW w:w="1262" w:type="dxa"/>
          </w:tcPr>
          <w:p w14:paraId="350FFA66" w14:textId="77777777" w:rsidR="002B0442" w:rsidRPr="00585198" w:rsidRDefault="002B0442" w:rsidP="002B0442">
            <w:pPr>
              <w:spacing w:before="240" w:after="160"/>
              <w:ind w:right="-14"/>
              <w:jc w:val="both"/>
              <w:rPr>
                <w:rFonts w:ascii="Arial" w:hAnsi="Arial" w:cs="Arial"/>
                <w:sz w:val="16"/>
                <w:szCs w:val="16"/>
              </w:rPr>
            </w:pPr>
            <w:r w:rsidRPr="00585198">
              <w:rPr>
                <w:rFonts w:ascii="Arial" w:hAnsi="Arial" w:cs="Arial"/>
                <w:sz w:val="16"/>
                <w:szCs w:val="16"/>
              </w:rPr>
              <w:t>Componente 1 Actividad 2</w:t>
            </w:r>
          </w:p>
        </w:tc>
        <w:tc>
          <w:tcPr>
            <w:tcW w:w="3163" w:type="dxa"/>
          </w:tcPr>
          <w:p w14:paraId="4105E190" w14:textId="77777777" w:rsidR="002B0442" w:rsidRPr="00585198" w:rsidRDefault="002B0442" w:rsidP="002B0442">
            <w:pPr>
              <w:spacing w:before="240" w:after="160"/>
              <w:ind w:right="-14"/>
              <w:jc w:val="both"/>
              <w:rPr>
                <w:rFonts w:ascii="Arial" w:hAnsi="Arial" w:cs="Arial"/>
                <w:sz w:val="16"/>
                <w:szCs w:val="16"/>
              </w:rPr>
            </w:pPr>
            <w:r w:rsidRPr="00585198">
              <w:rPr>
                <w:rFonts w:ascii="Arial" w:hAnsi="Arial" w:cs="Arial"/>
                <w:color w:val="000000"/>
                <w:sz w:val="16"/>
                <w:szCs w:val="16"/>
              </w:rPr>
              <w:t>Porcentaje de alumnos que participan en programas de tutorías</w:t>
            </w:r>
          </w:p>
        </w:tc>
        <w:tc>
          <w:tcPr>
            <w:tcW w:w="851" w:type="dxa"/>
          </w:tcPr>
          <w:p w14:paraId="19AB283B" w14:textId="77777777" w:rsidR="002B0442" w:rsidRPr="00863056" w:rsidRDefault="002B0442" w:rsidP="002B0442">
            <w:pPr>
              <w:spacing w:before="240" w:after="160"/>
              <w:ind w:right="-14"/>
              <w:jc w:val="center"/>
              <w:rPr>
                <w:rFonts w:ascii="Webdings" w:hAnsi="Webdings"/>
                <w:color w:val="000000"/>
                <w:sz w:val="16"/>
                <w:szCs w:val="16"/>
              </w:rPr>
            </w:pPr>
          </w:p>
        </w:tc>
        <w:tc>
          <w:tcPr>
            <w:tcW w:w="850" w:type="dxa"/>
          </w:tcPr>
          <w:p w14:paraId="56332DE2" w14:textId="77777777" w:rsidR="002B0442" w:rsidRPr="00863056" w:rsidRDefault="002B0442" w:rsidP="002B0442">
            <w:pPr>
              <w:spacing w:before="240" w:after="160"/>
              <w:ind w:right="-14"/>
              <w:jc w:val="center"/>
              <w:rPr>
                <w:rFonts w:ascii="Webdings" w:hAnsi="Webdings"/>
                <w:color w:val="000000"/>
                <w:sz w:val="16"/>
                <w:szCs w:val="16"/>
              </w:rPr>
            </w:pPr>
          </w:p>
        </w:tc>
        <w:tc>
          <w:tcPr>
            <w:tcW w:w="1276" w:type="dxa"/>
          </w:tcPr>
          <w:p w14:paraId="047417C3" w14:textId="77777777" w:rsidR="002B0442" w:rsidRPr="00863056" w:rsidRDefault="002B0442" w:rsidP="002B0442">
            <w:pPr>
              <w:spacing w:before="240" w:after="160"/>
              <w:ind w:right="-14"/>
              <w:jc w:val="center"/>
              <w:rPr>
                <w:rFonts w:ascii="Arial" w:hAnsi="Arial" w:cs="Arial"/>
                <w:sz w:val="16"/>
                <w:szCs w:val="16"/>
              </w:rPr>
            </w:pPr>
            <w:r w:rsidRPr="00863056">
              <w:rPr>
                <w:rFonts w:ascii="Webdings" w:hAnsi="Webdings"/>
                <w:color w:val="000000"/>
                <w:sz w:val="16"/>
                <w:szCs w:val="16"/>
              </w:rPr>
              <w:t></w:t>
            </w:r>
          </w:p>
        </w:tc>
      </w:tr>
      <w:tr w:rsidR="002B0442" w14:paraId="5369DD7C" w14:textId="77777777" w:rsidTr="00585198">
        <w:tc>
          <w:tcPr>
            <w:tcW w:w="1382" w:type="dxa"/>
            <w:vMerge/>
          </w:tcPr>
          <w:p w14:paraId="114E6B26" w14:textId="77777777" w:rsidR="002B0442" w:rsidRPr="00585198" w:rsidRDefault="002B0442" w:rsidP="002B0442">
            <w:pPr>
              <w:spacing w:before="240" w:after="160"/>
              <w:ind w:right="-14"/>
              <w:jc w:val="both"/>
              <w:rPr>
                <w:rFonts w:ascii="Arial" w:hAnsi="Arial" w:cs="Arial"/>
                <w:sz w:val="16"/>
                <w:szCs w:val="16"/>
              </w:rPr>
            </w:pPr>
          </w:p>
        </w:tc>
        <w:tc>
          <w:tcPr>
            <w:tcW w:w="1262" w:type="dxa"/>
          </w:tcPr>
          <w:p w14:paraId="08715AC3" w14:textId="77777777" w:rsidR="002B0442" w:rsidRPr="00585198" w:rsidRDefault="002B0442" w:rsidP="002B0442">
            <w:pPr>
              <w:spacing w:before="240" w:after="160"/>
              <w:ind w:right="-14"/>
              <w:jc w:val="both"/>
              <w:rPr>
                <w:rFonts w:ascii="Arial" w:hAnsi="Arial" w:cs="Arial"/>
                <w:sz w:val="16"/>
                <w:szCs w:val="16"/>
              </w:rPr>
            </w:pPr>
            <w:r w:rsidRPr="00585198">
              <w:rPr>
                <w:rFonts w:ascii="Arial" w:hAnsi="Arial" w:cs="Arial"/>
                <w:sz w:val="16"/>
                <w:szCs w:val="16"/>
              </w:rPr>
              <w:t>Componente 1 Actividad 4</w:t>
            </w:r>
          </w:p>
        </w:tc>
        <w:tc>
          <w:tcPr>
            <w:tcW w:w="3163" w:type="dxa"/>
          </w:tcPr>
          <w:p w14:paraId="7FB3A907" w14:textId="77777777" w:rsidR="002B0442" w:rsidRPr="00585198" w:rsidRDefault="002B0442" w:rsidP="002B0442">
            <w:pPr>
              <w:spacing w:before="240" w:after="160"/>
              <w:ind w:right="-14"/>
              <w:jc w:val="both"/>
              <w:rPr>
                <w:rFonts w:ascii="Arial" w:hAnsi="Arial" w:cs="Arial"/>
                <w:sz w:val="16"/>
                <w:szCs w:val="16"/>
              </w:rPr>
            </w:pPr>
            <w:r w:rsidRPr="00585198">
              <w:rPr>
                <w:rFonts w:ascii="Arial" w:hAnsi="Arial" w:cs="Arial"/>
                <w:color w:val="000000"/>
                <w:sz w:val="16"/>
                <w:szCs w:val="16"/>
              </w:rPr>
              <w:t>Porcentaje de planteles que pertenecen al PC SiNEMS</w:t>
            </w:r>
          </w:p>
        </w:tc>
        <w:tc>
          <w:tcPr>
            <w:tcW w:w="851" w:type="dxa"/>
          </w:tcPr>
          <w:p w14:paraId="2A68689B" w14:textId="77777777" w:rsidR="002B0442" w:rsidRPr="00863056" w:rsidRDefault="002B0442" w:rsidP="002B0442">
            <w:pPr>
              <w:spacing w:before="240" w:after="160"/>
              <w:ind w:right="-14"/>
              <w:jc w:val="center"/>
              <w:rPr>
                <w:rFonts w:ascii="Webdings" w:hAnsi="Webdings"/>
                <w:color w:val="000000"/>
                <w:sz w:val="16"/>
                <w:szCs w:val="16"/>
              </w:rPr>
            </w:pPr>
          </w:p>
        </w:tc>
        <w:tc>
          <w:tcPr>
            <w:tcW w:w="850" w:type="dxa"/>
          </w:tcPr>
          <w:p w14:paraId="0281CDEA" w14:textId="77777777" w:rsidR="002B0442" w:rsidRPr="00863056" w:rsidRDefault="002B0442" w:rsidP="002B0442">
            <w:pPr>
              <w:spacing w:before="240" w:after="160"/>
              <w:ind w:right="-14"/>
              <w:jc w:val="center"/>
              <w:rPr>
                <w:rFonts w:ascii="Webdings" w:hAnsi="Webdings"/>
                <w:color w:val="000000"/>
                <w:sz w:val="16"/>
                <w:szCs w:val="16"/>
              </w:rPr>
            </w:pPr>
          </w:p>
        </w:tc>
        <w:tc>
          <w:tcPr>
            <w:tcW w:w="1276" w:type="dxa"/>
          </w:tcPr>
          <w:p w14:paraId="48C5480C" w14:textId="77777777" w:rsidR="002B0442" w:rsidRPr="00863056" w:rsidRDefault="002B0442" w:rsidP="002B0442">
            <w:pPr>
              <w:spacing w:before="240" w:after="160"/>
              <w:ind w:right="-14"/>
              <w:jc w:val="center"/>
              <w:rPr>
                <w:rFonts w:ascii="Arial" w:hAnsi="Arial" w:cs="Arial"/>
                <w:sz w:val="16"/>
                <w:szCs w:val="16"/>
              </w:rPr>
            </w:pPr>
            <w:r w:rsidRPr="00863056">
              <w:rPr>
                <w:rFonts w:ascii="Webdings" w:hAnsi="Webdings"/>
                <w:color w:val="000000"/>
                <w:sz w:val="16"/>
                <w:szCs w:val="16"/>
              </w:rPr>
              <w:t></w:t>
            </w:r>
          </w:p>
        </w:tc>
      </w:tr>
      <w:tr w:rsidR="002B0442" w14:paraId="07201053" w14:textId="77777777" w:rsidTr="00585198">
        <w:tc>
          <w:tcPr>
            <w:tcW w:w="1382" w:type="dxa"/>
            <w:vMerge/>
          </w:tcPr>
          <w:p w14:paraId="1F62C8D2" w14:textId="77777777" w:rsidR="002B0442" w:rsidRPr="00585198" w:rsidRDefault="002B0442" w:rsidP="002B0442">
            <w:pPr>
              <w:spacing w:before="240" w:after="160"/>
              <w:ind w:right="-14"/>
              <w:jc w:val="both"/>
              <w:rPr>
                <w:rFonts w:ascii="Arial" w:hAnsi="Arial" w:cs="Arial"/>
                <w:sz w:val="16"/>
                <w:szCs w:val="16"/>
              </w:rPr>
            </w:pPr>
          </w:p>
        </w:tc>
        <w:tc>
          <w:tcPr>
            <w:tcW w:w="1262" w:type="dxa"/>
          </w:tcPr>
          <w:p w14:paraId="2BBEF3E9" w14:textId="77777777" w:rsidR="002B0442" w:rsidRPr="00585198" w:rsidRDefault="002B0442" w:rsidP="002B0442">
            <w:pPr>
              <w:spacing w:before="240" w:after="160"/>
              <w:ind w:right="-14"/>
              <w:jc w:val="both"/>
              <w:rPr>
                <w:rFonts w:ascii="Arial" w:hAnsi="Arial" w:cs="Arial"/>
                <w:sz w:val="16"/>
                <w:szCs w:val="16"/>
              </w:rPr>
            </w:pPr>
            <w:r w:rsidRPr="00585198">
              <w:rPr>
                <w:rFonts w:ascii="Arial" w:hAnsi="Arial" w:cs="Arial"/>
                <w:sz w:val="16"/>
                <w:szCs w:val="16"/>
              </w:rPr>
              <w:t>Componente 2</w:t>
            </w:r>
          </w:p>
        </w:tc>
        <w:tc>
          <w:tcPr>
            <w:tcW w:w="3163" w:type="dxa"/>
          </w:tcPr>
          <w:p w14:paraId="57A00065" w14:textId="77777777" w:rsidR="002B0442" w:rsidRPr="00585198" w:rsidRDefault="002B0442" w:rsidP="002B0442">
            <w:pPr>
              <w:spacing w:before="240" w:after="160"/>
              <w:ind w:right="-14"/>
              <w:jc w:val="both"/>
              <w:rPr>
                <w:rFonts w:ascii="Arial" w:hAnsi="Arial" w:cs="Arial"/>
                <w:sz w:val="16"/>
                <w:szCs w:val="16"/>
              </w:rPr>
            </w:pPr>
            <w:r w:rsidRPr="00585198">
              <w:rPr>
                <w:rFonts w:ascii="Arial" w:hAnsi="Arial" w:cs="Arial"/>
                <w:color w:val="000000"/>
                <w:sz w:val="16"/>
                <w:szCs w:val="16"/>
              </w:rPr>
              <w:t>Porcentaje de Absorción</w:t>
            </w:r>
          </w:p>
        </w:tc>
        <w:tc>
          <w:tcPr>
            <w:tcW w:w="851" w:type="dxa"/>
          </w:tcPr>
          <w:p w14:paraId="303BF8DC" w14:textId="77777777" w:rsidR="002B0442" w:rsidRPr="00863056" w:rsidRDefault="002B0442" w:rsidP="002B0442">
            <w:pPr>
              <w:spacing w:before="240" w:after="160"/>
              <w:ind w:right="-14"/>
              <w:jc w:val="center"/>
              <w:rPr>
                <w:rFonts w:ascii="Webdings" w:hAnsi="Webdings"/>
                <w:color w:val="000000"/>
                <w:sz w:val="16"/>
                <w:szCs w:val="16"/>
              </w:rPr>
            </w:pPr>
          </w:p>
        </w:tc>
        <w:tc>
          <w:tcPr>
            <w:tcW w:w="850" w:type="dxa"/>
          </w:tcPr>
          <w:p w14:paraId="07C6E56B" w14:textId="77777777" w:rsidR="002B0442" w:rsidRPr="00863056" w:rsidRDefault="002B0442" w:rsidP="002B0442">
            <w:pPr>
              <w:spacing w:before="240" w:after="160"/>
              <w:ind w:right="-14"/>
              <w:jc w:val="center"/>
              <w:rPr>
                <w:rFonts w:ascii="Webdings" w:hAnsi="Webdings"/>
                <w:color w:val="000000"/>
                <w:sz w:val="16"/>
                <w:szCs w:val="16"/>
              </w:rPr>
            </w:pPr>
          </w:p>
        </w:tc>
        <w:tc>
          <w:tcPr>
            <w:tcW w:w="1276" w:type="dxa"/>
          </w:tcPr>
          <w:p w14:paraId="745BF702" w14:textId="77777777" w:rsidR="002B0442" w:rsidRPr="00863056" w:rsidRDefault="002B0442" w:rsidP="002B0442">
            <w:pPr>
              <w:spacing w:before="240" w:after="160"/>
              <w:ind w:right="-14"/>
              <w:jc w:val="center"/>
              <w:rPr>
                <w:rFonts w:ascii="Arial" w:hAnsi="Arial" w:cs="Arial"/>
                <w:sz w:val="16"/>
                <w:szCs w:val="16"/>
              </w:rPr>
            </w:pPr>
            <w:r w:rsidRPr="00863056">
              <w:rPr>
                <w:rFonts w:ascii="Webdings" w:hAnsi="Webdings"/>
                <w:color w:val="000000"/>
                <w:sz w:val="16"/>
                <w:szCs w:val="16"/>
              </w:rPr>
              <w:t></w:t>
            </w:r>
          </w:p>
        </w:tc>
      </w:tr>
      <w:tr w:rsidR="002B0442" w14:paraId="46357336" w14:textId="77777777" w:rsidTr="00585198">
        <w:tc>
          <w:tcPr>
            <w:tcW w:w="1382" w:type="dxa"/>
            <w:vMerge/>
          </w:tcPr>
          <w:p w14:paraId="741EF8B8" w14:textId="77777777" w:rsidR="002B0442" w:rsidRPr="00585198" w:rsidRDefault="002B0442" w:rsidP="002B0442">
            <w:pPr>
              <w:spacing w:before="240" w:after="160"/>
              <w:ind w:right="-14"/>
              <w:jc w:val="both"/>
              <w:rPr>
                <w:rFonts w:ascii="Arial" w:hAnsi="Arial" w:cs="Arial"/>
                <w:sz w:val="16"/>
                <w:szCs w:val="16"/>
              </w:rPr>
            </w:pPr>
          </w:p>
        </w:tc>
        <w:tc>
          <w:tcPr>
            <w:tcW w:w="1262" w:type="dxa"/>
          </w:tcPr>
          <w:p w14:paraId="6338B05D" w14:textId="77777777" w:rsidR="002B0442" w:rsidRPr="00585198" w:rsidRDefault="00585198" w:rsidP="002B0442">
            <w:pPr>
              <w:spacing w:before="240" w:after="160"/>
              <w:ind w:right="-14"/>
              <w:jc w:val="both"/>
              <w:rPr>
                <w:rFonts w:ascii="Arial" w:hAnsi="Arial" w:cs="Arial"/>
                <w:sz w:val="16"/>
                <w:szCs w:val="16"/>
              </w:rPr>
            </w:pPr>
            <w:r>
              <w:rPr>
                <w:rFonts w:ascii="Arial" w:hAnsi="Arial" w:cs="Arial"/>
                <w:sz w:val="16"/>
                <w:szCs w:val="16"/>
              </w:rPr>
              <w:t xml:space="preserve">Componente </w:t>
            </w:r>
            <w:r w:rsidR="002B0442" w:rsidRPr="00585198">
              <w:rPr>
                <w:rFonts w:ascii="Arial" w:hAnsi="Arial" w:cs="Arial"/>
                <w:sz w:val="16"/>
                <w:szCs w:val="16"/>
              </w:rPr>
              <w:t>2 Actividad 1</w:t>
            </w:r>
          </w:p>
        </w:tc>
        <w:tc>
          <w:tcPr>
            <w:tcW w:w="3163" w:type="dxa"/>
          </w:tcPr>
          <w:p w14:paraId="10D2D401" w14:textId="77777777" w:rsidR="002B0442" w:rsidRPr="00585198" w:rsidRDefault="002B0442" w:rsidP="002B0442">
            <w:pPr>
              <w:spacing w:before="240" w:after="160"/>
              <w:ind w:right="-14"/>
              <w:jc w:val="both"/>
              <w:rPr>
                <w:rFonts w:ascii="Arial" w:hAnsi="Arial" w:cs="Arial"/>
                <w:sz w:val="16"/>
                <w:szCs w:val="16"/>
              </w:rPr>
            </w:pPr>
            <w:r w:rsidRPr="00585198">
              <w:rPr>
                <w:rFonts w:ascii="Arial" w:hAnsi="Arial" w:cs="Arial"/>
                <w:color w:val="000000"/>
                <w:sz w:val="16"/>
                <w:szCs w:val="16"/>
              </w:rPr>
              <w:t>Porcentaje de planteles con Campaña de promoción y difusión</w:t>
            </w:r>
          </w:p>
        </w:tc>
        <w:tc>
          <w:tcPr>
            <w:tcW w:w="851" w:type="dxa"/>
          </w:tcPr>
          <w:p w14:paraId="031BD347" w14:textId="77777777" w:rsidR="002B0442" w:rsidRPr="00863056" w:rsidRDefault="002B0442" w:rsidP="002B0442">
            <w:pPr>
              <w:spacing w:before="240" w:after="160"/>
              <w:ind w:right="-14"/>
              <w:jc w:val="center"/>
              <w:rPr>
                <w:rFonts w:ascii="Webdings" w:hAnsi="Webdings"/>
                <w:color w:val="000000"/>
                <w:sz w:val="16"/>
                <w:szCs w:val="16"/>
              </w:rPr>
            </w:pPr>
          </w:p>
        </w:tc>
        <w:tc>
          <w:tcPr>
            <w:tcW w:w="850" w:type="dxa"/>
          </w:tcPr>
          <w:p w14:paraId="5D850503" w14:textId="77777777" w:rsidR="002B0442" w:rsidRPr="00863056" w:rsidRDefault="002B0442" w:rsidP="002B0442">
            <w:pPr>
              <w:spacing w:before="240" w:after="160"/>
              <w:ind w:right="-14"/>
              <w:jc w:val="center"/>
              <w:rPr>
                <w:rFonts w:ascii="Webdings" w:hAnsi="Webdings"/>
                <w:color w:val="000000"/>
                <w:sz w:val="16"/>
                <w:szCs w:val="16"/>
              </w:rPr>
            </w:pPr>
          </w:p>
        </w:tc>
        <w:tc>
          <w:tcPr>
            <w:tcW w:w="1276" w:type="dxa"/>
          </w:tcPr>
          <w:p w14:paraId="531E231A" w14:textId="77777777" w:rsidR="002B0442" w:rsidRPr="00863056" w:rsidRDefault="002B0442" w:rsidP="002B0442">
            <w:pPr>
              <w:spacing w:before="240" w:after="160"/>
              <w:ind w:right="-14"/>
              <w:jc w:val="center"/>
              <w:rPr>
                <w:rFonts w:ascii="Arial" w:hAnsi="Arial" w:cs="Arial"/>
                <w:sz w:val="16"/>
                <w:szCs w:val="16"/>
              </w:rPr>
            </w:pPr>
            <w:r w:rsidRPr="00863056">
              <w:rPr>
                <w:rFonts w:ascii="Webdings" w:hAnsi="Webdings"/>
                <w:color w:val="000000"/>
                <w:sz w:val="16"/>
                <w:szCs w:val="16"/>
              </w:rPr>
              <w:t></w:t>
            </w:r>
          </w:p>
        </w:tc>
      </w:tr>
      <w:tr w:rsidR="002B0442" w14:paraId="6F1D06D2" w14:textId="77777777" w:rsidTr="00585198">
        <w:tc>
          <w:tcPr>
            <w:tcW w:w="1382" w:type="dxa"/>
            <w:vMerge/>
          </w:tcPr>
          <w:p w14:paraId="0B91C57F" w14:textId="77777777" w:rsidR="002B0442" w:rsidRPr="00585198" w:rsidRDefault="002B0442" w:rsidP="002B0442">
            <w:pPr>
              <w:spacing w:before="240" w:after="160"/>
              <w:ind w:right="-14"/>
              <w:jc w:val="both"/>
              <w:rPr>
                <w:rFonts w:ascii="Arial" w:hAnsi="Arial" w:cs="Arial"/>
                <w:sz w:val="16"/>
                <w:szCs w:val="16"/>
              </w:rPr>
            </w:pPr>
          </w:p>
        </w:tc>
        <w:tc>
          <w:tcPr>
            <w:tcW w:w="1262" w:type="dxa"/>
          </w:tcPr>
          <w:p w14:paraId="72525BAC" w14:textId="77777777" w:rsidR="002B0442" w:rsidRPr="00585198" w:rsidRDefault="00585198" w:rsidP="002B0442">
            <w:pPr>
              <w:spacing w:before="240" w:after="160"/>
              <w:ind w:right="-14"/>
              <w:jc w:val="both"/>
              <w:rPr>
                <w:rFonts w:ascii="Arial" w:hAnsi="Arial" w:cs="Arial"/>
                <w:sz w:val="16"/>
                <w:szCs w:val="16"/>
              </w:rPr>
            </w:pPr>
            <w:r>
              <w:rPr>
                <w:rFonts w:ascii="Arial" w:hAnsi="Arial" w:cs="Arial"/>
                <w:sz w:val="16"/>
                <w:szCs w:val="16"/>
              </w:rPr>
              <w:t xml:space="preserve">Componente </w:t>
            </w:r>
            <w:r w:rsidR="002B0442" w:rsidRPr="00585198">
              <w:rPr>
                <w:rFonts w:ascii="Arial" w:hAnsi="Arial" w:cs="Arial"/>
                <w:sz w:val="16"/>
                <w:szCs w:val="16"/>
              </w:rPr>
              <w:t>2 Actividad 2</w:t>
            </w:r>
          </w:p>
        </w:tc>
        <w:tc>
          <w:tcPr>
            <w:tcW w:w="3163" w:type="dxa"/>
          </w:tcPr>
          <w:p w14:paraId="5C93BAB6" w14:textId="77777777" w:rsidR="002B0442" w:rsidRPr="00585198" w:rsidRDefault="002B0442" w:rsidP="002B0442">
            <w:pPr>
              <w:spacing w:before="240" w:after="160"/>
              <w:ind w:right="-14"/>
              <w:jc w:val="both"/>
              <w:rPr>
                <w:rFonts w:ascii="Arial" w:hAnsi="Arial" w:cs="Arial"/>
                <w:sz w:val="16"/>
                <w:szCs w:val="16"/>
              </w:rPr>
            </w:pPr>
            <w:r w:rsidRPr="00585198">
              <w:rPr>
                <w:rFonts w:ascii="Arial" w:hAnsi="Arial" w:cs="Arial"/>
                <w:color w:val="000000"/>
                <w:sz w:val="16"/>
                <w:szCs w:val="16"/>
              </w:rPr>
              <w:t>Porcentaje de alumnos de nuevo ingreso en la Modalidad Modular</w:t>
            </w:r>
          </w:p>
        </w:tc>
        <w:tc>
          <w:tcPr>
            <w:tcW w:w="851" w:type="dxa"/>
          </w:tcPr>
          <w:p w14:paraId="2A6EC13E" w14:textId="77777777" w:rsidR="002B0442" w:rsidRPr="00863056" w:rsidRDefault="002B0442" w:rsidP="002B0442">
            <w:pPr>
              <w:spacing w:before="240" w:after="160"/>
              <w:ind w:right="-14"/>
              <w:jc w:val="center"/>
              <w:rPr>
                <w:rFonts w:ascii="Webdings" w:hAnsi="Webdings"/>
                <w:color w:val="000000"/>
                <w:sz w:val="16"/>
                <w:szCs w:val="16"/>
              </w:rPr>
            </w:pPr>
          </w:p>
        </w:tc>
        <w:tc>
          <w:tcPr>
            <w:tcW w:w="850" w:type="dxa"/>
          </w:tcPr>
          <w:p w14:paraId="75F83B4A" w14:textId="77777777" w:rsidR="002B0442" w:rsidRPr="00863056" w:rsidRDefault="002B0442" w:rsidP="002B0442">
            <w:pPr>
              <w:spacing w:before="240" w:after="160"/>
              <w:ind w:right="-14"/>
              <w:jc w:val="center"/>
              <w:rPr>
                <w:rFonts w:ascii="Webdings" w:hAnsi="Webdings"/>
                <w:color w:val="000000"/>
                <w:sz w:val="16"/>
                <w:szCs w:val="16"/>
              </w:rPr>
            </w:pPr>
          </w:p>
        </w:tc>
        <w:tc>
          <w:tcPr>
            <w:tcW w:w="1276" w:type="dxa"/>
          </w:tcPr>
          <w:p w14:paraId="4F0788EF" w14:textId="77777777" w:rsidR="002B0442" w:rsidRPr="00863056" w:rsidRDefault="002B0442" w:rsidP="002B0442">
            <w:pPr>
              <w:spacing w:before="240" w:after="160"/>
              <w:ind w:right="-14"/>
              <w:jc w:val="center"/>
              <w:rPr>
                <w:rFonts w:ascii="Arial" w:hAnsi="Arial" w:cs="Arial"/>
                <w:sz w:val="16"/>
                <w:szCs w:val="16"/>
              </w:rPr>
            </w:pPr>
            <w:r w:rsidRPr="00863056">
              <w:rPr>
                <w:rFonts w:ascii="Webdings" w:hAnsi="Webdings"/>
                <w:color w:val="000000"/>
                <w:sz w:val="16"/>
                <w:szCs w:val="16"/>
              </w:rPr>
              <w:t></w:t>
            </w:r>
          </w:p>
        </w:tc>
      </w:tr>
      <w:tr w:rsidR="002B0442" w14:paraId="2B687181" w14:textId="77777777" w:rsidTr="00585198">
        <w:tc>
          <w:tcPr>
            <w:tcW w:w="1382" w:type="dxa"/>
            <w:vMerge/>
          </w:tcPr>
          <w:p w14:paraId="479BA9DD" w14:textId="77777777" w:rsidR="002B0442" w:rsidRPr="00585198" w:rsidRDefault="002B0442" w:rsidP="002B0442">
            <w:pPr>
              <w:spacing w:before="240" w:after="160"/>
              <w:ind w:right="-14"/>
              <w:jc w:val="both"/>
              <w:rPr>
                <w:rFonts w:ascii="Arial" w:hAnsi="Arial" w:cs="Arial"/>
                <w:sz w:val="16"/>
                <w:szCs w:val="16"/>
              </w:rPr>
            </w:pPr>
          </w:p>
        </w:tc>
        <w:tc>
          <w:tcPr>
            <w:tcW w:w="1262" w:type="dxa"/>
          </w:tcPr>
          <w:p w14:paraId="39D05BA0" w14:textId="77777777" w:rsidR="002B0442" w:rsidRPr="00585198" w:rsidRDefault="00585198" w:rsidP="002B0442">
            <w:pPr>
              <w:spacing w:before="240" w:after="160"/>
              <w:ind w:right="-14"/>
              <w:jc w:val="both"/>
              <w:rPr>
                <w:rFonts w:ascii="Arial" w:hAnsi="Arial" w:cs="Arial"/>
                <w:sz w:val="16"/>
                <w:szCs w:val="16"/>
              </w:rPr>
            </w:pPr>
            <w:r>
              <w:rPr>
                <w:rFonts w:ascii="Arial" w:hAnsi="Arial" w:cs="Arial"/>
                <w:sz w:val="16"/>
                <w:szCs w:val="16"/>
              </w:rPr>
              <w:t xml:space="preserve">Componente </w:t>
            </w:r>
            <w:r w:rsidR="002B0442" w:rsidRPr="00585198">
              <w:rPr>
                <w:rFonts w:ascii="Arial" w:hAnsi="Arial" w:cs="Arial"/>
                <w:sz w:val="16"/>
                <w:szCs w:val="16"/>
              </w:rPr>
              <w:t>2 Actividad 4</w:t>
            </w:r>
          </w:p>
        </w:tc>
        <w:tc>
          <w:tcPr>
            <w:tcW w:w="3163" w:type="dxa"/>
          </w:tcPr>
          <w:p w14:paraId="0957E8E3" w14:textId="77777777" w:rsidR="002B0442" w:rsidRPr="00585198" w:rsidRDefault="002B0442" w:rsidP="002B0442">
            <w:pPr>
              <w:spacing w:before="240" w:after="160"/>
              <w:ind w:right="-14"/>
              <w:jc w:val="both"/>
              <w:rPr>
                <w:rFonts w:ascii="Arial" w:hAnsi="Arial" w:cs="Arial"/>
                <w:sz w:val="16"/>
                <w:szCs w:val="16"/>
              </w:rPr>
            </w:pPr>
            <w:r w:rsidRPr="00585198">
              <w:rPr>
                <w:rFonts w:ascii="Arial" w:hAnsi="Arial" w:cs="Arial"/>
                <w:color w:val="000000"/>
                <w:sz w:val="16"/>
                <w:szCs w:val="16"/>
              </w:rPr>
              <w:t>Porcentaje de alumnos que concluyen su plan de estudios a través del Modelo Mexicano de Formación Dual.</w:t>
            </w:r>
          </w:p>
        </w:tc>
        <w:tc>
          <w:tcPr>
            <w:tcW w:w="851" w:type="dxa"/>
          </w:tcPr>
          <w:p w14:paraId="0C8E0530" w14:textId="77777777" w:rsidR="002B0442" w:rsidRPr="00863056" w:rsidRDefault="002B0442" w:rsidP="002B0442">
            <w:pPr>
              <w:spacing w:before="240" w:after="160"/>
              <w:ind w:right="-14"/>
              <w:jc w:val="center"/>
              <w:rPr>
                <w:rFonts w:ascii="Webdings" w:hAnsi="Webdings"/>
                <w:color w:val="000000"/>
                <w:sz w:val="16"/>
                <w:szCs w:val="16"/>
              </w:rPr>
            </w:pPr>
          </w:p>
        </w:tc>
        <w:tc>
          <w:tcPr>
            <w:tcW w:w="850" w:type="dxa"/>
          </w:tcPr>
          <w:p w14:paraId="3F69C92C" w14:textId="77777777" w:rsidR="002B0442" w:rsidRPr="00863056" w:rsidRDefault="002B0442" w:rsidP="002B0442">
            <w:pPr>
              <w:spacing w:before="240" w:after="160"/>
              <w:ind w:right="-14"/>
              <w:jc w:val="center"/>
              <w:rPr>
                <w:rFonts w:ascii="Webdings" w:hAnsi="Webdings"/>
                <w:color w:val="000000"/>
                <w:sz w:val="16"/>
                <w:szCs w:val="16"/>
              </w:rPr>
            </w:pPr>
          </w:p>
        </w:tc>
        <w:tc>
          <w:tcPr>
            <w:tcW w:w="1276" w:type="dxa"/>
          </w:tcPr>
          <w:p w14:paraId="58576271" w14:textId="77777777" w:rsidR="002B0442" w:rsidRPr="00863056" w:rsidRDefault="002B0442" w:rsidP="002B0442">
            <w:pPr>
              <w:spacing w:before="240" w:after="160"/>
              <w:ind w:right="-14"/>
              <w:jc w:val="center"/>
              <w:rPr>
                <w:rFonts w:ascii="Arial" w:hAnsi="Arial" w:cs="Arial"/>
                <w:sz w:val="16"/>
                <w:szCs w:val="16"/>
              </w:rPr>
            </w:pPr>
            <w:r w:rsidRPr="00863056">
              <w:rPr>
                <w:rFonts w:ascii="Webdings" w:hAnsi="Webdings"/>
                <w:color w:val="000000"/>
                <w:sz w:val="16"/>
                <w:szCs w:val="16"/>
              </w:rPr>
              <w:t></w:t>
            </w:r>
          </w:p>
        </w:tc>
      </w:tr>
      <w:tr w:rsidR="002B0442" w14:paraId="1F82320C" w14:textId="77777777" w:rsidTr="00585198">
        <w:tc>
          <w:tcPr>
            <w:tcW w:w="1382" w:type="dxa"/>
            <w:vMerge/>
          </w:tcPr>
          <w:p w14:paraId="60D71D48" w14:textId="77777777" w:rsidR="002B0442" w:rsidRPr="00585198" w:rsidRDefault="002B0442" w:rsidP="002B0442">
            <w:pPr>
              <w:spacing w:before="240" w:after="160"/>
              <w:ind w:right="-14"/>
              <w:jc w:val="both"/>
              <w:rPr>
                <w:rFonts w:ascii="Arial" w:hAnsi="Arial" w:cs="Arial"/>
                <w:sz w:val="16"/>
                <w:szCs w:val="16"/>
              </w:rPr>
            </w:pPr>
          </w:p>
        </w:tc>
        <w:tc>
          <w:tcPr>
            <w:tcW w:w="1262" w:type="dxa"/>
          </w:tcPr>
          <w:p w14:paraId="378B2E92" w14:textId="77777777" w:rsidR="002B0442" w:rsidRPr="00585198" w:rsidRDefault="00585198" w:rsidP="002B0442">
            <w:pPr>
              <w:spacing w:before="240" w:after="160"/>
              <w:ind w:right="-14"/>
              <w:jc w:val="both"/>
              <w:rPr>
                <w:rFonts w:ascii="Arial" w:hAnsi="Arial" w:cs="Arial"/>
                <w:sz w:val="16"/>
                <w:szCs w:val="16"/>
              </w:rPr>
            </w:pPr>
            <w:r>
              <w:rPr>
                <w:rFonts w:ascii="Arial" w:hAnsi="Arial" w:cs="Arial"/>
                <w:sz w:val="16"/>
                <w:szCs w:val="16"/>
              </w:rPr>
              <w:t xml:space="preserve">Componente </w:t>
            </w:r>
            <w:r w:rsidR="002B0442" w:rsidRPr="00585198">
              <w:rPr>
                <w:rFonts w:ascii="Arial" w:hAnsi="Arial" w:cs="Arial"/>
                <w:sz w:val="16"/>
                <w:szCs w:val="16"/>
              </w:rPr>
              <w:t>3</w:t>
            </w:r>
          </w:p>
        </w:tc>
        <w:tc>
          <w:tcPr>
            <w:tcW w:w="3163" w:type="dxa"/>
          </w:tcPr>
          <w:p w14:paraId="71866197" w14:textId="77777777" w:rsidR="002B0442" w:rsidRPr="00585198" w:rsidRDefault="002B0442" w:rsidP="002B0442">
            <w:pPr>
              <w:spacing w:before="240" w:after="160"/>
              <w:ind w:right="-14"/>
              <w:jc w:val="both"/>
              <w:rPr>
                <w:rFonts w:ascii="Arial" w:hAnsi="Arial" w:cs="Arial"/>
                <w:sz w:val="16"/>
                <w:szCs w:val="16"/>
              </w:rPr>
            </w:pPr>
            <w:r w:rsidRPr="00585198">
              <w:rPr>
                <w:rFonts w:ascii="Arial" w:hAnsi="Arial" w:cs="Arial"/>
                <w:color w:val="000000"/>
                <w:sz w:val="16"/>
                <w:szCs w:val="16"/>
              </w:rPr>
              <w:t>Porcentaje de Eficiencia Terminal</w:t>
            </w:r>
          </w:p>
        </w:tc>
        <w:tc>
          <w:tcPr>
            <w:tcW w:w="851" w:type="dxa"/>
          </w:tcPr>
          <w:p w14:paraId="4B5AD3CB" w14:textId="77777777" w:rsidR="002B0442" w:rsidRPr="00863056" w:rsidRDefault="002B0442" w:rsidP="002B0442">
            <w:pPr>
              <w:spacing w:before="240" w:after="160"/>
              <w:ind w:right="-14"/>
              <w:jc w:val="center"/>
              <w:rPr>
                <w:rFonts w:ascii="Webdings" w:hAnsi="Webdings"/>
                <w:color w:val="000000"/>
                <w:sz w:val="16"/>
                <w:szCs w:val="16"/>
              </w:rPr>
            </w:pPr>
          </w:p>
        </w:tc>
        <w:tc>
          <w:tcPr>
            <w:tcW w:w="850" w:type="dxa"/>
          </w:tcPr>
          <w:p w14:paraId="767BE8FC" w14:textId="77777777" w:rsidR="002B0442" w:rsidRPr="00863056" w:rsidRDefault="002B0442" w:rsidP="002B0442">
            <w:pPr>
              <w:spacing w:before="240" w:after="160"/>
              <w:ind w:right="-14"/>
              <w:jc w:val="center"/>
              <w:rPr>
                <w:rFonts w:ascii="Webdings" w:hAnsi="Webdings"/>
                <w:color w:val="000000"/>
                <w:sz w:val="16"/>
                <w:szCs w:val="16"/>
              </w:rPr>
            </w:pPr>
          </w:p>
        </w:tc>
        <w:tc>
          <w:tcPr>
            <w:tcW w:w="1276" w:type="dxa"/>
          </w:tcPr>
          <w:p w14:paraId="0AA60E60" w14:textId="77777777" w:rsidR="002B0442" w:rsidRPr="00863056" w:rsidRDefault="002B0442" w:rsidP="002B0442">
            <w:pPr>
              <w:spacing w:before="240" w:after="160"/>
              <w:ind w:right="-14"/>
              <w:jc w:val="center"/>
              <w:rPr>
                <w:rFonts w:ascii="Arial" w:hAnsi="Arial" w:cs="Arial"/>
                <w:sz w:val="16"/>
                <w:szCs w:val="16"/>
              </w:rPr>
            </w:pPr>
            <w:r w:rsidRPr="00863056">
              <w:rPr>
                <w:rFonts w:ascii="Webdings" w:hAnsi="Webdings"/>
                <w:color w:val="000000"/>
                <w:sz w:val="16"/>
                <w:szCs w:val="16"/>
              </w:rPr>
              <w:t></w:t>
            </w:r>
          </w:p>
        </w:tc>
      </w:tr>
      <w:tr w:rsidR="002B0442" w14:paraId="7AF4ECF1" w14:textId="77777777" w:rsidTr="00585198">
        <w:tc>
          <w:tcPr>
            <w:tcW w:w="1382" w:type="dxa"/>
            <w:vMerge/>
          </w:tcPr>
          <w:p w14:paraId="60C6C089" w14:textId="77777777" w:rsidR="002B0442" w:rsidRPr="00585198" w:rsidRDefault="002B0442" w:rsidP="002B0442">
            <w:pPr>
              <w:spacing w:before="240" w:after="160"/>
              <w:ind w:right="-14"/>
              <w:jc w:val="both"/>
              <w:rPr>
                <w:rFonts w:ascii="Arial" w:hAnsi="Arial" w:cs="Arial"/>
                <w:sz w:val="16"/>
                <w:szCs w:val="16"/>
              </w:rPr>
            </w:pPr>
          </w:p>
        </w:tc>
        <w:tc>
          <w:tcPr>
            <w:tcW w:w="1262" w:type="dxa"/>
          </w:tcPr>
          <w:p w14:paraId="43D5413A" w14:textId="77777777" w:rsidR="002B0442" w:rsidRPr="00585198" w:rsidRDefault="00585198" w:rsidP="002B0442">
            <w:pPr>
              <w:spacing w:before="240" w:after="160"/>
              <w:ind w:right="-14"/>
              <w:jc w:val="both"/>
              <w:rPr>
                <w:rFonts w:ascii="Arial" w:hAnsi="Arial" w:cs="Arial"/>
                <w:sz w:val="16"/>
                <w:szCs w:val="16"/>
              </w:rPr>
            </w:pPr>
            <w:r>
              <w:rPr>
                <w:rFonts w:ascii="Arial" w:hAnsi="Arial" w:cs="Arial"/>
                <w:sz w:val="16"/>
                <w:szCs w:val="16"/>
              </w:rPr>
              <w:t xml:space="preserve">Componente </w:t>
            </w:r>
            <w:r w:rsidR="002B0442" w:rsidRPr="00585198">
              <w:rPr>
                <w:rFonts w:ascii="Arial" w:hAnsi="Arial" w:cs="Arial"/>
                <w:sz w:val="16"/>
                <w:szCs w:val="16"/>
              </w:rPr>
              <w:t>3 Actividad 4</w:t>
            </w:r>
          </w:p>
        </w:tc>
        <w:tc>
          <w:tcPr>
            <w:tcW w:w="3163" w:type="dxa"/>
          </w:tcPr>
          <w:p w14:paraId="673438C4" w14:textId="77777777" w:rsidR="002B0442" w:rsidRPr="00585198" w:rsidRDefault="002B0442" w:rsidP="002B0442">
            <w:pPr>
              <w:spacing w:before="240" w:after="160"/>
              <w:ind w:right="-14"/>
              <w:jc w:val="both"/>
              <w:rPr>
                <w:rFonts w:ascii="Arial" w:hAnsi="Arial" w:cs="Arial"/>
                <w:sz w:val="16"/>
                <w:szCs w:val="16"/>
              </w:rPr>
            </w:pPr>
            <w:r w:rsidRPr="00585198">
              <w:rPr>
                <w:rFonts w:ascii="Arial" w:hAnsi="Arial" w:cs="Arial"/>
                <w:color w:val="000000"/>
                <w:sz w:val="16"/>
                <w:szCs w:val="16"/>
              </w:rPr>
              <w:t xml:space="preserve">Porcentaje de participación en convocatorias y concursos  </w:t>
            </w:r>
          </w:p>
        </w:tc>
        <w:tc>
          <w:tcPr>
            <w:tcW w:w="851" w:type="dxa"/>
          </w:tcPr>
          <w:p w14:paraId="5972AA38" w14:textId="77777777" w:rsidR="002B0442" w:rsidRPr="00863056" w:rsidRDefault="002B0442" w:rsidP="002B0442">
            <w:pPr>
              <w:spacing w:before="240" w:after="160"/>
              <w:ind w:right="-14"/>
              <w:jc w:val="center"/>
              <w:rPr>
                <w:rFonts w:ascii="Webdings" w:hAnsi="Webdings"/>
                <w:color w:val="000000"/>
                <w:sz w:val="16"/>
                <w:szCs w:val="16"/>
              </w:rPr>
            </w:pPr>
          </w:p>
        </w:tc>
        <w:tc>
          <w:tcPr>
            <w:tcW w:w="850" w:type="dxa"/>
          </w:tcPr>
          <w:p w14:paraId="1EF8F937" w14:textId="77777777" w:rsidR="002B0442" w:rsidRPr="00863056" w:rsidRDefault="002B0442" w:rsidP="002B0442">
            <w:pPr>
              <w:spacing w:before="240" w:after="160"/>
              <w:ind w:right="-14"/>
              <w:jc w:val="center"/>
              <w:rPr>
                <w:rFonts w:ascii="Webdings" w:hAnsi="Webdings"/>
                <w:color w:val="000000"/>
                <w:sz w:val="16"/>
                <w:szCs w:val="16"/>
              </w:rPr>
            </w:pPr>
          </w:p>
        </w:tc>
        <w:tc>
          <w:tcPr>
            <w:tcW w:w="1276" w:type="dxa"/>
          </w:tcPr>
          <w:p w14:paraId="507D88C6" w14:textId="77777777" w:rsidR="002B0442" w:rsidRPr="00863056" w:rsidRDefault="002B0442" w:rsidP="002B0442">
            <w:pPr>
              <w:spacing w:before="240" w:after="160"/>
              <w:ind w:right="-14"/>
              <w:jc w:val="center"/>
              <w:rPr>
                <w:rFonts w:ascii="Arial" w:hAnsi="Arial" w:cs="Arial"/>
                <w:sz w:val="16"/>
                <w:szCs w:val="16"/>
              </w:rPr>
            </w:pPr>
            <w:r w:rsidRPr="00863056">
              <w:rPr>
                <w:rFonts w:ascii="Webdings" w:hAnsi="Webdings"/>
                <w:color w:val="000000"/>
                <w:sz w:val="16"/>
                <w:szCs w:val="16"/>
              </w:rPr>
              <w:t></w:t>
            </w:r>
          </w:p>
        </w:tc>
      </w:tr>
      <w:tr w:rsidR="002B0442" w14:paraId="03A14E53" w14:textId="77777777" w:rsidTr="00585198">
        <w:tc>
          <w:tcPr>
            <w:tcW w:w="1382" w:type="dxa"/>
            <w:vMerge/>
          </w:tcPr>
          <w:p w14:paraId="2132D1AA" w14:textId="77777777" w:rsidR="002B0442" w:rsidRPr="00585198" w:rsidRDefault="002B0442" w:rsidP="002B0442">
            <w:pPr>
              <w:spacing w:before="240" w:after="160"/>
              <w:ind w:right="-14"/>
              <w:jc w:val="both"/>
              <w:rPr>
                <w:rFonts w:ascii="Arial" w:hAnsi="Arial" w:cs="Arial"/>
                <w:sz w:val="16"/>
                <w:szCs w:val="16"/>
              </w:rPr>
            </w:pPr>
          </w:p>
        </w:tc>
        <w:tc>
          <w:tcPr>
            <w:tcW w:w="1262" w:type="dxa"/>
          </w:tcPr>
          <w:p w14:paraId="35A220D4" w14:textId="77777777" w:rsidR="002B0442" w:rsidRPr="00585198" w:rsidRDefault="00585198" w:rsidP="002B0442">
            <w:pPr>
              <w:spacing w:before="240" w:after="160"/>
              <w:ind w:right="-14"/>
              <w:jc w:val="both"/>
              <w:rPr>
                <w:rFonts w:ascii="Arial" w:hAnsi="Arial" w:cs="Arial"/>
                <w:sz w:val="16"/>
                <w:szCs w:val="16"/>
              </w:rPr>
            </w:pPr>
            <w:r>
              <w:rPr>
                <w:rFonts w:ascii="Arial" w:hAnsi="Arial" w:cs="Arial"/>
                <w:sz w:val="16"/>
                <w:szCs w:val="16"/>
              </w:rPr>
              <w:t xml:space="preserve">Componente </w:t>
            </w:r>
            <w:r w:rsidR="002B0442" w:rsidRPr="00585198">
              <w:rPr>
                <w:rFonts w:ascii="Arial" w:hAnsi="Arial" w:cs="Arial"/>
                <w:sz w:val="16"/>
                <w:szCs w:val="16"/>
              </w:rPr>
              <w:t>3 Actividad 5</w:t>
            </w:r>
          </w:p>
        </w:tc>
        <w:tc>
          <w:tcPr>
            <w:tcW w:w="3163" w:type="dxa"/>
          </w:tcPr>
          <w:p w14:paraId="27D23617" w14:textId="77777777" w:rsidR="002B0442" w:rsidRPr="00585198" w:rsidRDefault="002B0442" w:rsidP="002B0442">
            <w:pPr>
              <w:spacing w:before="240" w:after="160"/>
              <w:ind w:right="-14"/>
              <w:jc w:val="both"/>
              <w:rPr>
                <w:rFonts w:ascii="Arial" w:hAnsi="Arial" w:cs="Arial"/>
                <w:sz w:val="16"/>
                <w:szCs w:val="16"/>
              </w:rPr>
            </w:pPr>
            <w:r w:rsidRPr="00585198">
              <w:rPr>
                <w:rFonts w:ascii="Arial" w:hAnsi="Arial" w:cs="Arial"/>
                <w:color w:val="000000"/>
                <w:sz w:val="16"/>
                <w:szCs w:val="16"/>
              </w:rPr>
              <w:t>Porcentaje de alumnos atendidos en clubes académicos y de ciencias</w:t>
            </w:r>
          </w:p>
        </w:tc>
        <w:tc>
          <w:tcPr>
            <w:tcW w:w="851" w:type="dxa"/>
          </w:tcPr>
          <w:p w14:paraId="4671D85D" w14:textId="77777777" w:rsidR="002B0442" w:rsidRPr="00863056" w:rsidRDefault="002B0442" w:rsidP="002B0442">
            <w:pPr>
              <w:spacing w:before="240" w:after="160"/>
              <w:ind w:right="-14"/>
              <w:jc w:val="center"/>
              <w:rPr>
                <w:rFonts w:ascii="Webdings" w:hAnsi="Webdings"/>
                <w:color w:val="000000"/>
                <w:sz w:val="16"/>
                <w:szCs w:val="16"/>
              </w:rPr>
            </w:pPr>
          </w:p>
        </w:tc>
        <w:tc>
          <w:tcPr>
            <w:tcW w:w="850" w:type="dxa"/>
          </w:tcPr>
          <w:p w14:paraId="1886309E" w14:textId="77777777" w:rsidR="002B0442" w:rsidRPr="00863056" w:rsidRDefault="002B0442" w:rsidP="002B0442">
            <w:pPr>
              <w:spacing w:before="240" w:after="160"/>
              <w:ind w:right="-14"/>
              <w:jc w:val="center"/>
              <w:rPr>
                <w:rFonts w:ascii="Webdings" w:hAnsi="Webdings"/>
                <w:color w:val="000000"/>
                <w:sz w:val="16"/>
                <w:szCs w:val="16"/>
              </w:rPr>
            </w:pPr>
          </w:p>
        </w:tc>
        <w:tc>
          <w:tcPr>
            <w:tcW w:w="1276" w:type="dxa"/>
          </w:tcPr>
          <w:p w14:paraId="6F03E627" w14:textId="77777777" w:rsidR="002B0442" w:rsidRPr="00863056" w:rsidRDefault="002B0442" w:rsidP="002B0442">
            <w:pPr>
              <w:spacing w:before="240" w:after="160"/>
              <w:ind w:right="-14"/>
              <w:jc w:val="center"/>
              <w:rPr>
                <w:rFonts w:ascii="Arial" w:hAnsi="Arial" w:cs="Arial"/>
                <w:sz w:val="16"/>
                <w:szCs w:val="16"/>
              </w:rPr>
            </w:pPr>
            <w:r w:rsidRPr="00863056">
              <w:rPr>
                <w:rFonts w:ascii="Webdings" w:hAnsi="Webdings"/>
                <w:color w:val="000000"/>
                <w:sz w:val="16"/>
                <w:szCs w:val="16"/>
              </w:rPr>
              <w:t></w:t>
            </w:r>
          </w:p>
        </w:tc>
      </w:tr>
      <w:tr w:rsidR="002B0442" w14:paraId="32C69031" w14:textId="77777777" w:rsidTr="00585198">
        <w:tc>
          <w:tcPr>
            <w:tcW w:w="1382" w:type="dxa"/>
            <w:vMerge w:val="restart"/>
          </w:tcPr>
          <w:p w14:paraId="5E4665D8" w14:textId="77777777" w:rsidR="002B0442" w:rsidRPr="00585198" w:rsidRDefault="002B0442" w:rsidP="002B0442">
            <w:pPr>
              <w:spacing w:before="240" w:after="160"/>
              <w:ind w:right="-14"/>
              <w:jc w:val="both"/>
              <w:rPr>
                <w:rFonts w:ascii="Arial" w:eastAsia="Arial" w:hAnsi="Arial" w:cs="Arial"/>
                <w:color w:val="000000"/>
                <w:sz w:val="16"/>
                <w:szCs w:val="16"/>
              </w:rPr>
            </w:pPr>
            <w:r w:rsidRPr="00585198">
              <w:rPr>
                <w:rFonts w:ascii="Arial" w:eastAsia="Arial" w:hAnsi="Arial" w:cs="Arial"/>
                <w:color w:val="000000"/>
                <w:sz w:val="16"/>
                <w:szCs w:val="16"/>
              </w:rPr>
              <w:t>M001 – Gestión y Apoyo Institucional</w:t>
            </w:r>
          </w:p>
        </w:tc>
        <w:tc>
          <w:tcPr>
            <w:tcW w:w="1262" w:type="dxa"/>
          </w:tcPr>
          <w:p w14:paraId="4DBE094D" w14:textId="77777777" w:rsidR="002B0442" w:rsidRPr="00585198" w:rsidRDefault="002B0442" w:rsidP="002B0442">
            <w:pPr>
              <w:spacing w:before="240" w:after="160"/>
              <w:ind w:right="-14"/>
              <w:jc w:val="both"/>
              <w:rPr>
                <w:rFonts w:ascii="Arial" w:hAnsi="Arial" w:cs="Arial"/>
                <w:sz w:val="16"/>
                <w:szCs w:val="16"/>
              </w:rPr>
            </w:pPr>
            <w:r w:rsidRPr="00585198">
              <w:rPr>
                <w:rFonts w:ascii="Arial" w:hAnsi="Arial" w:cs="Arial"/>
                <w:sz w:val="16"/>
                <w:szCs w:val="16"/>
              </w:rPr>
              <w:t>Fin</w:t>
            </w:r>
          </w:p>
        </w:tc>
        <w:tc>
          <w:tcPr>
            <w:tcW w:w="3163" w:type="dxa"/>
          </w:tcPr>
          <w:p w14:paraId="0E77B627" w14:textId="77777777" w:rsidR="002B0442" w:rsidRPr="00585198" w:rsidRDefault="002B0442" w:rsidP="002B0442">
            <w:pPr>
              <w:spacing w:before="240" w:after="160"/>
              <w:ind w:right="-14"/>
              <w:jc w:val="both"/>
              <w:rPr>
                <w:rFonts w:ascii="Arial" w:hAnsi="Arial" w:cs="Arial"/>
                <w:sz w:val="16"/>
                <w:szCs w:val="16"/>
              </w:rPr>
            </w:pPr>
            <w:r w:rsidRPr="00585198">
              <w:rPr>
                <w:rFonts w:ascii="Arial" w:hAnsi="Arial" w:cs="Arial"/>
                <w:color w:val="000000"/>
                <w:sz w:val="16"/>
                <w:szCs w:val="16"/>
              </w:rPr>
              <w:t>Posición estatal en el Índice General de Avance en PbR-SED Entidades.</w:t>
            </w:r>
          </w:p>
        </w:tc>
        <w:tc>
          <w:tcPr>
            <w:tcW w:w="851" w:type="dxa"/>
          </w:tcPr>
          <w:p w14:paraId="2193AE37" w14:textId="77777777" w:rsidR="002B0442" w:rsidRPr="00863056" w:rsidRDefault="002B0442" w:rsidP="002B0442">
            <w:pPr>
              <w:spacing w:before="240" w:after="160"/>
              <w:ind w:right="-14"/>
              <w:jc w:val="center"/>
              <w:rPr>
                <w:rFonts w:ascii="Webdings" w:hAnsi="Webdings"/>
                <w:color w:val="000000"/>
                <w:sz w:val="16"/>
                <w:szCs w:val="16"/>
              </w:rPr>
            </w:pPr>
          </w:p>
        </w:tc>
        <w:tc>
          <w:tcPr>
            <w:tcW w:w="850" w:type="dxa"/>
          </w:tcPr>
          <w:p w14:paraId="398F48BA" w14:textId="77777777" w:rsidR="002B0442" w:rsidRPr="00863056" w:rsidRDefault="002B0442" w:rsidP="002B0442">
            <w:pPr>
              <w:spacing w:before="240" w:after="160"/>
              <w:ind w:right="-14"/>
              <w:jc w:val="center"/>
              <w:rPr>
                <w:rFonts w:ascii="Webdings" w:hAnsi="Webdings"/>
                <w:color w:val="000000"/>
                <w:sz w:val="16"/>
                <w:szCs w:val="16"/>
              </w:rPr>
            </w:pPr>
            <w:r w:rsidRPr="00863056">
              <w:rPr>
                <w:rFonts w:ascii="Webdings" w:hAnsi="Webdings"/>
                <w:color w:val="000000"/>
                <w:sz w:val="16"/>
                <w:szCs w:val="16"/>
              </w:rPr>
              <w:t></w:t>
            </w:r>
          </w:p>
        </w:tc>
        <w:tc>
          <w:tcPr>
            <w:tcW w:w="1276" w:type="dxa"/>
          </w:tcPr>
          <w:p w14:paraId="48E5CBC1" w14:textId="77777777" w:rsidR="002B0442" w:rsidRPr="00863056" w:rsidRDefault="002B0442" w:rsidP="002B0442">
            <w:pPr>
              <w:spacing w:before="240" w:after="160"/>
              <w:ind w:right="-14"/>
              <w:jc w:val="center"/>
              <w:rPr>
                <w:rFonts w:ascii="Arial" w:hAnsi="Arial" w:cs="Arial"/>
                <w:sz w:val="16"/>
                <w:szCs w:val="16"/>
              </w:rPr>
            </w:pPr>
          </w:p>
        </w:tc>
      </w:tr>
      <w:tr w:rsidR="002B0442" w14:paraId="506FB3E3" w14:textId="77777777" w:rsidTr="00585198">
        <w:tc>
          <w:tcPr>
            <w:tcW w:w="1382" w:type="dxa"/>
            <w:vMerge/>
          </w:tcPr>
          <w:p w14:paraId="069682EB" w14:textId="77777777" w:rsidR="002B0442" w:rsidRPr="00585198" w:rsidRDefault="002B0442" w:rsidP="002B0442">
            <w:pPr>
              <w:spacing w:before="240" w:after="160"/>
              <w:ind w:right="-14"/>
              <w:jc w:val="both"/>
              <w:rPr>
                <w:rFonts w:ascii="Arial" w:hAnsi="Arial" w:cs="Arial"/>
                <w:sz w:val="16"/>
                <w:szCs w:val="16"/>
              </w:rPr>
            </w:pPr>
          </w:p>
        </w:tc>
        <w:tc>
          <w:tcPr>
            <w:tcW w:w="1262" w:type="dxa"/>
          </w:tcPr>
          <w:p w14:paraId="5729200D" w14:textId="77777777" w:rsidR="002B0442" w:rsidRPr="00585198" w:rsidRDefault="002B0442" w:rsidP="002B0442">
            <w:pPr>
              <w:spacing w:before="240" w:after="160"/>
              <w:ind w:right="-14"/>
              <w:jc w:val="both"/>
              <w:rPr>
                <w:rFonts w:ascii="Arial" w:hAnsi="Arial" w:cs="Arial"/>
                <w:sz w:val="16"/>
                <w:szCs w:val="16"/>
              </w:rPr>
            </w:pPr>
            <w:r w:rsidRPr="00585198">
              <w:rPr>
                <w:rFonts w:ascii="Arial" w:hAnsi="Arial" w:cs="Arial"/>
                <w:sz w:val="16"/>
                <w:szCs w:val="16"/>
              </w:rPr>
              <w:t>Componente 1 Actividad 1</w:t>
            </w:r>
          </w:p>
        </w:tc>
        <w:tc>
          <w:tcPr>
            <w:tcW w:w="3163" w:type="dxa"/>
          </w:tcPr>
          <w:p w14:paraId="5FBF72C7" w14:textId="77777777" w:rsidR="002B0442" w:rsidRPr="00585198" w:rsidRDefault="002B0442" w:rsidP="002B0442">
            <w:pPr>
              <w:spacing w:before="240" w:after="160"/>
              <w:ind w:right="-14"/>
              <w:jc w:val="both"/>
              <w:rPr>
                <w:rFonts w:ascii="Arial" w:hAnsi="Arial" w:cs="Arial"/>
                <w:sz w:val="16"/>
                <w:szCs w:val="16"/>
              </w:rPr>
            </w:pPr>
            <w:r w:rsidRPr="00585198">
              <w:rPr>
                <w:rFonts w:ascii="Arial" w:hAnsi="Arial" w:cs="Arial"/>
                <w:color w:val="000000"/>
                <w:sz w:val="16"/>
                <w:szCs w:val="16"/>
              </w:rPr>
              <w:t>Porcentaje del Presupuesto Ejercido destinado a las áreas staff</w:t>
            </w:r>
          </w:p>
        </w:tc>
        <w:tc>
          <w:tcPr>
            <w:tcW w:w="851" w:type="dxa"/>
          </w:tcPr>
          <w:p w14:paraId="4EA33740" w14:textId="77777777" w:rsidR="002B0442" w:rsidRPr="00863056" w:rsidRDefault="002B0442" w:rsidP="002B0442">
            <w:pPr>
              <w:spacing w:before="240" w:after="160"/>
              <w:ind w:right="-14"/>
              <w:jc w:val="center"/>
              <w:rPr>
                <w:rFonts w:ascii="Webdings" w:hAnsi="Webdings"/>
                <w:color w:val="000000"/>
                <w:sz w:val="16"/>
                <w:szCs w:val="16"/>
              </w:rPr>
            </w:pPr>
          </w:p>
        </w:tc>
        <w:tc>
          <w:tcPr>
            <w:tcW w:w="850" w:type="dxa"/>
          </w:tcPr>
          <w:p w14:paraId="668B6EDC" w14:textId="77777777" w:rsidR="002B0442" w:rsidRPr="00863056" w:rsidRDefault="002B0442" w:rsidP="002B0442">
            <w:pPr>
              <w:spacing w:before="240" w:after="160"/>
              <w:ind w:right="-14"/>
              <w:jc w:val="center"/>
              <w:rPr>
                <w:rFonts w:ascii="Webdings" w:hAnsi="Webdings"/>
                <w:color w:val="000000"/>
                <w:sz w:val="16"/>
                <w:szCs w:val="16"/>
              </w:rPr>
            </w:pPr>
          </w:p>
        </w:tc>
        <w:tc>
          <w:tcPr>
            <w:tcW w:w="1276" w:type="dxa"/>
          </w:tcPr>
          <w:p w14:paraId="0E28DB3F" w14:textId="77777777" w:rsidR="002B0442" w:rsidRPr="00863056" w:rsidRDefault="002B0442" w:rsidP="002B0442">
            <w:pPr>
              <w:spacing w:before="240" w:after="160"/>
              <w:ind w:right="-14"/>
              <w:jc w:val="center"/>
              <w:rPr>
                <w:rFonts w:ascii="Arial" w:hAnsi="Arial" w:cs="Arial"/>
                <w:sz w:val="16"/>
                <w:szCs w:val="16"/>
              </w:rPr>
            </w:pPr>
            <w:r w:rsidRPr="00863056">
              <w:rPr>
                <w:rFonts w:ascii="Webdings" w:hAnsi="Webdings"/>
                <w:color w:val="000000"/>
                <w:sz w:val="16"/>
                <w:szCs w:val="16"/>
              </w:rPr>
              <w:t></w:t>
            </w:r>
          </w:p>
        </w:tc>
      </w:tr>
    </w:tbl>
    <w:p w14:paraId="6854E78D" w14:textId="77777777" w:rsidR="002B0442" w:rsidRDefault="002B0442" w:rsidP="002B0442">
      <w:pPr>
        <w:spacing w:after="240"/>
        <w:ind w:right="190"/>
        <w:jc w:val="both"/>
        <w:rPr>
          <w:rFonts w:ascii="Arial" w:hAnsi="Arial" w:cs="Arial"/>
          <w:sz w:val="16"/>
          <w:szCs w:val="16"/>
        </w:rPr>
      </w:pPr>
      <w:r w:rsidRPr="00483C34">
        <w:rPr>
          <w:rFonts w:ascii="Arial" w:hAnsi="Arial" w:cs="Arial"/>
          <w:b/>
          <w:sz w:val="16"/>
          <w:szCs w:val="16"/>
        </w:rPr>
        <w:t>Fuente:</w:t>
      </w:r>
      <w:r w:rsidRPr="002629BB">
        <w:rPr>
          <w:rFonts w:ascii="Arial" w:hAnsi="Arial" w:cs="Arial"/>
          <w:sz w:val="16"/>
          <w:szCs w:val="16"/>
        </w:rPr>
        <w:t xml:space="preserve"> Elaborado por la</w:t>
      </w:r>
      <w:r>
        <w:rPr>
          <w:rFonts w:ascii="Arial" w:hAnsi="Arial" w:cs="Arial"/>
          <w:sz w:val="16"/>
          <w:szCs w:val="16"/>
        </w:rPr>
        <w:t xml:space="preserve"> ASEQROO,</w:t>
      </w:r>
      <w:r w:rsidRPr="002629BB">
        <w:rPr>
          <w:rFonts w:ascii="Arial" w:hAnsi="Arial" w:cs="Arial"/>
          <w:sz w:val="16"/>
          <w:szCs w:val="16"/>
        </w:rPr>
        <w:t xml:space="preserve"> con base </w:t>
      </w:r>
      <w:r>
        <w:rPr>
          <w:rFonts w:ascii="Arial" w:hAnsi="Arial" w:cs="Arial"/>
          <w:sz w:val="16"/>
          <w:szCs w:val="16"/>
        </w:rPr>
        <w:t>a la revisión de los indicadores de las MIR de los Programas Presupuestarios del CONALEP</w:t>
      </w:r>
      <w:r w:rsidRPr="002629BB">
        <w:rPr>
          <w:rFonts w:ascii="Arial" w:hAnsi="Arial" w:cs="Arial"/>
          <w:sz w:val="16"/>
          <w:szCs w:val="16"/>
        </w:rPr>
        <w:t xml:space="preserve"> Quintana Roo.</w:t>
      </w:r>
    </w:p>
    <w:p w14:paraId="1C43EF21" w14:textId="77777777" w:rsidR="002B531B" w:rsidRDefault="002B531B" w:rsidP="002B0442">
      <w:pPr>
        <w:spacing w:after="240"/>
        <w:ind w:right="190"/>
        <w:jc w:val="both"/>
        <w:rPr>
          <w:rFonts w:ascii="Arial" w:hAnsi="Arial" w:cs="Arial"/>
          <w:sz w:val="16"/>
          <w:szCs w:val="16"/>
        </w:rPr>
      </w:pPr>
    </w:p>
    <w:p w14:paraId="753995D5" w14:textId="77777777" w:rsidR="002B0442" w:rsidRPr="00FC706C" w:rsidRDefault="002B0442" w:rsidP="008B0568">
      <w:pPr>
        <w:pStyle w:val="Prrafodelista"/>
        <w:numPr>
          <w:ilvl w:val="0"/>
          <w:numId w:val="30"/>
        </w:numPr>
        <w:spacing w:before="240" w:after="240"/>
        <w:ind w:left="993"/>
        <w:jc w:val="both"/>
        <w:rPr>
          <w:rFonts w:ascii="Arial" w:hAnsi="Arial" w:cs="Arial"/>
          <w:b/>
          <w:i/>
          <w:sz w:val="24"/>
        </w:rPr>
      </w:pPr>
      <w:r w:rsidRPr="00FC706C">
        <w:rPr>
          <w:rFonts w:ascii="Arial" w:hAnsi="Arial" w:cs="Arial"/>
          <w:b/>
          <w:i/>
          <w:sz w:val="24"/>
        </w:rPr>
        <w:t>Medios</w:t>
      </w:r>
      <w:r w:rsidRPr="00FC706C">
        <w:rPr>
          <w:rFonts w:ascii="Arial" w:hAnsi="Arial" w:cs="Arial"/>
          <w:b/>
          <w:i/>
          <w:color w:val="000000"/>
          <w:sz w:val="24"/>
        </w:rPr>
        <w:t xml:space="preserve"> de Verificación: </w:t>
      </w:r>
    </w:p>
    <w:p w14:paraId="3D360C35" w14:textId="77777777" w:rsidR="00585198" w:rsidRDefault="002B0442" w:rsidP="00F371C4">
      <w:pPr>
        <w:spacing w:before="240" w:after="240"/>
        <w:jc w:val="both"/>
        <w:rPr>
          <w:rFonts w:ascii="Arial" w:hAnsi="Arial" w:cs="Arial"/>
          <w:sz w:val="24"/>
        </w:rPr>
      </w:pPr>
      <w:r>
        <w:rPr>
          <w:rFonts w:ascii="Arial" w:hAnsi="Arial" w:cs="Arial"/>
        </w:rPr>
        <w:t>E</w:t>
      </w:r>
      <w:r w:rsidRPr="00561166">
        <w:rPr>
          <w:rFonts w:ascii="Arial" w:hAnsi="Arial" w:cs="Arial"/>
          <w:sz w:val="24"/>
        </w:rPr>
        <w:t>n el análisis de los Med</w:t>
      </w:r>
      <w:r w:rsidR="00F371C4">
        <w:rPr>
          <w:rFonts w:ascii="Arial" w:hAnsi="Arial" w:cs="Arial"/>
          <w:sz w:val="24"/>
        </w:rPr>
        <w:t>ios de Verificación se constataron</w:t>
      </w:r>
      <w:r w:rsidRPr="00561166">
        <w:rPr>
          <w:rFonts w:ascii="Arial" w:hAnsi="Arial" w:cs="Arial"/>
          <w:sz w:val="24"/>
        </w:rPr>
        <w:t xml:space="preserve"> las fuentes de datos disponibles para verificar el valor de los indicadores presentados en la MIR con respecto a los avances y logros del Programa. D</w:t>
      </w:r>
      <w:r w:rsidR="00F371C4">
        <w:rPr>
          <w:rFonts w:ascii="Arial" w:hAnsi="Arial" w:cs="Arial"/>
          <w:sz w:val="24"/>
        </w:rPr>
        <w:t>erivado d</w:t>
      </w:r>
      <w:r w:rsidRPr="00561166">
        <w:rPr>
          <w:rFonts w:ascii="Arial" w:hAnsi="Arial" w:cs="Arial"/>
          <w:sz w:val="24"/>
        </w:rPr>
        <w:t>el aná</w:t>
      </w:r>
      <w:r w:rsidR="005C6696">
        <w:rPr>
          <w:rFonts w:ascii="Arial" w:hAnsi="Arial" w:cs="Arial"/>
          <w:sz w:val="24"/>
        </w:rPr>
        <w:t>lisis</w:t>
      </w:r>
      <w:r w:rsidR="00F371C4">
        <w:rPr>
          <w:rFonts w:ascii="Arial" w:hAnsi="Arial" w:cs="Arial"/>
          <w:sz w:val="24"/>
        </w:rPr>
        <w:t>,</w:t>
      </w:r>
      <w:r w:rsidR="005C6696">
        <w:rPr>
          <w:rFonts w:ascii="Arial" w:hAnsi="Arial" w:cs="Arial"/>
          <w:sz w:val="24"/>
        </w:rPr>
        <w:t xml:space="preserve"> se determinó lo siguiente:</w:t>
      </w:r>
    </w:p>
    <w:p w14:paraId="5D7F2299" w14:textId="77777777" w:rsidR="00585198" w:rsidRDefault="00585198">
      <w:pPr>
        <w:rPr>
          <w:rFonts w:ascii="Arial" w:hAnsi="Arial" w:cs="Arial"/>
          <w:sz w:val="24"/>
        </w:rPr>
      </w:pPr>
      <w:r>
        <w:rPr>
          <w:rFonts w:ascii="Arial" w:hAnsi="Arial" w:cs="Arial"/>
          <w:sz w:val="24"/>
        </w:rPr>
        <w:br w:type="page"/>
      </w:r>
    </w:p>
    <w:p w14:paraId="715F1D26" w14:textId="77777777" w:rsidR="008E1021" w:rsidRPr="00F371C4" w:rsidRDefault="00C82264" w:rsidP="00F371C4">
      <w:pPr>
        <w:spacing w:before="240" w:after="240"/>
        <w:jc w:val="both"/>
        <w:rPr>
          <w:rFonts w:ascii="Arial" w:hAnsi="Arial" w:cs="Arial"/>
          <w:sz w:val="24"/>
        </w:rPr>
      </w:pPr>
      <w:r w:rsidRPr="0034478F">
        <w:rPr>
          <w:noProof/>
        </w:rPr>
        <mc:AlternateContent>
          <mc:Choice Requires="wps">
            <w:drawing>
              <wp:anchor distT="0" distB="0" distL="114300" distR="114300" simplePos="0" relativeHeight="251714560" behindDoc="0" locked="0" layoutInCell="1" allowOverlap="1" wp14:anchorId="7F43EA3B" wp14:editId="6B7DCFF8">
                <wp:simplePos x="0" y="0"/>
                <wp:positionH relativeFrom="margin">
                  <wp:align>center</wp:align>
                </wp:positionH>
                <wp:positionV relativeFrom="paragraph">
                  <wp:posOffset>10751</wp:posOffset>
                </wp:positionV>
                <wp:extent cx="5248275" cy="414669"/>
                <wp:effectExtent l="0" t="0" r="0" b="0"/>
                <wp:wrapNone/>
                <wp:docPr id="92" name="CuadroTexto 13"/>
                <wp:cNvGraphicFramePr/>
                <a:graphic xmlns:a="http://schemas.openxmlformats.org/drawingml/2006/main">
                  <a:graphicData uri="http://schemas.microsoft.com/office/word/2010/wordprocessingShape">
                    <wps:wsp>
                      <wps:cNvSpPr txBox="1"/>
                      <wps:spPr>
                        <a:xfrm>
                          <a:off x="0" y="0"/>
                          <a:ext cx="5248275" cy="414669"/>
                        </a:xfrm>
                        <a:prstGeom prst="rect">
                          <a:avLst/>
                        </a:prstGeom>
                        <a:noFill/>
                      </wps:spPr>
                      <wps:txbx>
                        <w:txbxContent>
                          <w:p w14:paraId="2E869195" w14:textId="77777777" w:rsidR="006425F5" w:rsidRPr="0034478F" w:rsidRDefault="006425F5" w:rsidP="00C82264">
                            <w:pPr>
                              <w:pStyle w:val="NormalWeb"/>
                              <w:spacing w:before="0" w:beforeAutospacing="0" w:after="0" w:afterAutospacing="0" w:line="276" w:lineRule="auto"/>
                              <w:jc w:val="center"/>
                              <w:rPr>
                                <w:b/>
                                <w:color w:val="7F7F7F" w:themeColor="text1" w:themeTint="80"/>
                              </w:rPr>
                            </w:pPr>
                            <w:r>
                              <w:rPr>
                                <w:rFonts w:ascii="Arial" w:hAnsi="Arial" w:cs="Arial"/>
                                <w:b/>
                                <w:color w:val="7F7F7F" w:themeColor="text1" w:themeTint="80"/>
                                <w:kern w:val="24"/>
                              </w:rPr>
                              <w:t>Gráfica 4. Resultado</w:t>
                            </w:r>
                            <w:r w:rsidRPr="0034478F">
                              <w:rPr>
                                <w:rFonts w:ascii="Arial" w:hAnsi="Arial" w:cs="Arial"/>
                                <w:b/>
                                <w:color w:val="7F7F7F" w:themeColor="text1" w:themeTint="80"/>
                                <w:kern w:val="24"/>
                              </w:rPr>
                              <w:t xml:space="preserve"> de la Valoración</w:t>
                            </w:r>
                            <w:r>
                              <w:rPr>
                                <w:rFonts w:ascii="Arial" w:hAnsi="Arial" w:cs="Arial"/>
                                <w:b/>
                                <w:color w:val="7F7F7F" w:themeColor="text1" w:themeTint="80"/>
                                <w:kern w:val="24"/>
                              </w:rPr>
                              <w:t xml:space="preserve"> de los Medios de Verificación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F43EA3B" id="_x0000_s1045" type="#_x0000_t202" style="position:absolute;left:0;text-align:left;margin-left:0;margin-top:.85pt;width:413.25pt;height:32.65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" filled="f" stroked="f">
                <v:textbox>
                  <w:txbxContent>
                    <w:p w14:paraId="2E869195" w14:textId="77777777" w:rsidR="006425F5" w:rsidRPr="0034478F" w:rsidRDefault="006425F5" w:rsidP="00C82264">
                      <w:pPr>
                        <w:pStyle w:val="NormalWeb"/>
                        <w:spacing w:before="0" w:beforeAutospacing="0" w:after="0" w:afterAutospacing="0" w:line="276" w:lineRule="auto"/>
                        <w:jc w:val="center"/>
                        <w:rPr>
                          <w:b/>
                          <w:color w:val="7F7F7F" w:themeColor="text1" w:themeTint="80"/>
                        </w:rPr>
                      </w:pPr>
                      <w:r>
                        <w:rPr>
                          <w:rFonts w:ascii="Arial" w:hAnsi="Arial" w:cs="Arial"/>
                          <w:b/>
                          <w:color w:val="7F7F7F" w:themeColor="text1" w:themeTint="80"/>
                          <w:kern w:val="24"/>
                        </w:rPr>
                        <w:t>Gráfica 4. Resultado</w:t>
                      </w:r>
                      <w:r w:rsidRPr="0034478F">
                        <w:rPr>
                          <w:rFonts w:ascii="Arial" w:hAnsi="Arial" w:cs="Arial"/>
                          <w:b/>
                          <w:color w:val="7F7F7F" w:themeColor="text1" w:themeTint="80"/>
                          <w:kern w:val="24"/>
                        </w:rPr>
                        <w:t xml:space="preserve"> de la Valoración</w:t>
                      </w:r>
                      <w:r>
                        <w:rPr>
                          <w:rFonts w:ascii="Arial" w:hAnsi="Arial" w:cs="Arial"/>
                          <w:b/>
                          <w:color w:val="7F7F7F" w:themeColor="text1" w:themeTint="80"/>
                          <w:kern w:val="24"/>
                        </w:rPr>
                        <w:t xml:space="preserve"> de los Medios de Verificación</w:t>
                      </w:r>
                    </w:p>
                  </w:txbxContent>
                </v:textbox>
                <w10:wrap anchorx="margin"/>
              </v:shape>
            </w:pict>
          </mc:Fallback>
        </mc:AlternateContent>
      </w:r>
    </w:p>
    <w:p w14:paraId="68EE2547" w14:textId="77777777" w:rsidR="00F371C4" w:rsidRDefault="008E1021" w:rsidP="00C82264">
      <w:pPr>
        <w:spacing w:after="0"/>
        <w:ind w:right="49"/>
        <w:jc w:val="center"/>
        <w:rPr>
          <w:rFonts w:ascii="Arial" w:hAnsi="Arial" w:cs="Arial"/>
          <w:b/>
          <w:sz w:val="16"/>
          <w:szCs w:val="16"/>
        </w:rPr>
      </w:pPr>
      <w:r w:rsidRPr="008E1021">
        <w:rPr>
          <w:rFonts w:ascii="Arial" w:hAnsi="Arial" w:cs="Arial"/>
          <w:b/>
          <w:noProof/>
          <w:sz w:val="16"/>
          <w:szCs w:val="16"/>
        </w:rPr>
        <w:drawing>
          <wp:inline distT="0" distB="0" distL="0" distR="0" wp14:anchorId="54A044B8" wp14:editId="237928C7">
            <wp:extent cx="4615180" cy="2133600"/>
            <wp:effectExtent l="0" t="0" r="0" b="0"/>
            <wp:docPr id="7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5"/>
                    <a:srcRect l="24354" t="7171" r="23484" b="47755"/>
                    <a:stretch/>
                  </pic:blipFill>
                  <pic:spPr bwMode="auto">
                    <a:xfrm>
                      <a:off x="0" y="0"/>
                      <a:ext cx="4646932" cy="2148279"/>
                    </a:xfrm>
                    <a:prstGeom prst="rect">
                      <a:avLst/>
                    </a:prstGeom>
                    <a:ln>
                      <a:noFill/>
                    </a:ln>
                    <a:extLst>
                      <a:ext uri="{53640926-AAD7-44D8-BBD7-CCE9431645EC}">
                        <a14:shadowObscured xmlns:a14="http://schemas.microsoft.com/office/drawing/2010/main"/>
                      </a:ext>
                    </a:extLst>
                  </pic:spPr>
                </pic:pic>
              </a:graphicData>
            </a:graphic>
          </wp:inline>
        </w:drawing>
      </w:r>
    </w:p>
    <w:p w14:paraId="1318F2FB" w14:textId="77777777" w:rsidR="002B0442" w:rsidRPr="00F371C4" w:rsidRDefault="002B0442" w:rsidP="00C82264">
      <w:pPr>
        <w:spacing w:after="0"/>
        <w:ind w:left="851" w:right="900"/>
        <w:jc w:val="both"/>
        <w:rPr>
          <w:rFonts w:ascii="Arial" w:hAnsi="Arial" w:cs="Arial"/>
          <w:b/>
          <w:sz w:val="16"/>
          <w:szCs w:val="16"/>
        </w:rPr>
      </w:pPr>
      <w:r w:rsidRPr="00483C34">
        <w:rPr>
          <w:rFonts w:ascii="Arial" w:hAnsi="Arial" w:cs="Arial"/>
          <w:b/>
          <w:sz w:val="16"/>
          <w:szCs w:val="16"/>
        </w:rPr>
        <w:t>Fuente:</w:t>
      </w:r>
      <w:r w:rsidRPr="002629BB">
        <w:rPr>
          <w:rFonts w:ascii="Arial" w:hAnsi="Arial" w:cs="Arial"/>
          <w:sz w:val="16"/>
          <w:szCs w:val="16"/>
        </w:rPr>
        <w:t xml:space="preserve"> Elaborado por la</w:t>
      </w:r>
      <w:r>
        <w:rPr>
          <w:rFonts w:ascii="Arial" w:hAnsi="Arial" w:cs="Arial"/>
          <w:sz w:val="16"/>
          <w:szCs w:val="16"/>
        </w:rPr>
        <w:t xml:space="preserve"> ASEQROO,</w:t>
      </w:r>
      <w:r w:rsidRPr="002629BB">
        <w:rPr>
          <w:rFonts w:ascii="Arial" w:hAnsi="Arial" w:cs="Arial"/>
          <w:sz w:val="16"/>
          <w:szCs w:val="16"/>
        </w:rPr>
        <w:t xml:space="preserve"> con base </w:t>
      </w:r>
      <w:r>
        <w:rPr>
          <w:rFonts w:ascii="Arial" w:hAnsi="Arial" w:cs="Arial"/>
          <w:sz w:val="16"/>
          <w:szCs w:val="16"/>
        </w:rPr>
        <w:t>a la revisión de los medios de verificación de las MIR de los Programas Presupuestarios del CONALEP</w:t>
      </w:r>
      <w:r w:rsidRPr="002629BB">
        <w:rPr>
          <w:rFonts w:ascii="Arial" w:hAnsi="Arial" w:cs="Arial"/>
          <w:sz w:val="16"/>
          <w:szCs w:val="16"/>
        </w:rPr>
        <w:t xml:space="preserve"> Quintana Roo.</w:t>
      </w:r>
    </w:p>
    <w:p w14:paraId="3F2E4706" w14:textId="77777777" w:rsidR="00C82264" w:rsidRDefault="00C82264" w:rsidP="00C82264">
      <w:pPr>
        <w:pStyle w:val="NormalWeb"/>
        <w:spacing w:before="0" w:beforeAutospacing="0" w:after="240" w:afterAutospacing="0" w:line="276" w:lineRule="auto"/>
        <w:jc w:val="both"/>
        <w:rPr>
          <w:rFonts w:ascii="Arial" w:hAnsi="Arial" w:cs="Arial"/>
          <w:color w:val="000000" w:themeColor="text1"/>
          <w:kern w:val="24"/>
        </w:rPr>
      </w:pPr>
    </w:p>
    <w:p w14:paraId="6D6781BA" w14:textId="77777777" w:rsidR="002B0442" w:rsidRPr="00293959" w:rsidRDefault="002B0442" w:rsidP="002B0442">
      <w:pPr>
        <w:pStyle w:val="NormalWeb"/>
        <w:spacing w:before="240" w:beforeAutospacing="0" w:after="240" w:afterAutospacing="0" w:line="276" w:lineRule="auto"/>
        <w:jc w:val="both"/>
        <w:rPr>
          <w:rFonts w:ascii="Arial" w:hAnsi="Arial" w:cs="Arial"/>
          <w:color w:val="000000" w:themeColor="text1"/>
          <w:kern w:val="24"/>
        </w:rPr>
      </w:pPr>
      <w:r w:rsidRPr="0061443B">
        <w:rPr>
          <w:rFonts w:ascii="Arial" w:hAnsi="Arial" w:cs="Arial"/>
          <w:color w:val="000000" w:themeColor="text1"/>
          <w:kern w:val="24"/>
        </w:rPr>
        <w:t>El 100% de los medios de verificación fueron insufici</w:t>
      </w:r>
      <w:r w:rsidR="00293959">
        <w:rPr>
          <w:rFonts w:ascii="Arial" w:hAnsi="Arial" w:cs="Arial"/>
          <w:color w:val="000000" w:themeColor="text1"/>
          <w:kern w:val="24"/>
        </w:rPr>
        <w:t xml:space="preserve">entes para el monitoreo, puesto </w:t>
      </w:r>
      <w:r w:rsidRPr="0061443B">
        <w:rPr>
          <w:rFonts w:ascii="Arial" w:hAnsi="Arial" w:cs="Arial"/>
          <w:color w:val="000000" w:themeColor="text1"/>
          <w:kern w:val="24"/>
        </w:rPr>
        <w:t>que no se menciona uno o más de los siguientes datos:</w:t>
      </w:r>
    </w:p>
    <w:p w14:paraId="36E8A087" w14:textId="77777777" w:rsidR="002B0442" w:rsidRPr="0061443B" w:rsidRDefault="002B0442" w:rsidP="005005DE">
      <w:pPr>
        <w:pStyle w:val="NormalWeb"/>
        <w:numPr>
          <w:ilvl w:val="0"/>
          <w:numId w:val="31"/>
        </w:numPr>
        <w:spacing w:before="0" w:beforeAutospacing="0" w:after="0" w:afterAutospacing="0" w:line="276" w:lineRule="auto"/>
        <w:jc w:val="both"/>
        <w:rPr>
          <w:rFonts w:ascii="Arial" w:hAnsi="Arial" w:cs="Arial"/>
        </w:rPr>
      </w:pPr>
      <w:r w:rsidRPr="0061443B">
        <w:rPr>
          <w:rFonts w:ascii="Arial" w:hAnsi="Arial" w:cs="Arial"/>
          <w:color w:val="000000" w:themeColor="text1"/>
          <w:kern w:val="24"/>
        </w:rPr>
        <w:t xml:space="preserve">Nombre completo del documento. </w:t>
      </w:r>
    </w:p>
    <w:p w14:paraId="15631A83" w14:textId="77777777" w:rsidR="002B0442" w:rsidRPr="0061443B" w:rsidRDefault="002B0442" w:rsidP="005005DE">
      <w:pPr>
        <w:pStyle w:val="NormalWeb"/>
        <w:numPr>
          <w:ilvl w:val="0"/>
          <w:numId w:val="31"/>
        </w:numPr>
        <w:spacing w:before="0" w:beforeAutospacing="0" w:after="0" w:afterAutospacing="0" w:line="276" w:lineRule="auto"/>
        <w:jc w:val="both"/>
        <w:rPr>
          <w:rFonts w:ascii="Arial" w:hAnsi="Arial" w:cs="Arial"/>
        </w:rPr>
      </w:pPr>
      <w:r w:rsidRPr="0061443B">
        <w:rPr>
          <w:rFonts w:ascii="Arial" w:hAnsi="Arial" w:cs="Arial"/>
          <w:color w:val="000000" w:themeColor="text1"/>
          <w:kern w:val="24"/>
        </w:rPr>
        <w:t>Nombre del área que genera o publica la información.</w:t>
      </w:r>
    </w:p>
    <w:p w14:paraId="15FCC14D" w14:textId="77777777" w:rsidR="002B0442" w:rsidRPr="0061443B" w:rsidRDefault="002B0442" w:rsidP="005005DE">
      <w:pPr>
        <w:pStyle w:val="NormalWeb"/>
        <w:numPr>
          <w:ilvl w:val="0"/>
          <w:numId w:val="31"/>
        </w:numPr>
        <w:spacing w:before="0" w:beforeAutospacing="0" w:after="0" w:afterAutospacing="0" w:line="276" w:lineRule="auto"/>
        <w:jc w:val="both"/>
        <w:rPr>
          <w:rFonts w:ascii="Arial" w:hAnsi="Arial" w:cs="Arial"/>
        </w:rPr>
      </w:pPr>
      <w:r w:rsidRPr="0061443B">
        <w:rPr>
          <w:rFonts w:ascii="Arial" w:hAnsi="Arial" w:cs="Arial"/>
          <w:color w:val="000000" w:themeColor="text1"/>
          <w:kern w:val="24"/>
        </w:rPr>
        <w:t>Periodicidad con la que se publica la información.</w:t>
      </w:r>
    </w:p>
    <w:p w14:paraId="1C9052CF" w14:textId="77777777" w:rsidR="002B0442" w:rsidRPr="0061443B" w:rsidRDefault="002B0442" w:rsidP="005005DE">
      <w:pPr>
        <w:pStyle w:val="NormalWeb"/>
        <w:numPr>
          <w:ilvl w:val="0"/>
          <w:numId w:val="31"/>
        </w:numPr>
        <w:spacing w:before="0" w:beforeAutospacing="0" w:after="240" w:afterAutospacing="0" w:line="276" w:lineRule="auto"/>
        <w:jc w:val="both"/>
        <w:rPr>
          <w:rFonts w:ascii="Arial" w:hAnsi="Arial" w:cs="Arial"/>
        </w:rPr>
      </w:pPr>
      <w:r w:rsidRPr="0061443B">
        <w:rPr>
          <w:rFonts w:ascii="Arial" w:hAnsi="Arial" w:cs="Arial"/>
          <w:color w:val="000000" w:themeColor="text1"/>
          <w:kern w:val="24"/>
        </w:rPr>
        <w:t>La liga a la página de la que se obtiene la información.</w:t>
      </w:r>
    </w:p>
    <w:p w14:paraId="67C58CA3" w14:textId="77777777" w:rsidR="002B0442" w:rsidRPr="0061443B" w:rsidRDefault="002B0442" w:rsidP="007D6299">
      <w:pPr>
        <w:pStyle w:val="NormalWeb"/>
        <w:spacing w:before="0" w:beforeAutospacing="0" w:after="240" w:afterAutospacing="0" w:line="276" w:lineRule="auto"/>
        <w:ind w:left="360"/>
        <w:jc w:val="both"/>
        <w:rPr>
          <w:rFonts w:ascii="Arial" w:hAnsi="Arial" w:cs="Arial"/>
        </w:rPr>
      </w:pPr>
    </w:p>
    <w:p w14:paraId="20B14752" w14:textId="77777777" w:rsidR="002B0442" w:rsidRPr="00FC706C" w:rsidRDefault="002B0442" w:rsidP="008B0568">
      <w:pPr>
        <w:pStyle w:val="Prrafodelista"/>
        <w:numPr>
          <w:ilvl w:val="0"/>
          <w:numId w:val="30"/>
        </w:numPr>
        <w:spacing w:before="240" w:after="240"/>
        <w:ind w:left="993"/>
        <w:jc w:val="both"/>
        <w:rPr>
          <w:rFonts w:ascii="Arial" w:hAnsi="Arial" w:cs="Arial"/>
          <w:b/>
          <w:i/>
          <w:sz w:val="24"/>
          <w:szCs w:val="24"/>
        </w:rPr>
      </w:pPr>
      <w:r w:rsidRPr="00FC706C">
        <w:rPr>
          <w:rFonts w:ascii="Arial" w:hAnsi="Arial" w:cs="Arial"/>
          <w:b/>
          <w:i/>
          <w:color w:val="000000"/>
          <w:sz w:val="24"/>
          <w:szCs w:val="24"/>
        </w:rPr>
        <w:t xml:space="preserve">Supuestos: </w:t>
      </w:r>
    </w:p>
    <w:p w14:paraId="4C09E32A" w14:textId="77777777" w:rsidR="00C82264" w:rsidRDefault="00293959" w:rsidP="002B0442">
      <w:pPr>
        <w:spacing w:before="240" w:after="240"/>
        <w:jc w:val="both"/>
        <w:rPr>
          <w:rFonts w:ascii="Arial" w:hAnsi="Arial" w:cs="Arial"/>
          <w:sz w:val="24"/>
          <w:szCs w:val="24"/>
        </w:rPr>
      </w:pPr>
      <w:r>
        <w:rPr>
          <w:rFonts w:ascii="Arial" w:hAnsi="Arial" w:cs="Arial"/>
          <w:sz w:val="24"/>
          <w:szCs w:val="24"/>
        </w:rPr>
        <w:t>En el</w:t>
      </w:r>
      <w:r w:rsidR="002B0442" w:rsidRPr="0061443B">
        <w:rPr>
          <w:rFonts w:ascii="Arial" w:hAnsi="Arial" w:cs="Arial"/>
          <w:sz w:val="24"/>
          <w:szCs w:val="24"/>
        </w:rPr>
        <w:t xml:space="preserve"> análi</w:t>
      </w:r>
      <w:r>
        <w:rPr>
          <w:rFonts w:ascii="Arial" w:hAnsi="Arial" w:cs="Arial"/>
          <w:sz w:val="24"/>
          <w:szCs w:val="24"/>
        </w:rPr>
        <w:t>sis de los supuestos se constataron</w:t>
      </w:r>
      <w:r w:rsidR="002B0442" w:rsidRPr="0061443B">
        <w:rPr>
          <w:rFonts w:ascii="Arial" w:hAnsi="Arial" w:cs="Arial"/>
          <w:sz w:val="24"/>
          <w:szCs w:val="24"/>
        </w:rPr>
        <w:t xml:space="preserve"> tres aspectos fundamentales: la identificación de factores externos; la verificación de las condiciones de supuestos; y el análisis de consistencia en la relación causal entre objetivos:</w:t>
      </w:r>
    </w:p>
    <w:p w14:paraId="325C9BF3" w14:textId="77777777" w:rsidR="00C82264" w:rsidRDefault="00C82264">
      <w:pPr>
        <w:rPr>
          <w:rFonts w:ascii="Arial" w:hAnsi="Arial" w:cs="Arial"/>
          <w:sz w:val="24"/>
          <w:szCs w:val="24"/>
        </w:rPr>
      </w:pPr>
      <w:r>
        <w:rPr>
          <w:rFonts w:ascii="Arial" w:hAnsi="Arial" w:cs="Arial"/>
          <w:sz w:val="24"/>
          <w:szCs w:val="24"/>
        </w:rPr>
        <w:br w:type="page"/>
      </w:r>
    </w:p>
    <w:p w14:paraId="25D77D04" w14:textId="77777777" w:rsidR="002B0442" w:rsidRPr="000C101C" w:rsidRDefault="002B0442" w:rsidP="002B0442">
      <w:pPr>
        <w:spacing w:before="240" w:after="240"/>
        <w:jc w:val="both"/>
        <w:rPr>
          <w:rFonts w:ascii="Arial" w:hAnsi="Arial" w:cs="Arial"/>
        </w:rPr>
      </w:pPr>
      <w:r w:rsidRPr="0034478F">
        <w:rPr>
          <w:noProof/>
        </w:rPr>
        <mc:AlternateContent>
          <mc:Choice Requires="wps">
            <w:drawing>
              <wp:anchor distT="0" distB="0" distL="114300" distR="114300" simplePos="0" relativeHeight="251705344" behindDoc="0" locked="0" layoutInCell="1" allowOverlap="1" wp14:anchorId="7A1E1D47" wp14:editId="70561577">
                <wp:simplePos x="0" y="0"/>
                <wp:positionH relativeFrom="margin">
                  <wp:align>center</wp:align>
                </wp:positionH>
                <wp:positionV relativeFrom="paragraph">
                  <wp:posOffset>8890</wp:posOffset>
                </wp:positionV>
                <wp:extent cx="5086350" cy="276999"/>
                <wp:effectExtent l="0" t="0" r="0" b="0"/>
                <wp:wrapNone/>
                <wp:docPr id="93" name="CuadroTexto 13"/>
                <wp:cNvGraphicFramePr/>
                <a:graphic xmlns:a="http://schemas.openxmlformats.org/drawingml/2006/main">
                  <a:graphicData uri="http://schemas.microsoft.com/office/word/2010/wordprocessingShape">
                    <wps:wsp>
                      <wps:cNvSpPr txBox="1"/>
                      <wps:spPr>
                        <a:xfrm>
                          <a:off x="0" y="0"/>
                          <a:ext cx="5086350" cy="276999"/>
                        </a:xfrm>
                        <a:prstGeom prst="rect">
                          <a:avLst/>
                        </a:prstGeom>
                        <a:noFill/>
                      </wps:spPr>
                      <wps:txbx>
                        <w:txbxContent>
                          <w:p w14:paraId="3CBB8C07" w14:textId="77777777" w:rsidR="006425F5" w:rsidRPr="0034478F" w:rsidRDefault="006425F5" w:rsidP="002B0442">
                            <w:pPr>
                              <w:pStyle w:val="NormalWeb"/>
                              <w:spacing w:before="0" w:beforeAutospacing="0" w:after="0" w:afterAutospacing="0"/>
                              <w:jc w:val="center"/>
                              <w:rPr>
                                <w:b/>
                                <w:color w:val="7F7F7F" w:themeColor="text1" w:themeTint="80"/>
                              </w:rPr>
                            </w:pPr>
                            <w:r>
                              <w:rPr>
                                <w:rFonts w:ascii="Arial" w:hAnsi="Arial" w:cs="Arial"/>
                                <w:b/>
                                <w:color w:val="7F7F7F" w:themeColor="text1" w:themeTint="80"/>
                                <w:kern w:val="24"/>
                              </w:rPr>
                              <w:t>Gráfica 5. Resultado</w:t>
                            </w:r>
                            <w:r w:rsidRPr="0034478F">
                              <w:rPr>
                                <w:rFonts w:ascii="Arial" w:hAnsi="Arial" w:cs="Arial"/>
                                <w:b/>
                                <w:color w:val="7F7F7F" w:themeColor="text1" w:themeTint="80"/>
                                <w:kern w:val="24"/>
                              </w:rPr>
                              <w:t xml:space="preserve"> de la Valoración</w:t>
                            </w:r>
                            <w:r>
                              <w:rPr>
                                <w:rFonts w:ascii="Arial" w:hAnsi="Arial" w:cs="Arial"/>
                                <w:b/>
                                <w:color w:val="7F7F7F" w:themeColor="text1" w:themeTint="80"/>
                                <w:kern w:val="24"/>
                              </w:rPr>
                              <w:t xml:space="preserve"> de los Supuestos</w:t>
                            </w:r>
                          </w:p>
                        </w:txbxContent>
                      </wps:txbx>
                      <wps:bodyPr wrap="square" rtlCol="0">
                        <a:spAutoFit/>
                      </wps:bodyPr>
                    </wps:wsp>
                  </a:graphicData>
                </a:graphic>
                <wp14:sizeRelH relativeFrom="margin">
                  <wp14:pctWidth>0</wp14:pctWidth>
                </wp14:sizeRelH>
              </wp:anchor>
            </w:drawing>
          </mc:Choice>
          <mc:Fallback>
            <w:pict>
              <v:shape w14:anchorId="7A1E1D47" id="_x0000_s1046" type="#_x0000_t202" style="position:absolute;left:0;text-align:left;margin-left:0;margin-top:.7pt;width:400.5pt;height:21.8pt;z-index:2517053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" filled="f" stroked="f">
                <v:textbox style="mso-fit-shape-to-text:t">
                  <w:txbxContent>
                    <w:p w14:paraId="3CBB8C07" w14:textId="77777777" w:rsidR="006425F5" w:rsidRPr="0034478F" w:rsidRDefault="006425F5" w:rsidP="002B0442">
                      <w:pPr>
                        <w:pStyle w:val="NormalWeb"/>
                        <w:spacing w:before="0" w:beforeAutospacing="0" w:after="0" w:afterAutospacing="0"/>
                        <w:jc w:val="center"/>
                        <w:rPr>
                          <w:b/>
                          <w:color w:val="7F7F7F" w:themeColor="text1" w:themeTint="80"/>
                        </w:rPr>
                      </w:pPr>
                      <w:r>
                        <w:rPr>
                          <w:rFonts w:ascii="Arial" w:hAnsi="Arial" w:cs="Arial"/>
                          <w:b/>
                          <w:color w:val="7F7F7F" w:themeColor="text1" w:themeTint="80"/>
                          <w:kern w:val="24"/>
                        </w:rPr>
                        <w:t>Gráfica 5. Resultado</w:t>
                      </w:r>
                      <w:r w:rsidRPr="0034478F">
                        <w:rPr>
                          <w:rFonts w:ascii="Arial" w:hAnsi="Arial" w:cs="Arial"/>
                          <w:b/>
                          <w:color w:val="7F7F7F" w:themeColor="text1" w:themeTint="80"/>
                          <w:kern w:val="24"/>
                        </w:rPr>
                        <w:t xml:space="preserve"> de la Valoración</w:t>
                      </w:r>
                      <w:r>
                        <w:rPr>
                          <w:rFonts w:ascii="Arial" w:hAnsi="Arial" w:cs="Arial"/>
                          <w:b/>
                          <w:color w:val="7F7F7F" w:themeColor="text1" w:themeTint="80"/>
                          <w:kern w:val="24"/>
                        </w:rPr>
                        <w:t xml:space="preserve"> de los Supuestos</w:t>
                      </w:r>
                    </w:p>
                  </w:txbxContent>
                </v:textbox>
                <w10:wrap anchorx="margin"/>
              </v:shape>
            </w:pict>
          </mc:Fallback>
        </mc:AlternateContent>
      </w:r>
    </w:p>
    <w:p w14:paraId="56E3BDB8" w14:textId="77777777" w:rsidR="002B0442" w:rsidRDefault="00407572" w:rsidP="002B0442">
      <w:pPr>
        <w:pBdr>
          <w:top w:val="nil"/>
          <w:left w:val="nil"/>
          <w:bottom w:val="nil"/>
          <w:right w:val="nil"/>
          <w:between w:val="nil"/>
        </w:pBdr>
        <w:spacing w:before="240" w:after="240"/>
        <w:ind w:right="-14"/>
        <w:jc w:val="center"/>
        <w:rPr>
          <w:rFonts w:ascii="Arial" w:hAnsi="Arial" w:cs="Arial"/>
        </w:rPr>
      </w:pPr>
      <w:r w:rsidRPr="00E47EE1">
        <w:rPr>
          <w:rFonts w:ascii="Arial" w:hAnsi="Arial" w:cs="Arial"/>
          <w:noProof/>
        </w:rPr>
        <mc:AlternateContent>
          <mc:Choice Requires="wps">
            <w:drawing>
              <wp:anchor distT="0" distB="0" distL="114300" distR="114300" simplePos="0" relativeHeight="251702272" behindDoc="0" locked="0" layoutInCell="1" allowOverlap="1" wp14:anchorId="31826CFE" wp14:editId="739C225D">
                <wp:simplePos x="0" y="0"/>
                <wp:positionH relativeFrom="margin">
                  <wp:posOffset>327025</wp:posOffset>
                </wp:positionH>
                <wp:positionV relativeFrom="paragraph">
                  <wp:posOffset>2073910</wp:posOffset>
                </wp:positionV>
                <wp:extent cx="5018405" cy="0"/>
                <wp:effectExtent l="0" t="0" r="29845" b="19050"/>
                <wp:wrapNone/>
                <wp:docPr id="91" name="Conector recto 19"/>
                <wp:cNvGraphicFramePr/>
                <a:graphic xmlns:a="http://schemas.openxmlformats.org/drawingml/2006/main">
                  <a:graphicData uri="http://schemas.microsoft.com/office/word/2010/wordprocessingShape">
                    <wps:wsp>
                      <wps:cNvCnPr/>
                      <wps:spPr>
                        <a:xfrm flipV="1">
                          <a:off x="0" y="0"/>
                          <a:ext cx="5018405"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A3385E" id="Conector recto 19" o:spid="_x0000_s1026" style="position:absolute;flip:y;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75pt,163.3pt" to="420.9pt,1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" strokecolor="gray [1629]" strokeweight="1.5pt">
                <w10:wrap anchorx="margin"/>
              </v:line>
            </w:pict>
          </mc:Fallback>
        </mc:AlternateContent>
      </w:r>
      <w:r w:rsidR="002B0442" w:rsidRPr="00687A5B">
        <w:rPr>
          <w:rFonts w:ascii="Arial" w:hAnsi="Arial" w:cs="Arial"/>
          <w:noProof/>
        </w:rPr>
        <w:drawing>
          <wp:inline distT="0" distB="0" distL="0" distR="0" wp14:anchorId="47DF3EAC" wp14:editId="5A74341C">
            <wp:extent cx="1858010" cy="1952625"/>
            <wp:effectExtent l="0" t="0" r="8890" b="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2B0442" w:rsidRPr="00687A5B">
        <w:rPr>
          <w:rFonts w:ascii="Arial" w:hAnsi="Arial" w:cs="Arial"/>
          <w:noProof/>
        </w:rPr>
        <w:drawing>
          <wp:inline distT="0" distB="0" distL="0" distR="0" wp14:anchorId="36FFF807" wp14:editId="14DB06ED">
            <wp:extent cx="1838325" cy="1885950"/>
            <wp:effectExtent l="0" t="0" r="0" b="0"/>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9F22FAE" w14:textId="77777777" w:rsidR="002B0442" w:rsidRPr="000C101C" w:rsidRDefault="002B0442" w:rsidP="00C82264">
      <w:pPr>
        <w:spacing w:after="240"/>
        <w:ind w:left="567" w:right="474"/>
        <w:jc w:val="both"/>
        <w:rPr>
          <w:rFonts w:ascii="Arial" w:hAnsi="Arial" w:cs="Arial"/>
          <w:sz w:val="16"/>
          <w:szCs w:val="16"/>
        </w:rPr>
      </w:pPr>
      <w:r w:rsidRPr="00483C34">
        <w:rPr>
          <w:rFonts w:ascii="Arial" w:hAnsi="Arial" w:cs="Arial"/>
          <w:b/>
          <w:sz w:val="16"/>
          <w:szCs w:val="16"/>
        </w:rPr>
        <w:t>Fuente:</w:t>
      </w:r>
      <w:r w:rsidRPr="002629BB">
        <w:rPr>
          <w:rFonts w:ascii="Arial" w:hAnsi="Arial" w:cs="Arial"/>
          <w:sz w:val="16"/>
          <w:szCs w:val="16"/>
        </w:rPr>
        <w:t xml:space="preserve"> Elaborado por la</w:t>
      </w:r>
      <w:r>
        <w:rPr>
          <w:rFonts w:ascii="Arial" w:hAnsi="Arial" w:cs="Arial"/>
          <w:sz w:val="16"/>
          <w:szCs w:val="16"/>
        </w:rPr>
        <w:t xml:space="preserve"> ASEQROO,</w:t>
      </w:r>
      <w:r w:rsidRPr="002629BB">
        <w:rPr>
          <w:rFonts w:ascii="Arial" w:hAnsi="Arial" w:cs="Arial"/>
          <w:sz w:val="16"/>
          <w:szCs w:val="16"/>
        </w:rPr>
        <w:t xml:space="preserve"> con base </w:t>
      </w:r>
      <w:r>
        <w:rPr>
          <w:rFonts w:ascii="Arial" w:hAnsi="Arial" w:cs="Arial"/>
          <w:sz w:val="16"/>
          <w:szCs w:val="16"/>
        </w:rPr>
        <w:t>a la revisión de los supuestos de las MIR de los Programas Presupuestarios del CONALEP</w:t>
      </w:r>
      <w:r w:rsidRPr="002629BB">
        <w:rPr>
          <w:rFonts w:ascii="Arial" w:hAnsi="Arial" w:cs="Arial"/>
          <w:sz w:val="16"/>
          <w:szCs w:val="16"/>
        </w:rPr>
        <w:t xml:space="preserve"> Quintana Roo.</w:t>
      </w:r>
    </w:p>
    <w:p w14:paraId="5B1C1F5E" w14:textId="77777777" w:rsidR="00293959" w:rsidRDefault="00293959" w:rsidP="00293959">
      <w:pPr>
        <w:spacing w:after="0"/>
        <w:jc w:val="both"/>
        <w:rPr>
          <w:rFonts w:ascii="Arial" w:hAnsi="Arial" w:cs="Arial"/>
          <w:sz w:val="24"/>
          <w:lang w:val="es-ES"/>
        </w:rPr>
      </w:pPr>
    </w:p>
    <w:p w14:paraId="60EC4E69" w14:textId="77777777" w:rsidR="00293959" w:rsidRPr="00807155" w:rsidRDefault="00293959" w:rsidP="00293959">
      <w:pPr>
        <w:spacing w:after="0"/>
        <w:jc w:val="both"/>
        <w:rPr>
          <w:rFonts w:ascii="Arial" w:hAnsi="Arial" w:cs="Arial"/>
          <w:lang w:val="es-ES"/>
        </w:rPr>
      </w:pPr>
      <w:r>
        <w:rPr>
          <w:rFonts w:ascii="Arial" w:hAnsi="Arial" w:cs="Arial"/>
          <w:sz w:val="24"/>
          <w:lang w:val="es-ES"/>
        </w:rPr>
        <w:t>El 67</w:t>
      </w:r>
      <w:r w:rsidRPr="009D0EA1">
        <w:rPr>
          <w:rFonts w:ascii="Arial" w:hAnsi="Arial" w:cs="Arial"/>
          <w:sz w:val="24"/>
          <w:lang w:val="es-ES"/>
        </w:rPr>
        <w:t xml:space="preserve"> % cumple con la sintaxis recomenda</w:t>
      </w:r>
      <w:r>
        <w:rPr>
          <w:rFonts w:ascii="Arial" w:hAnsi="Arial" w:cs="Arial"/>
          <w:sz w:val="24"/>
          <w:lang w:val="es-ES"/>
        </w:rPr>
        <w:t>da, mientras que el 33</w:t>
      </w:r>
      <w:r w:rsidRPr="009D0EA1">
        <w:rPr>
          <w:rFonts w:ascii="Arial" w:hAnsi="Arial" w:cs="Arial"/>
          <w:sz w:val="24"/>
          <w:lang w:val="es-ES"/>
        </w:rPr>
        <w:t xml:space="preserve"> % no cumple con la sintaxis recomendada, ya que no están redactados como una condición positiva que tiene que cumplirse para la consecución del objetivo.</w:t>
      </w:r>
    </w:p>
    <w:p w14:paraId="6488F63F" w14:textId="77777777" w:rsidR="002B0442" w:rsidRDefault="002B0442" w:rsidP="002B0442">
      <w:pPr>
        <w:spacing w:after="160" w:line="259" w:lineRule="auto"/>
        <w:rPr>
          <w:rFonts w:ascii="Arial" w:hAnsi="Arial" w:cs="Arial"/>
        </w:rPr>
      </w:pPr>
    </w:p>
    <w:p w14:paraId="755BC280" w14:textId="77777777" w:rsidR="00181973" w:rsidRDefault="002B0442" w:rsidP="00293959">
      <w:pPr>
        <w:spacing w:after="160" w:line="259" w:lineRule="auto"/>
        <w:jc w:val="both"/>
        <w:rPr>
          <w:rFonts w:ascii="Arial" w:hAnsi="Arial" w:cs="Arial"/>
          <w:sz w:val="24"/>
        </w:rPr>
      </w:pPr>
      <w:r w:rsidRPr="0061443B">
        <w:rPr>
          <w:rFonts w:ascii="Arial" w:hAnsi="Arial" w:cs="Arial"/>
          <w:sz w:val="24"/>
        </w:rPr>
        <w:t>En la siguiente tabla, se especifican los supuestos que resultaron inadecuados durante la valoración y su análisis:</w:t>
      </w:r>
    </w:p>
    <w:tbl>
      <w:tblPr>
        <w:tblStyle w:val="Tablaconcuadrcula"/>
        <w:tblW w:w="0" w:type="auto"/>
        <w:tblInd w:w="108" w:type="dxa"/>
        <w:tblLook w:val="04A0" w:firstRow="1" w:lastRow="0" w:firstColumn="1" w:lastColumn="0" w:noHBand="0" w:noVBand="1"/>
      </w:tblPr>
      <w:tblGrid>
        <w:gridCol w:w="1550"/>
        <w:gridCol w:w="1416"/>
        <w:gridCol w:w="1801"/>
        <w:gridCol w:w="1730"/>
        <w:gridCol w:w="2223"/>
      </w:tblGrid>
      <w:tr w:rsidR="00181973" w14:paraId="59C1A373" w14:textId="77777777" w:rsidTr="00416639">
        <w:trPr>
          <w:tblHeader/>
        </w:trPr>
        <w:tc>
          <w:tcPr>
            <w:tcW w:w="8931" w:type="dxa"/>
            <w:gridSpan w:val="5"/>
            <w:shd w:val="clear" w:color="auto" w:fill="DBE5F1" w:themeFill="accent1" w:themeFillTint="33"/>
          </w:tcPr>
          <w:p w14:paraId="5C418CC1" w14:textId="77777777" w:rsidR="00181973" w:rsidRPr="00585198" w:rsidRDefault="00181973" w:rsidP="002B0442">
            <w:pPr>
              <w:spacing w:before="240" w:after="160"/>
              <w:ind w:right="-14"/>
              <w:jc w:val="center"/>
              <w:rPr>
                <w:rFonts w:ascii="Arial" w:hAnsi="Arial" w:cs="Arial"/>
                <w:b/>
                <w:sz w:val="16"/>
                <w:szCs w:val="16"/>
              </w:rPr>
            </w:pPr>
            <w:r w:rsidRPr="00585198">
              <w:rPr>
                <w:rFonts w:ascii="Arial" w:hAnsi="Arial" w:cs="Arial"/>
                <w:b/>
                <w:sz w:val="16"/>
                <w:szCs w:val="16"/>
              </w:rPr>
              <w:t>Tabla 6. Análisis de los Supuestos Inadecuados</w:t>
            </w:r>
          </w:p>
        </w:tc>
      </w:tr>
      <w:tr w:rsidR="002B0442" w14:paraId="6647D641" w14:textId="77777777" w:rsidTr="00416639">
        <w:trPr>
          <w:tblHeader/>
        </w:trPr>
        <w:tc>
          <w:tcPr>
            <w:tcW w:w="1565" w:type="dxa"/>
            <w:shd w:val="clear" w:color="auto" w:fill="DBE5F1" w:themeFill="accent1" w:themeFillTint="33"/>
          </w:tcPr>
          <w:p w14:paraId="74A85CB9" w14:textId="77777777" w:rsidR="002B0442" w:rsidRPr="00585198" w:rsidRDefault="002B0442" w:rsidP="002B0442">
            <w:pPr>
              <w:spacing w:before="240" w:after="160"/>
              <w:ind w:right="-14"/>
              <w:jc w:val="center"/>
              <w:rPr>
                <w:rFonts w:ascii="Arial" w:hAnsi="Arial" w:cs="Arial"/>
                <w:b/>
                <w:sz w:val="16"/>
                <w:szCs w:val="16"/>
              </w:rPr>
            </w:pPr>
            <w:r w:rsidRPr="00585198">
              <w:rPr>
                <w:rFonts w:ascii="Arial" w:hAnsi="Arial" w:cs="Arial"/>
                <w:b/>
                <w:sz w:val="16"/>
                <w:szCs w:val="16"/>
              </w:rPr>
              <w:t>Programa Presupuestario</w:t>
            </w:r>
          </w:p>
        </w:tc>
        <w:tc>
          <w:tcPr>
            <w:tcW w:w="1441" w:type="dxa"/>
            <w:shd w:val="clear" w:color="auto" w:fill="DBE5F1" w:themeFill="accent1" w:themeFillTint="33"/>
          </w:tcPr>
          <w:p w14:paraId="79FA1F43" w14:textId="77777777" w:rsidR="002B0442" w:rsidRPr="00585198" w:rsidRDefault="002B0442" w:rsidP="002B0442">
            <w:pPr>
              <w:spacing w:before="240" w:after="160"/>
              <w:ind w:right="-14"/>
              <w:jc w:val="center"/>
              <w:rPr>
                <w:rFonts w:ascii="Arial" w:hAnsi="Arial" w:cs="Arial"/>
                <w:b/>
                <w:sz w:val="16"/>
                <w:szCs w:val="16"/>
              </w:rPr>
            </w:pPr>
            <w:r w:rsidRPr="00585198">
              <w:rPr>
                <w:rFonts w:ascii="Arial" w:hAnsi="Arial" w:cs="Arial"/>
                <w:b/>
                <w:sz w:val="16"/>
                <w:szCs w:val="16"/>
              </w:rPr>
              <w:t>Nivel de la MIR</w:t>
            </w:r>
          </w:p>
        </w:tc>
        <w:tc>
          <w:tcPr>
            <w:tcW w:w="1843" w:type="dxa"/>
            <w:shd w:val="clear" w:color="auto" w:fill="DBE5F1" w:themeFill="accent1" w:themeFillTint="33"/>
          </w:tcPr>
          <w:p w14:paraId="0B8E4980" w14:textId="77777777" w:rsidR="002B0442" w:rsidRPr="00585198" w:rsidRDefault="00FC706C" w:rsidP="002B0442">
            <w:pPr>
              <w:spacing w:before="240" w:after="160"/>
              <w:ind w:right="-14"/>
              <w:jc w:val="center"/>
              <w:rPr>
                <w:rFonts w:ascii="Arial" w:hAnsi="Arial" w:cs="Arial"/>
                <w:b/>
                <w:sz w:val="16"/>
                <w:szCs w:val="16"/>
              </w:rPr>
            </w:pPr>
            <w:r>
              <w:rPr>
                <w:rFonts w:ascii="Arial" w:hAnsi="Arial" w:cs="Arial"/>
                <w:b/>
                <w:sz w:val="16"/>
                <w:szCs w:val="16"/>
              </w:rPr>
              <w:t>Objetivo</w:t>
            </w:r>
          </w:p>
        </w:tc>
        <w:tc>
          <w:tcPr>
            <w:tcW w:w="1765" w:type="dxa"/>
            <w:shd w:val="clear" w:color="auto" w:fill="DBE5F1" w:themeFill="accent1" w:themeFillTint="33"/>
          </w:tcPr>
          <w:p w14:paraId="6CA66639" w14:textId="77777777" w:rsidR="002B0442" w:rsidRPr="00585198" w:rsidRDefault="002B0442" w:rsidP="002B0442">
            <w:pPr>
              <w:spacing w:before="240" w:after="160"/>
              <w:ind w:right="-14"/>
              <w:jc w:val="center"/>
              <w:rPr>
                <w:rFonts w:ascii="Arial" w:hAnsi="Arial" w:cs="Arial"/>
                <w:b/>
                <w:sz w:val="16"/>
                <w:szCs w:val="16"/>
              </w:rPr>
            </w:pPr>
            <w:r w:rsidRPr="00585198">
              <w:rPr>
                <w:rFonts w:ascii="Arial" w:hAnsi="Arial" w:cs="Arial"/>
                <w:b/>
                <w:sz w:val="16"/>
                <w:szCs w:val="16"/>
              </w:rPr>
              <w:t>Supuesto</w:t>
            </w:r>
          </w:p>
        </w:tc>
        <w:tc>
          <w:tcPr>
            <w:tcW w:w="2317" w:type="dxa"/>
            <w:shd w:val="clear" w:color="auto" w:fill="DBE5F1" w:themeFill="accent1" w:themeFillTint="33"/>
          </w:tcPr>
          <w:p w14:paraId="46AC97C9" w14:textId="77777777" w:rsidR="002B0442" w:rsidRPr="00585198" w:rsidRDefault="002B0442" w:rsidP="002B0442">
            <w:pPr>
              <w:spacing w:before="240" w:after="160"/>
              <w:ind w:right="-14"/>
              <w:jc w:val="center"/>
              <w:rPr>
                <w:rFonts w:ascii="Arial" w:hAnsi="Arial" w:cs="Arial"/>
                <w:b/>
                <w:sz w:val="16"/>
                <w:szCs w:val="16"/>
              </w:rPr>
            </w:pPr>
            <w:r w:rsidRPr="00585198">
              <w:rPr>
                <w:rFonts w:ascii="Arial" w:hAnsi="Arial" w:cs="Arial"/>
                <w:b/>
                <w:sz w:val="16"/>
                <w:szCs w:val="16"/>
              </w:rPr>
              <w:t>Análisis</w:t>
            </w:r>
          </w:p>
        </w:tc>
      </w:tr>
      <w:tr w:rsidR="002B0442" w14:paraId="7ACBE75C" w14:textId="77777777" w:rsidTr="00416639">
        <w:trPr>
          <w:trHeight w:val="100"/>
        </w:trPr>
        <w:tc>
          <w:tcPr>
            <w:tcW w:w="1565" w:type="dxa"/>
            <w:vMerge w:val="restart"/>
          </w:tcPr>
          <w:p w14:paraId="6CF36C74" w14:textId="77777777" w:rsidR="002B0442" w:rsidRPr="00585198" w:rsidRDefault="002B0442" w:rsidP="002B0442">
            <w:pPr>
              <w:spacing w:before="240" w:after="240"/>
              <w:jc w:val="both"/>
              <w:rPr>
                <w:rFonts w:ascii="Arial" w:hAnsi="Arial" w:cs="Arial"/>
                <w:sz w:val="16"/>
                <w:szCs w:val="16"/>
              </w:rPr>
            </w:pPr>
            <w:r w:rsidRPr="00585198">
              <w:rPr>
                <w:rFonts w:ascii="Arial" w:eastAsia="Arial" w:hAnsi="Arial" w:cs="Arial"/>
                <w:color w:val="000000"/>
                <w:sz w:val="16"/>
                <w:szCs w:val="16"/>
              </w:rPr>
              <w:t>E131 -Educación Media Superior</w:t>
            </w:r>
          </w:p>
        </w:tc>
        <w:tc>
          <w:tcPr>
            <w:tcW w:w="1441" w:type="dxa"/>
          </w:tcPr>
          <w:p w14:paraId="51948D1C" w14:textId="77777777" w:rsidR="002B0442" w:rsidRPr="00585198" w:rsidRDefault="002B0442" w:rsidP="002B0442">
            <w:pPr>
              <w:spacing w:before="240" w:after="240"/>
              <w:jc w:val="both"/>
              <w:rPr>
                <w:rFonts w:ascii="Arial" w:eastAsia="Arial" w:hAnsi="Arial" w:cs="Arial"/>
                <w:color w:val="000000"/>
                <w:sz w:val="16"/>
                <w:szCs w:val="16"/>
              </w:rPr>
            </w:pPr>
            <w:r w:rsidRPr="00585198">
              <w:rPr>
                <w:rFonts w:ascii="Arial" w:eastAsia="Arial" w:hAnsi="Arial" w:cs="Arial"/>
                <w:color w:val="000000"/>
                <w:sz w:val="16"/>
                <w:szCs w:val="16"/>
              </w:rPr>
              <w:t>Fin</w:t>
            </w:r>
          </w:p>
        </w:tc>
        <w:tc>
          <w:tcPr>
            <w:tcW w:w="1843" w:type="dxa"/>
          </w:tcPr>
          <w:p w14:paraId="4AF64576" w14:textId="77777777" w:rsidR="002B0442" w:rsidRPr="00585198" w:rsidRDefault="002B0442" w:rsidP="002B0442">
            <w:pPr>
              <w:spacing w:before="240" w:after="240"/>
              <w:jc w:val="both"/>
              <w:rPr>
                <w:rFonts w:ascii="Arial" w:eastAsia="Arial" w:hAnsi="Arial" w:cs="Arial"/>
                <w:color w:val="000000"/>
                <w:sz w:val="16"/>
                <w:szCs w:val="16"/>
              </w:rPr>
            </w:pPr>
            <w:r w:rsidRPr="00585198">
              <w:rPr>
                <w:rFonts w:ascii="Arial" w:eastAsia="Arial" w:hAnsi="Arial" w:cs="Arial"/>
                <w:color w:val="000000"/>
                <w:sz w:val="16"/>
                <w:szCs w:val="16"/>
              </w:rPr>
              <w:t>Contribuir a garantizar mejores condiciones para un aprendizaje de calidad en todos los niveles educativos mediante acciones orientadas a la formación integral de los estudiantes.</w:t>
            </w:r>
          </w:p>
        </w:tc>
        <w:tc>
          <w:tcPr>
            <w:tcW w:w="1765" w:type="dxa"/>
          </w:tcPr>
          <w:p w14:paraId="64D394FC" w14:textId="77777777" w:rsidR="002B0442" w:rsidRPr="00585198" w:rsidRDefault="002B0442" w:rsidP="002B0442">
            <w:pPr>
              <w:spacing w:before="240" w:after="240"/>
              <w:jc w:val="both"/>
              <w:rPr>
                <w:rFonts w:ascii="Arial" w:eastAsia="Arial" w:hAnsi="Arial" w:cs="Arial"/>
                <w:color w:val="000000"/>
                <w:sz w:val="16"/>
                <w:szCs w:val="16"/>
              </w:rPr>
            </w:pPr>
            <w:r w:rsidRPr="00585198">
              <w:rPr>
                <w:rFonts w:ascii="Arial" w:eastAsia="Arial" w:hAnsi="Arial" w:cs="Arial"/>
                <w:color w:val="000000"/>
                <w:sz w:val="16"/>
                <w:szCs w:val="16"/>
              </w:rPr>
              <w:t>Los alumnos concluyen sus estudios de nivel medio superior con una formación integral de calidad.</w:t>
            </w:r>
          </w:p>
        </w:tc>
        <w:tc>
          <w:tcPr>
            <w:tcW w:w="2317" w:type="dxa"/>
          </w:tcPr>
          <w:p w14:paraId="24076E93" w14:textId="77777777" w:rsidR="002B0442" w:rsidRPr="00585198" w:rsidRDefault="002B0442" w:rsidP="002B0442">
            <w:pPr>
              <w:jc w:val="both"/>
              <w:rPr>
                <w:rFonts w:ascii="Arial" w:eastAsia="Arial" w:hAnsi="Arial" w:cs="Arial"/>
                <w:color w:val="000000"/>
                <w:sz w:val="16"/>
                <w:szCs w:val="16"/>
              </w:rPr>
            </w:pPr>
          </w:p>
          <w:p w14:paraId="4C29CDE0" w14:textId="77777777" w:rsidR="002B0442" w:rsidRPr="00585198" w:rsidRDefault="002B0442" w:rsidP="002B0442">
            <w:pPr>
              <w:jc w:val="both"/>
              <w:rPr>
                <w:rFonts w:ascii="Arial" w:eastAsia="Arial" w:hAnsi="Arial" w:cs="Arial"/>
                <w:color w:val="000000"/>
                <w:sz w:val="16"/>
                <w:szCs w:val="16"/>
              </w:rPr>
            </w:pPr>
            <w:r w:rsidRPr="00585198">
              <w:rPr>
                <w:rFonts w:ascii="Arial" w:eastAsia="Arial" w:hAnsi="Arial" w:cs="Arial"/>
                <w:color w:val="000000"/>
                <w:sz w:val="16"/>
                <w:szCs w:val="16"/>
              </w:rPr>
              <w:t>Su posibilidad de ocurrencia no es externo al ente, a pesar de estar redactado como una condición positiva (verbo en presente indicativo) y existe relación de causalidad con el objetivo.</w:t>
            </w:r>
          </w:p>
        </w:tc>
      </w:tr>
      <w:tr w:rsidR="002B0442" w14:paraId="6C6FD84E" w14:textId="77777777" w:rsidTr="00416639">
        <w:trPr>
          <w:trHeight w:val="933"/>
        </w:trPr>
        <w:tc>
          <w:tcPr>
            <w:tcW w:w="1565" w:type="dxa"/>
            <w:vMerge/>
          </w:tcPr>
          <w:p w14:paraId="7B779E38" w14:textId="77777777" w:rsidR="002B0442" w:rsidRPr="00585198" w:rsidRDefault="002B0442" w:rsidP="002B0442">
            <w:pPr>
              <w:spacing w:before="240" w:after="240"/>
              <w:jc w:val="both"/>
              <w:rPr>
                <w:rFonts w:ascii="Arial" w:hAnsi="Arial" w:cs="Arial"/>
                <w:sz w:val="16"/>
                <w:szCs w:val="16"/>
              </w:rPr>
            </w:pPr>
          </w:p>
        </w:tc>
        <w:tc>
          <w:tcPr>
            <w:tcW w:w="1441" w:type="dxa"/>
          </w:tcPr>
          <w:p w14:paraId="36FDB677" w14:textId="77777777" w:rsidR="002B0442" w:rsidRPr="00585198" w:rsidRDefault="002B0442" w:rsidP="002B0442">
            <w:pPr>
              <w:spacing w:before="240" w:after="240"/>
              <w:jc w:val="both"/>
              <w:rPr>
                <w:rFonts w:ascii="Arial" w:eastAsia="Arial" w:hAnsi="Arial" w:cs="Arial"/>
                <w:color w:val="000000"/>
                <w:sz w:val="16"/>
                <w:szCs w:val="16"/>
              </w:rPr>
            </w:pPr>
            <w:r w:rsidRPr="00585198">
              <w:rPr>
                <w:rFonts w:ascii="Arial" w:eastAsia="Arial" w:hAnsi="Arial" w:cs="Arial"/>
                <w:color w:val="000000"/>
                <w:sz w:val="16"/>
                <w:szCs w:val="16"/>
              </w:rPr>
              <w:t>Componente 1</w:t>
            </w:r>
          </w:p>
        </w:tc>
        <w:tc>
          <w:tcPr>
            <w:tcW w:w="1843" w:type="dxa"/>
          </w:tcPr>
          <w:p w14:paraId="3E4DD144" w14:textId="77777777" w:rsidR="002B0442" w:rsidRPr="00585198" w:rsidRDefault="002B0442" w:rsidP="00416639">
            <w:pPr>
              <w:spacing w:before="240"/>
              <w:jc w:val="both"/>
              <w:rPr>
                <w:rFonts w:ascii="Arial" w:eastAsia="Arial" w:hAnsi="Arial" w:cs="Arial"/>
                <w:color w:val="000000"/>
                <w:sz w:val="16"/>
                <w:szCs w:val="16"/>
              </w:rPr>
            </w:pPr>
            <w:r w:rsidRPr="00585198">
              <w:rPr>
                <w:rFonts w:ascii="Arial" w:eastAsia="Arial" w:hAnsi="Arial" w:cs="Arial"/>
                <w:color w:val="000000"/>
                <w:sz w:val="16"/>
                <w:szCs w:val="16"/>
              </w:rPr>
              <w:t>Alumnos con desempeño escolar mejorado.</w:t>
            </w:r>
          </w:p>
        </w:tc>
        <w:tc>
          <w:tcPr>
            <w:tcW w:w="1765" w:type="dxa"/>
          </w:tcPr>
          <w:p w14:paraId="4A61F5F8" w14:textId="77777777" w:rsidR="002B0442" w:rsidRPr="00585198" w:rsidRDefault="002B0442" w:rsidP="002B0442">
            <w:pPr>
              <w:spacing w:before="240" w:after="240"/>
              <w:jc w:val="both"/>
              <w:rPr>
                <w:rFonts w:ascii="Arial" w:eastAsia="Arial" w:hAnsi="Arial" w:cs="Arial"/>
                <w:color w:val="000000"/>
                <w:sz w:val="16"/>
                <w:szCs w:val="16"/>
              </w:rPr>
            </w:pPr>
            <w:r w:rsidRPr="00585198">
              <w:rPr>
                <w:rFonts w:ascii="Arial" w:eastAsia="Arial" w:hAnsi="Arial" w:cs="Arial"/>
                <w:color w:val="000000"/>
                <w:sz w:val="16"/>
                <w:szCs w:val="16"/>
              </w:rPr>
              <w:t>Los alumnos cumplen con la normatividad mínima establecida.</w:t>
            </w:r>
          </w:p>
        </w:tc>
        <w:tc>
          <w:tcPr>
            <w:tcW w:w="2317" w:type="dxa"/>
          </w:tcPr>
          <w:p w14:paraId="2B2603E3" w14:textId="77777777" w:rsidR="002B0442" w:rsidRPr="00585198" w:rsidRDefault="002B0442" w:rsidP="00416639">
            <w:pPr>
              <w:spacing w:before="240"/>
              <w:jc w:val="both"/>
              <w:rPr>
                <w:rFonts w:ascii="Arial" w:eastAsia="Arial" w:hAnsi="Arial" w:cs="Arial"/>
                <w:color w:val="000000"/>
                <w:sz w:val="16"/>
                <w:szCs w:val="16"/>
              </w:rPr>
            </w:pPr>
            <w:r w:rsidRPr="00585198">
              <w:rPr>
                <w:rFonts w:ascii="Arial" w:eastAsia="Arial" w:hAnsi="Arial" w:cs="Arial"/>
                <w:color w:val="000000"/>
                <w:sz w:val="16"/>
                <w:szCs w:val="16"/>
              </w:rPr>
              <w:t xml:space="preserve">No es condición para el logro del </w:t>
            </w:r>
            <w:r w:rsidR="00A2016C">
              <w:rPr>
                <w:rFonts w:ascii="Arial" w:eastAsia="Arial" w:hAnsi="Arial" w:cs="Arial"/>
                <w:color w:val="000000"/>
                <w:sz w:val="16"/>
                <w:szCs w:val="16"/>
              </w:rPr>
              <w:t>objetivo</w:t>
            </w:r>
            <w:r w:rsidRPr="00585198">
              <w:rPr>
                <w:rFonts w:ascii="Arial" w:eastAsia="Arial" w:hAnsi="Arial" w:cs="Arial"/>
                <w:color w:val="000000"/>
                <w:sz w:val="16"/>
                <w:szCs w:val="16"/>
              </w:rPr>
              <w:t xml:space="preserve"> (lógica horizontal), y posibilidad de ocurrencia se encuentra dentro de los límites de la gestión de la gerencia del programa.</w:t>
            </w:r>
          </w:p>
        </w:tc>
      </w:tr>
      <w:tr w:rsidR="002B0442" w14:paraId="26668C3D" w14:textId="77777777" w:rsidTr="00416639">
        <w:tc>
          <w:tcPr>
            <w:tcW w:w="1565" w:type="dxa"/>
            <w:vMerge/>
          </w:tcPr>
          <w:p w14:paraId="19CA150F" w14:textId="77777777" w:rsidR="002B0442" w:rsidRPr="00585198" w:rsidRDefault="002B0442" w:rsidP="002B0442">
            <w:pPr>
              <w:spacing w:before="240" w:after="240"/>
              <w:jc w:val="both"/>
              <w:rPr>
                <w:rFonts w:ascii="Arial" w:eastAsia="Arial" w:hAnsi="Arial" w:cs="Arial"/>
                <w:color w:val="000000"/>
                <w:sz w:val="16"/>
                <w:szCs w:val="16"/>
              </w:rPr>
            </w:pPr>
          </w:p>
        </w:tc>
        <w:tc>
          <w:tcPr>
            <w:tcW w:w="1441" w:type="dxa"/>
          </w:tcPr>
          <w:p w14:paraId="7896A980" w14:textId="77777777" w:rsidR="002B0442" w:rsidRPr="00585198" w:rsidRDefault="002B0442" w:rsidP="002B0442">
            <w:pPr>
              <w:spacing w:before="240" w:after="240"/>
              <w:jc w:val="both"/>
              <w:rPr>
                <w:rFonts w:ascii="Arial" w:eastAsia="Arial" w:hAnsi="Arial" w:cs="Arial"/>
                <w:color w:val="000000"/>
                <w:sz w:val="16"/>
                <w:szCs w:val="16"/>
              </w:rPr>
            </w:pPr>
            <w:r w:rsidRPr="00585198">
              <w:rPr>
                <w:rFonts w:ascii="Arial" w:eastAsia="Arial" w:hAnsi="Arial" w:cs="Arial"/>
                <w:color w:val="000000"/>
                <w:sz w:val="16"/>
                <w:szCs w:val="16"/>
              </w:rPr>
              <w:t>Componente 3</w:t>
            </w:r>
          </w:p>
        </w:tc>
        <w:tc>
          <w:tcPr>
            <w:tcW w:w="1843" w:type="dxa"/>
          </w:tcPr>
          <w:p w14:paraId="46F19786" w14:textId="77777777" w:rsidR="002B0442" w:rsidRPr="00585198" w:rsidRDefault="002B0442" w:rsidP="002B0442">
            <w:pPr>
              <w:spacing w:before="240" w:after="240"/>
              <w:jc w:val="both"/>
              <w:rPr>
                <w:rFonts w:ascii="Arial" w:eastAsia="Arial" w:hAnsi="Arial" w:cs="Arial"/>
                <w:color w:val="000000"/>
                <w:sz w:val="16"/>
                <w:szCs w:val="16"/>
              </w:rPr>
            </w:pPr>
            <w:r w:rsidRPr="00585198">
              <w:rPr>
                <w:rFonts w:ascii="Arial" w:eastAsia="Arial" w:hAnsi="Arial" w:cs="Arial"/>
                <w:color w:val="000000"/>
                <w:sz w:val="16"/>
                <w:szCs w:val="16"/>
              </w:rPr>
              <w:t>Alumnos con formación integral.</w:t>
            </w:r>
          </w:p>
        </w:tc>
        <w:tc>
          <w:tcPr>
            <w:tcW w:w="1765" w:type="dxa"/>
          </w:tcPr>
          <w:p w14:paraId="3D4ECB9E" w14:textId="77777777" w:rsidR="002B0442" w:rsidRPr="00585198" w:rsidRDefault="002B0442" w:rsidP="002B0442">
            <w:pPr>
              <w:spacing w:before="240" w:after="240"/>
              <w:jc w:val="both"/>
              <w:rPr>
                <w:rFonts w:ascii="Arial" w:eastAsia="Arial" w:hAnsi="Arial" w:cs="Arial"/>
                <w:color w:val="000000"/>
                <w:sz w:val="16"/>
                <w:szCs w:val="16"/>
              </w:rPr>
            </w:pPr>
            <w:r w:rsidRPr="00585198">
              <w:rPr>
                <w:rFonts w:ascii="Arial" w:eastAsia="Arial" w:hAnsi="Arial" w:cs="Arial"/>
                <w:color w:val="000000"/>
                <w:sz w:val="16"/>
                <w:szCs w:val="16"/>
              </w:rPr>
              <w:t>Los alumnos detectados en riesgo de abandono escolar, ingresan en los programas de orientación.</w:t>
            </w:r>
          </w:p>
        </w:tc>
        <w:tc>
          <w:tcPr>
            <w:tcW w:w="2317" w:type="dxa"/>
          </w:tcPr>
          <w:p w14:paraId="12E6415F" w14:textId="77777777" w:rsidR="002B0442" w:rsidRPr="00585198" w:rsidRDefault="002B0442" w:rsidP="00416639">
            <w:pPr>
              <w:spacing w:before="240"/>
              <w:jc w:val="both"/>
              <w:rPr>
                <w:rFonts w:ascii="Arial" w:eastAsia="Arial" w:hAnsi="Arial" w:cs="Arial"/>
                <w:color w:val="000000"/>
                <w:sz w:val="16"/>
                <w:szCs w:val="16"/>
              </w:rPr>
            </w:pPr>
            <w:r w:rsidRPr="00585198">
              <w:rPr>
                <w:rFonts w:ascii="Arial" w:eastAsia="Arial" w:hAnsi="Arial" w:cs="Arial"/>
                <w:color w:val="000000"/>
                <w:sz w:val="16"/>
                <w:szCs w:val="16"/>
              </w:rPr>
              <w:t xml:space="preserve">Repite el mismo supuesto del nivel componente 3 actividad 1, con </w:t>
            </w:r>
            <w:r w:rsidR="00A2016C">
              <w:rPr>
                <w:rFonts w:ascii="Arial" w:eastAsia="Arial" w:hAnsi="Arial" w:cs="Arial"/>
                <w:color w:val="000000"/>
                <w:sz w:val="16"/>
                <w:szCs w:val="16"/>
              </w:rPr>
              <w:t>objetivo</w:t>
            </w:r>
            <w:r w:rsidRPr="00585198">
              <w:rPr>
                <w:rFonts w:ascii="Arial" w:eastAsia="Arial" w:hAnsi="Arial" w:cs="Arial"/>
                <w:color w:val="000000"/>
                <w:sz w:val="16"/>
                <w:szCs w:val="16"/>
              </w:rPr>
              <w:t>: Operación del programa de orientación educativa. Cada nivel de la MIR, tiene un alcance distinto.</w:t>
            </w:r>
          </w:p>
        </w:tc>
      </w:tr>
      <w:tr w:rsidR="002B0442" w:rsidRPr="00181973" w14:paraId="4ED5CD6E" w14:textId="77777777" w:rsidTr="00416639">
        <w:tc>
          <w:tcPr>
            <w:tcW w:w="1565" w:type="dxa"/>
            <w:vMerge w:val="restart"/>
          </w:tcPr>
          <w:p w14:paraId="471ED8E0" w14:textId="77777777" w:rsidR="002B0442" w:rsidRPr="00585198" w:rsidRDefault="002B0442" w:rsidP="002B0442">
            <w:pPr>
              <w:spacing w:before="240" w:after="240"/>
              <w:jc w:val="both"/>
              <w:rPr>
                <w:rFonts w:ascii="Arial" w:hAnsi="Arial" w:cs="Arial"/>
                <w:sz w:val="16"/>
                <w:szCs w:val="16"/>
              </w:rPr>
            </w:pPr>
            <w:r w:rsidRPr="00585198">
              <w:rPr>
                <w:rFonts w:ascii="Arial" w:eastAsia="Arial" w:hAnsi="Arial" w:cs="Arial"/>
                <w:color w:val="000000"/>
                <w:sz w:val="16"/>
                <w:szCs w:val="16"/>
              </w:rPr>
              <w:t>M001 – Gestión y Apoyo Institucional</w:t>
            </w:r>
          </w:p>
        </w:tc>
        <w:tc>
          <w:tcPr>
            <w:tcW w:w="1441" w:type="dxa"/>
          </w:tcPr>
          <w:p w14:paraId="0572E59E" w14:textId="77777777" w:rsidR="002B0442" w:rsidRPr="00585198" w:rsidRDefault="002B0442" w:rsidP="002B0442">
            <w:pPr>
              <w:spacing w:before="240" w:after="240"/>
              <w:jc w:val="both"/>
              <w:rPr>
                <w:rFonts w:ascii="Arial" w:hAnsi="Arial" w:cs="Arial"/>
                <w:sz w:val="16"/>
                <w:szCs w:val="16"/>
              </w:rPr>
            </w:pPr>
            <w:r w:rsidRPr="00585198">
              <w:rPr>
                <w:rFonts w:ascii="Arial" w:hAnsi="Arial" w:cs="Arial"/>
                <w:sz w:val="16"/>
                <w:szCs w:val="16"/>
              </w:rPr>
              <w:t>Propósito</w:t>
            </w:r>
            <w:r w:rsidR="00E47B55" w:rsidRPr="00585198">
              <w:rPr>
                <w:rFonts w:ascii="Arial" w:hAnsi="Arial" w:cs="Arial"/>
                <w:sz w:val="16"/>
                <w:szCs w:val="16"/>
              </w:rPr>
              <w:t xml:space="preserve"> 1</w:t>
            </w:r>
          </w:p>
        </w:tc>
        <w:tc>
          <w:tcPr>
            <w:tcW w:w="1843" w:type="dxa"/>
          </w:tcPr>
          <w:p w14:paraId="23DF8284" w14:textId="77777777" w:rsidR="002B0442" w:rsidRPr="00585198" w:rsidRDefault="002B0442" w:rsidP="002B0442">
            <w:pPr>
              <w:spacing w:before="240" w:after="240"/>
              <w:jc w:val="both"/>
              <w:rPr>
                <w:rFonts w:ascii="Arial" w:hAnsi="Arial" w:cs="Arial"/>
                <w:sz w:val="16"/>
                <w:szCs w:val="16"/>
              </w:rPr>
            </w:pPr>
            <w:r w:rsidRPr="00585198">
              <w:rPr>
                <w:rFonts w:ascii="Arial" w:hAnsi="Arial" w:cs="Arial"/>
                <w:sz w:val="16"/>
                <w:szCs w:val="16"/>
              </w:rPr>
              <w:t>Los habitantes del Estado de Quintana Roo cuentan con un Gobierno de Resultados.</w:t>
            </w:r>
          </w:p>
        </w:tc>
        <w:tc>
          <w:tcPr>
            <w:tcW w:w="1765" w:type="dxa"/>
          </w:tcPr>
          <w:p w14:paraId="509ECA8F" w14:textId="77777777" w:rsidR="002B0442" w:rsidRPr="00585198" w:rsidRDefault="002B0442" w:rsidP="002B0442">
            <w:pPr>
              <w:spacing w:before="240" w:after="240"/>
              <w:jc w:val="both"/>
              <w:rPr>
                <w:rFonts w:ascii="Arial" w:hAnsi="Arial" w:cs="Arial"/>
                <w:sz w:val="16"/>
                <w:szCs w:val="16"/>
              </w:rPr>
            </w:pPr>
            <w:r w:rsidRPr="00585198">
              <w:rPr>
                <w:rFonts w:ascii="Arial" w:hAnsi="Arial" w:cs="Arial"/>
                <w:sz w:val="16"/>
                <w:szCs w:val="16"/>
              </w:rPr>
              <w:t>Que la Secretaría de Hacienda y Crédito Público continúe haciendo las evaluaciones en las entidades federativas.</w:t>
            </w:r>
          </w:p>
        </w:tc>
        <w:tc>
          <w:tcPr>
            <w:tcW w:w="2317" w:type="dxa"/>
          </w:tcPr>
          <w:p w14:paraId="76CDAA29" w14:textId="77777777" w:rsidR="002B0442" w:rsidRPr="00585198" w:rsidRDefault="002B0442" w:rsidP="002B0442">
            <w:pPr>
              <w:spacing w:before="240" w:after="240"/>
              <w:jc w:val="both"/>
              <w:rPr>
                <w:rFonts w:ascii="Arial" w:hAnsi="Arial" w:cs="Arial"/>
                <w:sz w:val="16"/>
                <w:szCs w:val="16"/>
              </w:rPr>
            </w:pPr>
            <w:r w:rsidRPr="00585198">
              <w:rPr>
                <w:rFonts w:ascii="Arial" w:hAnsi="Arial" w:cs="Arial"/>
                <w:sz w:val="16"/>
                <w:szCs w:val="16"/>
              </w:rPr>
              <w:t xml:space="preserve">Repite el mismo supuesto del nivel Fin. Cada nivel tiene un alcance distinto. </w:t>
            </w:r>
          </w:p>
          <w:p w14:paraId="4B05DB68" w14:textId="77777777" w:rsidR="002B0442" w:rsidRPr="00585198" w:rsidRDefault="002B0442" w:rsidP="002B0442">
            <w:pPr>
              <w:jc w:val="both"/>
              <w:rPr>
                <w:rFonts w:ascii="Arial" w:hAnsi="Arial" w:cs="Arial"/>
                <w:sz w:val="16"/>
                <w:szCs w:val="16"/>
              </w:rPr>
            </w:pPr>
            <w:r w:rsidRPr="00585198">
              <w:rPr>
                <w:rFonts w:ascii="Arial" w:hAnsi="Arial" w:cs="Arial"/>
                <w:sz w:val="16"/>
                <w:szCs w:val="16"/>
              </w:rPr>
              <w:t>El verbo no se encuentra redactado en presente indicativo como una condición positiva.</w:t>
            </w:r>
          </w:p>
          <w:p w14:paraId="3ABF1001" w14:textId="77777777" w:rsidR="002B0442" w:rsidRPr="00585198" w:rsidRDefault="002B0442" w:rsidP="00416639">
            <w:pPr>
              <w:spacing w:before="240"/>
              <w:jc w:val="both"/>
              <w:rPr>
                <w:rFonts w:ascii="Arial" w:hAnsi="Arial" w:cs="Arial"/>
                <w:sz w:val="16"/>
                <w:szCs w:val="16"/>
              </w:rPr>
            </w:pPr>
            <w:r w:rsidRPr="00585198">
              <w:rPr>
                <w:rFonts w:ascii="Arial" w:hAnsi="Arial" w:cs="Arial"/>
                <w:sz w:val="16"/>
                <w:szCs w:val="16"/>
              </w:rPr>
              <w:t>Así mismo, no contribuye al cumplimiento del objetivo del nivel.</w:t>
            </w:r>
          </w:p>
        </w:tc>
      </w:tr>
      <w:tr w:rsidR="002B0442" w14:paraId="37D202AE" w14:textId="77777777" w:rsidTr="00416639">
        <w:tc>
          <w:tcPr>
            <w:tcW w:w="1565" w:type="dxa"/>
            <w:vMerge/>
          </w:tcPr>
          <w:p w14:paraId="7B36D158" w14:textId="77777777" w:rsidR="002B0442" w:rsidRPr="00585198" w:rsidRDefault="002B0442" w:rsidP="002B0442">
            <w:pPr>
              <w:spacing w:before="240" w:after="240"/>
              <w:jc w:val="both"/>
              <w:rPr>
                <w:rFonts w:ascii="Arial" w:hAnsi="Arial" w:cs="Arial"/>
                <w:sz w:val="16"/>
                <w:szCs w:val="16"/>
              </w:rPr>
            </w:pPr>
          </w:p>
        </w:tc>
        <w:tc>
          <w:tcPr>
            <w:tcW w:w="1441" w:type="dxa"/>
          </w:tcPr>
          <w:p w14:paraId="010A1BC0" w14:textId="77777777" w:rsidR="002B0442" w:rsidRPr="00585198" w:rsidRDefault="002B0442" w:rsidP="002B0442">
            <w:pPr>
              <w:spacing w:before="240" w:after="240"/>
              <w:jc w:val="both"/>
              <w:rPr>
                <w:rFonts w:ascii="Arial" w:hAnsi="Arial" w:cs="Arial"/>
                <w:sz w:val="16"/>
                <w:szCs w:val="16"/>
              </w:rPr>
            </w:pPr>
            <w:r w:rsidRPr="00585198">
              <w:rPr>
                <w:rFonts w:ascii="Arial" w:hAnsi="Arial" w:cs="Arial"/>
                <w:sz w:val="16"/>
                <w:szCs w:val="16"/>
              </w:rPr>
              <w:t>Componente 1</w:t>
            </w:r>
          </w:p>
        </w:tc>
        <w:tc>
          <w:tcPr>
            <w:tcW w:w="1843" w:type="dxa"/>
          </w:tcPr>
          <w:p w14:paraId="7BD7551C" w14:textId="77777777" w:rsidR="002B0442" w:rsidRPr="00585198" w:rsidRDefault="002B0442" w:rsidP="002B0442">
            <w:pPr>
              <w:spacing w:before="240" w:after="240"/>
              <w:jc w:val="both"/>
              <w:rPr>
                <w:rFonts w:ascii="Arial" w:hAnsi="Arial" w:cs="Arial"/>
                <w:sz w:val="16"/>
                <w:szCs w:val="16"/>
              </w:rPr>
            </w:pPr>
            <w:r w:rsidRPr="00585198">
              <w:rPr>
                <w:rFonts w:ascii="Arial" w:hAnsi="Arial" w:cs="Arial"/>
                <w:sz w:val="16"/>
                <w:szCs w:val="16"/>
              </w:rPr>
              <w:t>Actividades de facilitación (apoyo) desarrolladas para el cumplimiento de metas de las áreas sustantivas.</w:t>
            </w:r>
          </w:p>
        </w:tc>
        <w:tc>
          <w:tcPr>
            <w:tcW w:w="1765" w:type="dxa"/>
          </w:tcPr>
          <w:p w14:paraId="0EE91481" w14:textId="77777777" w:rsidR="002B0442" w:rsidRPr="00585198" w:rsidRDefault="002B0442" w:rsidP="002B0442">
            <w:pPr>
              <w:spacing w:before="240" w:after="240"/>
              <w:jc w:val="both"/>
              <w:rPr>
                <w:rFonts w:ascii="Arial" w:hAnsi="Arial" w:cs="Arial"/>
                <w:sz w:val="16"/>
                <w:szCs w:val="16"/>
              </w:rPr>
            </w:pPr>
            <w:r w:rsidRPr="00585198">
              <w:rPr>
                <w:rFonts w:ascii="Arial" w:hAnsi="Arial" w:cs="Arial"/>
                <w:sz w:val="16"/>
                <w:szCs w:val="16"/>
              </w:rPr>
              <w:t>Que las áreas sustantivas programen metas realistas de lograrse.</w:t>
            </w:r>
          </w:p>
        </w:tc>
        <w:tc>
          <w:tcPr>
            <w:tcW w:w="2317" w:type="dxa"/>
          </w:tcPr>
          <w:p w14:paraId="1EC44526" w14:textId="45A5110E" w:rsidR="002B0442" w:rsidRPr="00585198" w:rsidRDefault="002B0442" w:rsidP="002B0442">
            <w:pPr>
              <w:spacing w:before="240" w:after="240"/>
              <w:jc w:val="both"/>
              <w:rPr>
                <w:rFonts w:ascii="Arial" w:hAnsi="Arial" w:cs="Arial"/>
                <w:sz w:val="16"/>
                <w:szCs w:val="16"/>
              </w:rPr>
            </w:pPr>
            <w:r w:rsidRPr="00585198">
              <w:rPr>
                <w:rFonts w:ascii="Arial" w:hAnsi="Arial" w:cs="Arial"/>
                <w:sz w:val="16"/>
                <w:szCs w:val="16"/>
              </w:rPr>
              <w:t xml:space="preserve">Su posibilidad de ocurrencia no es </w:t>
            </w:r>
            <w:r w:rsidR="00416639" w:rsidRPr="00585198">
              <w:rPr>
                <w:rFonts w:ascii="Arial" w:hAnsi="Arial" w:cs="Arial"/>
                <w:sz w:val="16"/>
                <w:szCs w:val="16"/>
              </w:rPr>
              <w:t>externa</w:t>
            </w:r>
            <w:r w:rsidRPr="00585198">
              <w:rPr>
                <w:rFonts w:ascii="Arial" w:hAnsi="Arial" w:cs="Arial"/>
                <w:sz w:val="16"/>
                <w:szCs w:val="16"/>
              </w:rPr>
              <w:t xml:space="preserve"> al ente.</w:t>
            </w:r>
          </w:p>
          <w:p w14:paraId="6A9D83B1" w14:textId="77777777" w:rsidR="002B0442" w:rsidRPr="00585198" w:rsidRDefault="002B0442" w:rsidP="00416639">
            <w:pPr>
              <w:spacing w:before="240"/>
              <w:jc w:val="both"/>
              <w:rPr>
                <w:rFonts w:ascii="Arial" w:hAnsi="Arial" w:cs="Arial"/>
                <w:sz w:val="16"/>
                <w:szCs w:val="16"/>
              </w:rPr>
            </w:pPr>
            <w:r w:rsidRPr="00585198">
              <w:rPr>
                <w:rFonts w:ascii="Arial" w:hAnsi="Arial" w:cs="Arial"/>
                <w:sz w:val="16"/>
                <w:szCs w:val="16"/>
              </w:rPr>
              <w:t>El verbo no se encuentra redactado en presente indicativo como una condición positiva.</w:t>
            </w:r>
          </w:p>
        </w:tc>
      </w:tr>
      <w:tr w:rsidR="002B0442" w14:paraId="36DBA0FB" w14:textId="77777777" w:rsidTr="00416639">
        <w:tc>
          <w:tcPr>
            <w:tcW w:w="1565" w:type="dxa"/>
            <w:vMerge/>
          </w:tcPr>
          <w:p w14:paraId="0EBD9DD6" w14:textId="77777777" w:rsidR="002B0442" w:rsidRPr="00585198" w:rsidRDefault="002B0442" w:rsidP="002B0442">
            <w:pPr>
              <w:spacing w:before="240" w:after="240"/>
              <w:jc w:val="both"/>
              <w:rPr>
                <w:rFonts w:ascii="Arial" w:hAnsi="Arial" w:cs="Arial"/>
                <w:sz w:val="16"/>
                <w:szCs w:val="16"/>
              </w:rPr>
            </w:pPr>
          </w:p>
        </w:tc>
        <w:tc>
          <w:tcPr>
            <w:tcW w:w="1441" w:type="dxa"/>
          </w:tcPr>
          <w:p w14:paraId="1B5CDF4E" w14:textId="77777777" w:rsidR="002B0442" w:rsidRPr="00585198" w:rsidRDefault="002B0442" w:rsidP="002B0442">
            <w:pPr>
              <w:spacing w:before="240" w:after="240"/>
              <w:jc w:val="both"/>
              <w:rPr>
                <w:rFonts w:ascii="Arial" w:hAnsi="Arial" w:cs="Arial"/>
                <w:sz w:val="16"/>
                <w:szCs w:val="16"/>
              </w:rPr>
            </w:pPr>
            <w:r w:rsidRPr="00585198">
              <w:rPr>
                <w:rFonts w:ascii="Arial" w:hAnsi="Arial" w:cs="Arial"/>
                <w:sz w:val="16"/>
                <w:szCs w:val="16"/>
              </w:rPr>
              <w:t>Componente 1 Actividad 1</w:t>
            </w:r>
          </w:p>
        </w:tc>
        <w:tc>
          <w:tcPr>
            <w:tcW w:w="1843" w:type="dxa"/>
          </w:tcPr>
          <w:p w14:paraId="54EF6E87" w14:textId="77777777" w:rsidR="002B0442" w:rsidRPr="00585198" w:rsidRDefault="002B0442" w:rsidP="002B0442">
            <w:pPr>
              <w:spacing w:before="240" w:after="240"/>
              <w:jc w:val="both"/>
              <w:rPr>
                <w:rFonts w:ascii="Arial" w:hAnsi="Arial" w:cs="Arial"/>
                <w:sz w:val="16"/>
                <w:szCs w:val="16"/>
              </w:rPr>
            </w:pPr>
            <w:r w:rsidRPr="00585198">
              <w:rPr>
                <w:rFonts w:ascii="Arial" w:hAnsi="Arial" w:cs="Arial"/>
                <w:sz w:val="16"/>
                <w:szCs w:val="16"/>
              </w:rPr>
              <w:t>Asistencia a las áreas sustantivas en funciones administrativas, jurídicas, de planeación, relaciones públicas u otras funciones de staff.</w:t>
            </w:r>
          </w:p>
        </w:tc>
        <w:tc>
          <w:tcPr>
            <w:tcW w:w="1765" w:type="dxa"/>
          </w:tcPr>
          <w:p w14:paraId="00701DEB" w14:textId="77777777" w:rsidR="002B0442" w:rsidRPr="00585198" w:rsidRDefault="002B0442" w:rsidP="00416639">
            <w:pPr>
              <w:spacing w:before="240"/>
              <w:jc w:val="both"/>
              <w:rPr>
                <w:rFonts w:ascii="Arial" w:hAnsi="Arial" w:cs="Arial"/>
                <w:sz w:val="16"/>
                <w:szCs w:val="16"/>
              </w:rPr>
            </w:pPr>
            <w:r w:rsidRPr="00585198">
              <w:rPr>
                <w:rFonts w:ascii="Arial" w:hAnsi="Arial" w:cs="Arial"/>
                <w:sz w:val="16"/>
                <w:szCs w:val="16"/>
              </w:rPr>
              <w:t>Que las áreas sustantivas soliciten con oportunidad funciones administrativas, jurídicas, de planeación, relaciones públicas u otras funciones de staff.</w:t>
            </w:r>
          </w:p>
        </w:tc>
        <w:tc>
          <w:tcPr>
            <w:tcW w:w="2317" w:type="dxa"/>
          </w:tcPr>
          <w:p w14:paraId="683870EC" w14:textId="1AB09830" w:rsidR="002B0442" w:rsidRPr="00585198" w:rsidRDefault="002B0442" w:rsidP="002B0442">
            <w:pPr>
              <w:spacing w:before="240" w:after="240"/>
              <w:jc w:val="both"/>
              <w:rPr>
                <w:rFonts w:ascii="Arial" w:hAnsi="Arial" w:cs="Arial"/>
                <w:sz w:val="16"/>
                <w:szCs w:val="16"/>
              </w:rPr>
            </w:pPr>
            <w:r w:rsidRPr="00585198">
              <w:rPr>
                <w:rFonts w:ascii="Arial" w:hAnsi="Arial" w:cs="Arial"/>
                <w:sz w:val="16"/>
                <w:szCs w:val="16"/>
              </w:rPr>
              <w:t xml:space="preserve">Su posibilidad de ocurrencia no es </w:t>
            </w:r>
            <w:r w:rsidR="00416639" w:rsidRPr="00585198">
              <w:rPr>
                <w:rFonts w:ascii="Arial" w:hAnsi="Arial" w:cs="Arial"/>
                <w:sz w:val="16"/>
                <w:szCs w:val="16"/>
              </w:rPr>
              <w:t>externa</w:t>
            </w:r>
            <w:r w:rsidRPr="00585198">
              <w:rPr>
                <w:rFonts w:ascii="Arial" w:hAnsi="Arial" w:cs="Arial"/>
                <w:sz w:val="16"/>
                <w:szCs w:val="16"/>
              </w:rPr>
              <w:t xml:space="preserve"> al ente.</w:t>
            </w:r>
          </w:p>
          <w:p w14:paraId="5851028C" w14:textId="77777777" w:rsidR="002B0442" w:rsidRPr="00585198" w:rsidRDefault="002B0442" w:rsidP="002B0442">
            <w:pPr>
              <w:spacing w:before="240" w:after="240"/>
              <w:jc w:val="both"/>
              <w:rPr>
                <w:rFonts w:ascii="Arial" w:hAnsi="Arial" w:cs="Arial"/>
                <w:sz w:val="16"/>
                <w:szCs w:val="16"/>
              </w:rPr>
            </w:pPr>
            <w:r w:rsidRPr="00585198">
              <w:rPr>
                <w:rFonts w:ascii="Arial" w:hAnsi="Arial" w:cs="Arial"/>
                <w:sz w:val="16"/>
                <w:szCs w:val="16"/>
              </w:rPr>
              <w:t>El verbo no se encuentra redactado en presente indicativo como una condición positiva.</w:t>
            </w:r>
          </w:p>
        </w:tc>
      </w:tr>
    </w:tbl>
    <w:p w14:paraId="22BB9B25" w14:textId="77777777" w:rsidR="00293959" w:rsidRPr="00293959" w:rsidRDefault="002B0442" w:rsidP="00293959">
      <w:pPr>
        <w:spacing w:after="240"/>
        <w:ind w:right="49"/>
        <w:jc w:val="both"/>
        <w:rPr>
          <w:rFonts w:ascii="Arial" w:hAnsi="Arial" w:cs="Arial"/>
          <w:sz w:val="16"/>
          <w:szCs w:val="16"/>
        </w:rPr>
      </w:pPr>
      <w:r w:rsidRPr="00483C34">
        <w:rPr>
          <w:rFonts w:ascii="Arial" w:hAnsi="Arial" w:cs="Arial"/>
          <w:b/>
          <w:sz w:val="16"/>
          <w:szCs w:val="16"/>
        </w:rPr>
        <w:t>Fuente:</w:t>
      </w:r>
      <w:r w:rsidRPr="002629BB">
        <w:rPr>
          <w:rFonts w:ascii="Arial" w:hAnsi="Arial" w:cs="Arial"/>
          <w:sz w:val="16"/>
          <w:szCs w:val="16"/>
        </w:rPr>
        <w:t xml:space="preserve"> Elaborado por la</w:t>
      </w:r>
      <w:r>
        <w:rPr>
          <w:rFonts w:ascii="Arial" w:hAnsi="Arial" w:cs="Arial"/>
          <w:sz w:val="16"/>
          <w:szCs w:val="16"/>
        </w:rPr>
        <w:t xml:space="preserve"> ASEQROO,</w:t>
      </w:r>
      <w:r w:rsidRPr="002629BB">
        <w:rPr>
          <w:rFonts w:ascii="Arial" w:hAnsi="Arial" w:cs="Arial"/>
          <w:sz w:val="16"/>
          <w:szCs w:val="16"/>
        </w:rPr>
        <w:t xml:space="preserve"> con base </w:t>
      </w:r>
      <w:r>
        <w:rPr>
          <w:rFonts w:ascii="Arial" w:hAnsi="Arial" w:cs="Arial"/>
          <w:sz w:val="16"/>
          <w:szCs w:val="16"/>
        </w:rPr>
        <w:t>a la revisión de los supuestos de las MIR de los Programas Presupuestarios del CONALEP</w:t>
      </w:r>
      <w:r w:rsidRPr="002629BB">
        <w:rPr>
          <w:rFonts w:ascii="Arial" w:hAnsi="Arial" w:cs="Arial"/>
          <w:sz w:val="16"/>
          <w:szCs w:val="16"/>
        </w:rPr>
        <w:t xml:space="preserve"> Quintana Roo.</w:t>
      </w:r>
    </w:p>
    <w:p w14:paraId="123BABBE" w14:textId="77777777" w:rsidR="002B0442" w:rsidRPr="006A023F" w:rsidRDefault="002B0442" w:rsidP="002B0442">
      <w:pPr>
        <w:spacing w:before="240" w:after="240"/>
        <w:jc w:val="both"/>
        <w:rPr>
          <w:rFonts w:ascii="Arial" w:hAnsi="Arial" w:cs="Arial"/>
          <w:sz w:val="24"/>
        </w:rPr>
      </w:pPr>
      <w:r w:rsidRPr="006A023F">
        <w:rPr>
          <w:rFonts w:ascii="Arial" w:hAnsi="Arial" w:cs="Arial"/>
          <w:sz w:val="24"/>
        </w:rPr>
        <w:t xml:space="preserve">De acuerdo al análisis realizado a las MIR de los programas presupuestarios del </w:t>
      </w:r>
      <w:r w:rsidR="00FC706C">
        <w:rPr>
          <w:rFonts w:ascii="Arial" w:eastAsia="Arial" w:hAnsi="Arial" w:cs="Arial"/>
          <w:sz w:val="24"/>
        </w:rPr>
        <w:t>CONALEP</w:t>
      </w:r>
      <w:r w:rsidRPr="006A023F">
        <w:rPr>
          <w:rFonts w:ascii="Arial" w:hAnsi="Arial" w:cs="Arial"/>
          <w:sz w:val="24"/>
        </w:rPr>
        <w:t>, se presenta un resumen gráfico del resultado obtenido:</w:t>
      </w:r>
    </w:p>
    <w:p w14:paraId="16384E93" w14:textId="74332BDE" w:rsidR="00AE6B18" w:rsidRDefault="00181973" w:rsidP="002B0442">
      <w:pPr>
        <w:spacing w:after="240"/>
        <w:jc w:val="both"/>
        <w:rPr>
          <w:rFonts w:ascii="Arial" w:eastAsia="Arial" w:hAnsi="Arial" w:cs="Arial"/>
          <w:sz w:val="16"/>
          <w:szCs w:val="16"/>
        </w:rPr>
      </w:pPr>
      <w:r w:rsidRPr="00E47EE1">
        <w:rPr>
          <w:rFonts w:ascii="Arial" w:hAnsi="Arial" w:cs="Arial"/>
          <w:noProof/>
        </w:rPr>
        <mc:AlternateContent>
          <mc:Choice Requires="wps">
            <w:drawing>
              <wp:anchor distT="0" distB="0" distL="114300" distR="114300" simplePos="0" relativeHeight="251704320" behindDoc="0" locked="0" layoutInCell="1" allowOverlap="1" wp14:anchorId="31A57888" wp14:editId="20D59F05">
                <wp:simplePos x="0" y="0"/>
                <wp:positionH relativeFrom="margin">
                  <wp:posOffset>17618</wp:posOffset>
                </wp:positionH>
                <wp:positionV relativeFrom="paragraph">
                  <wp:posOffset>3589861</wp:posOffset>
                </wp:positionV>
                <wp:extent cx="5619750" cy="9525"/>
                <wp:effectExtent l="0" t="0" r="19050" b="28575"/>
                <wp:wrapNone/>
                <wp:docPr id="94" name="Conector recto 19"/>
                <wp:cNvGraphicFramePr/>
                <a:graphic xmlns:a="http://schemas.openxmlformats.org/drawingml/2006/main">
                  <a:graphicData uri="http://schemas.microsoft.com/office/word/2010/wordprocessingShape">
                    <wps:wsp>
                      <wps:cNvCnPr/>
                      <wps:spPr>
                        <a:xfrm>
                          <a:off x="0" y="0"/>
                          <a:ext cx="5619750" cy="9525"/>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021419" id="Conector recto 19" o:spid="_x0000_s1026" style="position:absolute;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pt,282.65pt" to="443.9pt,2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" strokecolor="gray [1629]" strokeweight="1.5pt">
                <w10:wrap anchorx="margin"/>
              </v:line>
            </w:pict>
          </mc:Fallback>
        </mc:AlternateContent>
      </w:r>
      <w:r w:rsidR="002B0442">
        <w:rPr>
          <w:rFonts w:ascii="Arial" w:hAnsi="Arial" w:cs="Arial"/>
          <w:noProof/>
        </w:rPr>
        <w:drawing>
          <wp:inline distT="0" distB="0" distL="0" distR="0" wp14:anchorId="0FF27AA2" wp14:editId="5A36E731">
            <wp:extent cx="5629275" cy="3657600"/>
            <wp:effectExtent l="0" t="0" r="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2B0442" w:rsidRPr="00407FE2">
        <w:rPr>
          <w:rFonts w:ascii="Arial" w:hAnsi="Arial" w:cs="Arial"/>
          <w:b/>
          <w:sz w:val="16"/>
          <w:szCs w:val="16"/>
        </w:rPr>
        <w:t>Fuente:</w:t>
      </w:r>
      <w:r w:rsidR="002B0442" w:rsidRPr="00D23B57">
        <w:rPr>
          <w:rFonts w:ascii="Arial" w:hAnsi="Arial" w:cs="Arial"/>
          <w:sz w:val="16"/>
          <w:szCs w:val="16"/>
        </w:rPr>
        <w:t xml:space="preserve"> Elabora</w:t>
      </w:r>
      <w:r w:rsidR="002B0442">
        <w:rPr>
          <w:rFonts w:ascii="Arial" w:hAnsi="Arial" w:cs="Arial"/>
          <w:sz w:val="16"/>
          <w:szCs w:val="16"/>
        </w:rPr>
        <w:t>do por la ASEQROO, con base al</w:t>
      </w:r>
      <w:r w:rsidR="002B0442" w:rsidRPr="00D23B57">
        <w:rPr>
          <w:rFonts w:ascii="Arial" w:hAnsi="Arial" w:cs="Arial"/>
          <w:sz w:val="16"/>
          <w:szCs w:val="16"/>
        </w:rPr>
        <w:t xml:space="preserve"> análisis de las MIR </w:t>
      </w:r>
      <w:r w:rsidR="002B0442">
        <w:rPr>
          <w:rFonts w:ascii="Arial" w:hAnsi="Arial" w:cs="Arial"/>
          <w:sz w:val="16"/>
          <w:szCs w:val="16"/>
        </w:rPr>
        <w:t xml:space="preserve">de los Programas Presupuestarios </w:t>
      </w:r>
      <w:r w:rsidR="002B0442" w:rsidRPr="00A5612C">
        <w:rPr>
          <w:rFonts w:ascii="Arial" w:eastAsia="Calibri" w:hAnsi="Arial" w:cs="Arial"/>
          <w:sz w:val="16"/>
          <w:szCs w:val="16"/>
        </w:rPr>
        <w:t>E131 - Educación Media Superior y M001 – Gestión y Apoyo Instituciona</w:t>
      </w:r>
      <w:r w:rsidR="002B0442">
        <w:rPr>
          <w:rFonts w:ascii="Arial" w:hAnsi="Arial" w:cs="Arial"/>
          <w:sz w:val="16"/>
          <w:szCs w:val="16"/>
        </w:rPr>
        <w:t>l d</w:t>
      </w:r>
      <w:r w:rsidR="002B0442" w:rsidRPr="00D23B57">
        <w:rPr>
          <w:rFonts w:ascii="Arial" w:hAnsi="Arial" w:cs="Arial"/>
          <w:sz w:val="16"/>
          <w:szCs w:val="16"/>
        </w:rPr>
        <w:t>el</w:t>
      </w:r>
      <w:r w:rsidR="002B0442" w:rsidRPr="00D23B57">
        <w:rPr>
          <w:rFonts w:ascii="Arial" w:eastAsia="Arial" w:hAnsi="Arial" w:cs="Arial"/>
          <w:sz w:val="16"/>
          <w:szCs w:val="16"/>
        </w:rPr>
        <w:t xml:space="preserve"> </w:t>
      </w:r>
      <w:r w:rsidR="007651C6">
        <w:rPr>
          <w:rFonts w:ascii="Arial" w:eastAsia="Arial" w:hAnsi="Arial" w:cs="Arial"/>
          <w:sz w:val="16"/>
          <w:szCs w:val="16"/>
        </w:rPr>
        <w:t>CONALEP.</w:t>
      </w:r>
    </w:p>
    <w:p w14:paraId="6A26C7AD" w14:textId="77777777" w:rsidR="00416639" w:rsidRPr="00416639" w:rsidRDefault="00416639" w:rsidP="002B0442">
      <w:pPr>
        <w:spacing w:after="240"/>
        <w:jc w:val="both"/>
        <w:rPr>
          <w:rFonts w:ascii="Arial" w:eastAsia="Arial" w:hAnsi="Arial" w:cs="Arial"/>
          <w:sz w:val="8"/>
          <w:szCs w:val="16"/>
        </w:rPr>
      </w:pPr>
    </w:p>
    <w:p w14:paraId="092B19E0" w14:textId="77777777" w:rsidR="00293959" w:rsidRDefault="00293959" w:rsidP="00293959">
      <w:pPr>
        <w:pStyle w:val="Default"/>
        <w:spacing w:before="240" w:after="240" w:line="276" w:lineRule="auto"/>
        <w:ind w:right="133"/>
        <w:jc w:val="both"/>
        <w:rPr>
          <w:b/>
          <w:color w:val="000000" w:themeColor="text1"/>
        </w:rPr>
      </w:pPr>
      <w:r>
        <w:t>En virtud de lo expuesto anteriormente</w:t>
      </w:r>
      <w:r w:rsidRPr="00E73E65">
        <w:t xml:space="preserve">, se </w:t>
      </w:r>
      <w:r>
        <w:t>determinó la siguiente observación</w:t>
      </w:r>
      <w:r w:rsidRPr="00E73E65">
        <w:t>:</w:t>
      </w:r>
    </w:p>
    <w:p w14:paraId="558C49E4" w14:textId="77777777" w:rsidR="00034980" w:rsidRPr="00034980" w:rsidRDefault="00034980" w:rsidP="00034980">
      <w:pPr>
        <w:pStyle w:val="Prrafodelista"/>
        <w:numPr>
          <w:ilvl w:val="2"/>
          <w:numId w:val="4"/>
        </w:numPr>
        <w:spacing w:after="0"/>
        <w:ind w:left="426" w:right="49" w:hanging="426"/>
        <w:jc w:val="both"/>
        <w:rPr>
          <w:rFonts w:ascii="Arial" w:hAnsi="Arial" w:cs="Arial"/>
          <w:sz w:val="24"/>
          <w:szCs w:val="20"/>
        </w:rPr>
      </w:pPr>
      <w:r w:rsidRPr="00FC706C">
        <w:rPr>
          <w:rFonts w:ascii="Arial" w:hAnsi="Arial" w:cs="Arial"/>
          <w:sz w:val="24"/>
          <w:szCs w:val="20"/>
        </w:rPr>
        <w:t>El Colegio de Educación Profesional Técnica del Estado de Quintana Roo, presentó</w:t>
      </w:r>
      <w:r w:rsidRPr="00034980">
        <w:rPr>
          <w:rFonts w:ascii="Arial" w:hAnsi="Arial" w:cs="Arial"/>
          <w:sz w:val="24"/>
          <w:szCs w:val="20"/>
        </w:rPr>
        <w:t xml:space="preserve"> debilidades al elaborar su Matriz de Indicadores para Resultados, al no cumplir con la Lógica Vertical y Lógica Horizontal</w:t>
      </w:r>
      <w:r w:rsidR="00293959">
        <w:rPr>
          <w:rFonts w:ascii="Arial" w:hAnsi="Arial" w:cs="Arial"/>
          <w:sz w:val="24"/>
          <w:szCs w:val="20"/>
        </w:rPr>
        <w:t>,</w:t>
      </w:r>
      <w:r w:rsidRPr="00034980">
        <w:rPr>
          <w:rFonts w:ascii="Arial" w:hAnsi="Arial" w:cs="Arial"/>
          <w:sz w:val="24"/>
          <w:szCs w:val="20"/>
        </w:rPr>
        <w:t xml:space="preserve"> de acuerdo a la Metodología del Marco Lógico.</w:t>
      </w:r>
    </w:p>
    <w:p w14:paraId="055345C0" w14:textId="31479452" w:rsidR="008C5931" w:rsidRDefault="00761072">
      <w:pPr>
        <w:rPr>
          <w:rFonts w:ascii="Arial" w:hAnsi="Arial"/>
          <w:b/>
          <w:sz w:val="24"/>
          <w:szCs w:val="24"/>
        </w:rPr>
      </w:pPr>
      <w:r>
        <w:rPr>
          <w:rFonts w:ascii="Arial" w:hAnsi="Arial"/>
          <w:b/>
          <w:sz w:val="24"/>
          <w:szCs w:val="24"/>
        </w:rPr>
        <w:br w:type="page"/>
      </w:r>
    </w:p>
    <w:p w14:paraId="2A6CF054" w14:textId="77777777" w:rsidR="00AE6B18" w:rsidRDefault="00AE6B18" w:rsidP="00E554E5">
      <w:pPr>
        <w:spacing w:after="0"/>
        <w:jc w:val="both"/>
        <w:rPr>
          <w:rFonts w:ascii="Arial" w:hAnsi="Arial" w:cs="Arial"/>
          <w:b/>
          <w:sz w:val="24"/>
          <w:szCs w:val="24"/>
        </w:rPr>
      </w:pPr>
      <w:r w:rsidRPr="00AE6B18">
        <w:rPr>
          <w:rFonts w:ascii="Arial" w:hAnsi="Arial" w:cs="Arial"/>
          <w:b/>
          <w:sz w:val="24"/>
          <w:szCs w:val="24"/>
        </w:rPr>
        <w:t>Normatividad relacionada con la Observación</w:t>
      </w:r>
    </w:p>
    <w:p w14:paraId="304C91AC" w14:textId="77777777" w:rsidR="00E554E5" w:rsidRPr="00AE6B18" w:rsidRDefault="00E554E5" w:rsidP="00E554E5">
      <w:pPr>
        <w:spacing w:after="0"/>
        <w:jc w:val="both"/>
        <w:rPr>
          <w:rFonts w:ascii="Arial" w:hAnsi="Arial" w:cs="Arial"/>
          <w:b/>
          <w:sz w:val="24"/>
          <w:szCs w:val="24"/>
        </w:rPr>
      </w:pPr>
    </w:p>
    <w:p w14:paraId="047D4516" w14:textId="77777777" w:rsidR="001B7195" w:rsidRPr="00C423DE" w:rsidRDefault="001B7195" w:rsidP="001B7195">
      <w:pPr>
        <w:spacing w:after="0"/>
        <w:jc w:val="both"/>
        <w:rPr>
          <w:rFonts w:ascii="Arial" w:hAnsi="Arial"/>
          <w:sz w:val="24"/>
        </w:rPr>
      </w:pPr>
      <w:r w:rsidRPr="00C423DE">
        <w:rPr>
          <w:rFonts w:ascii="Arial" w:hAnsi="Arial"/>
          <w:sz w:val="24"/>
        </w:rPr>
        <w:t>Constitución Política de los Estados Unidos Mexicanos, artículo 134.</w:t>
      </w:r>
    </w:p>
    <w:p w14:paraId="54D0090D" w14:textId="77777777" w:rsidR="003F0A8C" w:rsidRPr="00C423DE" w:rsidRDefault="003F0A8C" w:rsidP="001B7195">
      <w:pPr>
        <w:spacing w:after="0"/>
        <w:jc w:val="both"/>
        <w:rPr>
          <w:rFonts w:ascii="Arial" w:hAnsi="Arial"/>
          <w:sz w:val="24"/>
        </w:rPr>
      </w:pPr>
      <w:r w:rsidRPr="00C423DE">
        <w:rPr>
          <w:rFonts w:ascii="Arial" w:hAnsi="Arial"/>
          <w:sz w:val="24"/>
        </w:rPr>
        <w:t>Boletín 15 Metodología del Marco Lógico (Instituto Latinoamericano y del Caribe de Planificación Económica y Social –ILPES- de la Comisión Económica para América Latina y el Caribe –CEPAL-, Naciones Unidas).</w:t>
      </w:r>
    </w:p>
    <w:p w14:paraId="4BF80A12" w14:textId="77777777" w:rsidR="001B7195" w:rsidRPr="00C423DE" w:rsidRDefault="001B7195" w:rsidP="001B7195">
      <w:pPr>
        <w:spacing w:after="0"/>
        <w:jc w:val="both"/>
        <w:rPr>
          <w:rFonts w:ascii="Arial" w:hAnsi="Arial"/>
          <w:sz w:val="24"/>
        </w:rPr>
      </w:pPr>
      <w:r w:rsidRPr="00C423DE">
        <w:rPr>
          <w:rFonts w:ascii="Arial" w:hAnsi="Arial"/>
          <w:sz w:val="24"/>
        </w:rPr>
        <w:t xml:space="preserve">Guía para el diseño de la Matriz de Indicadores para Resultados (Secretaría de Hacienda y Crédito Público). </w:t>
      </w:r>
    </w:p>
    <w:p w14:paraId="05A71FEC" w14:textId="77777777" w:rsidR="001B7195" w:rsidRPr="00C423DE" w:rsidRDefault="001B7195" w:rsidP="001B7195">
      <w:pPr>
        <w:spacing w:after="0"/>
        <w:jc w:val="both"/>
        <w:rPr>
          <w:rFonts w:ascii="Arial" w:hAnsi="Arial"/>
          <w:sz w:val="24"/>
        </w:rPr>
      </w:pPr>
      <w:r w:rsidRPr="00C423DE">
        <w:rPr>
          <w:rFonts w:ascii="Arial" w:hAnsi="Arial"/>
          <w:sz w:val="24"/>
        </w:rPr>
        <w:t>Manual para el Diseño y la Construcción de Indicadores (Consejo Nacional de Evaluación de la Política de Desarrollo Social).</w:t>
      </w:r>
    </w:p>
    <w:p w14:paraId="778049DE" w14:textId="77777777" w:rsidR="001B7195" w:rsidRDefault="001B7195" w:rsidP="001B7195">
      <w:pPr>
        <w:spacing w:after="0"/>
        <w:jc w:val="both"/>
        <w:rPr>
          <w:rFonts w:ascii="Arial" w:hAnsi="Arial"/>
          <w:sz w:val="24"/>
        </w:rPr>
      </w:pPr>
      <w:r w:rsidRPr="00C423DE">
        <w:rPr>
          <w:rFonts w:ascii="Arial" w:hAnsi="Arial"/>
          <w:sz w:val="24"/>
        </w:rPr>
        <w:t>Lineamientos para la construcción y diseño de indicadores de desempeño mediante la Metodología del Marco Lógico.</w:t>
      </w:r>
    </w:p>
    <w:p w14:paraId="0F9EBF24" w14:textId="77777777" w:rsidR="00F45DC3" w:rsidRPr="00C423DE" w:rsidRDefault="00F45DC3" w:rsidP="001B7195">
      <w:pPr>
        <w:spacing w:after="0"/>
        <w:jc w:val="both"/>
        <w:rPr>
          <w:rFonts w:ascii="Arial" w:hAnsi="Arial"/>
          <w:sz w:val="24"/>
        </w:rPr>
      </w:pPr>
      <w:r w:rsidRPr="00C423DE">
        <w:rPr>
          <w:rFonts w:ascii="Arial" w:hAnsi="Arial"/>
          <w:sz w:val="24"/>
        </w:rPr>
        <w:t>Constitución Política del Estado Libre y Soberano de Quintana Roo, artículo 166</w:t>
      </w:r>
      <w:r>
        <w:rPr>
          <w:rFonts w:ascii="Arial" w:hAnsi="Arial"/>
          <w:sz w:val="24"/>
        </w:rPr>
        <w:t xml:space="preserve"> párrafo segundo</w:t>
      </w:r>
      <w:r w:rsidRPr="00C423DE">
        <w:rPr>
          <w:rFonts w:ascii="Arial" w:hAnsi="Arial"/>
          <w:sz w:val="24"/>
        </w:rPr>
        <w:t>.</w:t>
      </w:r>
    </w:p>
    <w:p w14:paraId="5817745C" w14:textId="77777777" w:rsidR="001B7195" w:rsidRPr="00C423DE" w:rsidRDefault="001B7195" w:rsidP="001B7195">
      <w:pPr>
        <w:spacing w:after="0"/>
        <w:jc w:val="both"/>
        <w:rPr>
          <w:rFonts w:ascii="Arial" w:eastAsia="Times New Roman" w:hAnsi="Arial" w:cs="Arial"/>
          <w:b/>
          <w:sz w:val="28"/>
          <w:szCs w:val="20"/>
          <w:lang w:eastAsia="es-ES"/>
        </w:rPr>
      </w:pPr>
      <w:r w:rsidRPr="00C423DE">
        <w:rPr>
          <w:rFonts w:ascii="Arial" w:hAnsi="Arial"/>
          <w:sz w:val="24"/>
        </w:rPr>
        <w:t xml:space="preserve">Acuerdo por el que se emiten los Lineamientos de Programación y Presupuestación de las Dependencias, Órganos Administrativos Desconcentrados y Entidades Paraestatales del </w:t>
      </w:r>
      <w:r>
        <w:rPr>
          <w:rFonts w:ascii="Arial" w:hAnsi="Arial"/>
          <w:sz w:val="24"/>
        </w:rPr>
        <w:t>Estado de Quintana Roo para el Ejercicio F</w:t>
      </w:r>
      <w:r w:rsidRPr="00C423DE">
        <w:rPr>
          <w:rFonts w:ascii="Arial" w:hAnsi="Arial"/>
          <w:sz w:val="24"/>
        </w:rPr>
        <w:t>iscal 2019.</w:t>
      </w:r>
    </w:p>
    <w:p w14:paraId="16D7D4AD" w14:textId="77777777" w:rsidR="00EE1F2C" w:rsidRDefault="00EE1F2C" w:rsidP="00EE1F2C">
      <w:pPr>
        <w:spacing w:after="0"/>
        <w:jc w:val="both"/>
        <w:rPr>
          <w:rFonts w:ascii="Arial" w:eastAsia="Times New Roman" w:hAnsi="Arial" w:cs="Arial"/>
          <w:b/>
          <w:sz w:val="24"/>
          <w:szCs w:val="24"/>
          <w:lang w:eastAsia="es-ES"/>
        </w:rPr>
      </w:pPr>
    </w:p>
    <w:p w14:paraId="7106AFDC" w14:textId="77777777" w:rsidR="00EE1F2C" w:rsidRPr="008F66A6" w:rsidRDefault="00EE1F2C" w:rsidP="00EE1F2C">
      <w:pPr>
        <w:spacing w:after="0"/>
        <w:jc w:val="both"/>
        <w:rPr>
          <w:rFonts w:ascii="Arial" w:eastAsia="Times New Roman" w:hAnsi="Arial" w:cs="Arial"/>
          <w:sz w:val="24"/>
          <w:szCs w:val="24"/>
          <w:lang w:eastAsia="es-ES"/>
        </w:rPr>
      </w:pPr>
      <w:r w:rsidRPr="008F66A6">
        <w:rPr>
          <w:rFonts w:ascii="Arial" w:eastAsia="Times New Roman" w:hAnsi="Arial" w:cs="Arial"/>
          <w:b/>
          <w:sz w:val="24"/>
          <w:szCs w:val="24"/>
          <w:lang w:eastAsia="es-ES"/>
        </w:rPr>
        <w:t xml:space="preserve">Acción Promovida:   </w:t>
      </w:r>
      <w:r w:rsidRPr="008F66A6">
        <w:rPr>
          <w:rFonts w:ascii="Arial" w:eastAsia="Times New Roman" w:hAnsi="Arial" w:cs="Arial"/>
          <w:sz w:val="24"/>
          <w:szCs w:val="24"/>
          <w:lang w:eastAsia="es-ES"/>
        </w:rPr>
        <w:t>Recomendación al Desempeño.</w:t>
      </w:r>
    </w:p>
    <w:p w14:paraId="289581E9" w14:textId="77777777" w:rsidR="00EE1F2C" w:rsidRPr="008F66A6" w:rsidRDefault="00EE1F2C" w:rsidP="00EE1F2C">
      <w:pPr>
        <w:spacing w:after="0"/>
        <w:jc w:val="both"/>
        <w:rPr>
          <w:rFonts w:ascii="Arial" w:eastAsia="Times New Roman" w:hAnsi="Arial" w:cs="Arial"/>
          <w:szCs w:val="24"/>
          <w:lang w:eastAsia="es-ES"/>
        </w:rPr>
      </w:pPr>
    </w:p>
    <w:p w14:paraId="0AA58C35" w14:textId="77777777" w:rsidR="00EE1F2C" w:rsidRPr="008F66A6" w:rsidRDefault="00EE1F2C" w:rsidP="00EE1F2C">
      <w:pPr>
        <w:spacing w:after="0"/>
        <w:jc w:val="both"/>
        <w:rPr>
          <w:rFonts w:ascii="Arial" w:eastAsia="Times New Roman" w:hAnsi="Arial" w:cs="Arial"/>
          <w:sz w:val="24"/>
          <w:szCs w:val="24"/>
          <w:lang w:eastAsia="es-ES"/>
        </w:rPr>
      </w:pPr>
      <w:r w:rsidRPr="008F66A6">
        <w:rPr>
          <w:rFonts w:ascii="Arial" w:eastAsia="Times New Roman" w:hAnsi="Arial" w:cs="Arial"/>
          <w:sz w:val="24"/>
          <w:szCs w:val="24"/>
          <w:lang w:eastAsia="es-ES"/>
        </w:rPr>
        <w:t xml:space="preserve">La Auditoría Superior del Estado de Quintana Roo </w:t>
      </w:r>
      <w:r w:rsidRPr="006425F5">
        <w:rPr>
          <w:rFonts w:ascii="Arial" w:eastAsia="Times New Roman" w:hAnsi="Arial" w:cs="Arial"/>
          <w:sz w:val="24"/>
          <w:szCs w:val="24"/>
          <w:lang w:eastAsia="es-ES"/>
        </w:rPr>
        <w:t>recomienda a</w:t>
      </w:r>
      <w:r w:rsidR="00034980" w:rsidRPr="006425F5">
        <w:rPr>
          <w:rFonts w:ascii="Arial" w:eastAsia="Times New Roman" w:hAnsi="Arial" w:cs="Arial"/>
          <w:sz w:val="24"/>
          <w:szCs w:val="24"/>
          <w:lang w:eastAsia="es-ES"/>
        </w:rPr>
        <w:t>l</w:t>
      </w:r>
      <w:r w:rsidRPr="006425F5">
        <w:rPr>
          <w:rFonts w:ascii="Arial" w:eastAsia="Times New Roman" w:hAnsi="Arial" w:cs="Arial"/>
          <w:sz w:val="24"/>
          <w:szCs w:val="24"/>
          <w:lang w:eastAsia="es-ES"/>
        </w:rPr>
        <w:t xml:space="preserve"> </w:t>
      </w:r>
      <w:r w:rsidR="00034980" w:rsidRPr="006425F5">
        <w:rPr>
          <w:rFonts w:ascii="Arial" w:hAnsi="Arial" w:cs="Arial"/>
          <w:sz w:val="24"/>
          <w:szCs w:val="20"/>
        </w:rPr>
        <w:t>Colegio de Educación Profesional Técnica del Estado de Quintana Roo</w:t>
      </w:r>
      <w:r w:rsidRPr="006425F5">
        <w:rPr>
          <w:rFonts w:ascii="Arial" w:eastAsia="Times New Roman" w:hAnsi="Arial" w:cs="Arial"/>
          <w:sz w:val="24"/>
          <w:szCs w:val="24"/>
          <w:lang w:eastAsia="es-ES"/>
        </w:rPr>
        <w:t xml:space="preserve"> lo</w:t>
      </w:r>
      <w:r w:rsidRPr="008F66A6">
        <w:rPr>
          <w:rFonts w:ascii="Arial" w:eastAsia="Times New Roman" w:hAnsi="Arial" w:cs="Arial"/>
          <w:sz w:val="24"/>
          <w:szCs w:val="24"/>
          <w:lang w:eastAsia="es-ES"/>
        </w:rPr>
        <w:t xml:space="preserve"> siguiente:</w:t>
      </w:r>
    </w:p>
    <w:p w14:paraId="0C008873" w14:textId="77777777" w:rsidR="00EE1F2C" w:rsidRPr="008F66A6" w:rsidRDefault="00EE1F2C" w:rsidP="00EE1F2C">
      <w:pPr>
        <w:spacing w:after="0"/>
        <w:jc w:val="both"/>
        <w:rPr>
          <w:rFonts w:ascii="Arial" w:eastAsia="Times New Roman" w:hAnsi="Arial" w:cs="Arial"/>
          <w:sz w:val="24"/>
          <w:szCs w:val="24"/>
          <w:lang w:eastAsia="es-ES"/>
        </w:rPr>
      </w:pPr>
    </w:p>
    <w:p w14:paraId="0B7F6A4A" w14:textId="77777777" w:rsidR="00EE1F2C" w:rsidRPr="008C5931" w:rsidRDefault="00D64A8F" w:rsidP="008B0568">
      <w:pPr>
        <w:pStyle w:val="Prrafodelista"/>
        <w:numPr>
          <w:ilvl w:val="0"/>
          <w:numId w:val="10"/>
        </w:numPr>
        <w:ind w:left="426" w:hanging="426"/>
        <w:jc w:val="both"/>
        <w:rPr>
          <w:rFonts w:ascii="Arial" w:hAnsi="Arial" w:cs="Arial"/>
          <w:sz w:val="24"/>
          <w:szCs w:val="20"/>
        </w:rPr>
      </w:pPr>
      <w:r>
        <w:rPr>
          <w:rFonts w:ascii="Arial" w:hAnsi="Arial" w:cs="Arial"/>
          <w:sz w:val="24"/>
          <w:szCs w:val="20"/>
        </w:rPr>
        <w:t>Adecuar</w:t>
      </w:r>
      <w:r w:rsidRPr="00F1013C">
        <w:rPr>
          <w:rFonts w:ascii="Arial" w:hAnsi="Arial" w:cs="Arial"/>
          <w:sz w:val="24"/>
          <w:szCs w:val="20"/>
          <w:lang w:val="es-MX"/>
        </w:rPr>
        <w:t xml:space="preserve"> las Matrices de Indicadores para Resultados (MIR) de los programas presupuestarios que se realizan para el Ejercicio Fiscal 2021, de acuerdo con la Metodología del Marco Lógico (MML), con la finalidad de contar con matrices que tengan una estructura que cumpla con la Lógica Vertical y la Lógica Horizontal para que de esta manera se establezcan de manera correcta las relaciones de causa-efecto en todos los niveles de la MIR, así como para lograr la correspondencia de cada uno de los niveles de la MIR con los factores externos que pueden afectar su ejecución y posterior desempeño.</w:t>
      </w:r>
    </w:p>
    <w:p w14:paraId="5195D932" w14:textId="41B82F9E" w:rsidR="008C5931" w:rsidRPr="008C5931" w:rsidRDefault="00761072" w:rsidP="00761072">
      <w:pPr>
        <w:rPr>
          <w:rFonts w:ascii="Arial" w:hAnsi="Arial" w:cs="Arial"/>
          <w:sz w:val="24"/>
          <w:szCs w:val="20"/>
        </w:rPr>
      </w:pPr>
      <w:r>
        <w:rPr>
          <w:rFonts w:ascii="Arial" w:hAnsi="Arial" w:cs="Arial"/>
          <w:sz w:val="24"/>
          <w:szCs w:val="20"/>
        </w:rPr>
        <w:br w:type="page"/>
      </w:r>
    </w:p>
    <w:p w14:paraId="28971C24" w14:textId="392EA78D" w:rsidR="00C730EA" w:rsidRDefault="006C08C1" w:rsidP="006C08C1">
      <w:pPr>
        <w:autoSpaceDE w:val="0"/>
        <w:autoSpaceDN w:val="0"/>
        <w:adjustRightInd w:val="0"/>
        <w:spacing w:after="0"/>
        <w:contextualSpacing/>
        <w:jc w:val="both"/>
        <w:rPr>
          <w:rFonts w:ascii="Arial" w:hAnsi="Arial" w:cs="Arial"/>
          <w:sz w:val="24"/>
        </w:rPr>
      </w:pPr>
      <w:r w:rsidRPr="00D23B90">
        <w:rPr>
          <w:rFonts w:ascii="Arial" w:hAnsi="Arial" w:cs="Arial"/>
          <w:sz w:val="24"/>
        </w:rPr>
        <w:t xml:space="preserve">Con motivo </w:t>
      </w:r>
      <w:r w:rsidRPr="00FC706C">
        <w:rPr>
          <w:rFonts w:ascii="Arial" w:hAnsi="Arial" w:cs="Arial"/>
          <w:sz w:val="24"/>
        </w:rPr>
        <w:t>de la reunión de trabajo efectuada para la presentación de resultados finales de auditoría y observaciones pr</w:t>
      </w:r>
      <w:r w:rsidR="00C730EA" w:rsidRPr="00FC706C">
        <w:rPr>
          <w:rFonts w:ascii="Arial" w:hAnsi="Arial" w:cs="Arial"/>
          <w:sz w:val="24"/>
        </w:rPr>
        <w:t>eliminares</w:t>
      </w:r>
      <w:r w:rsidR="007651C6" w:rsidRPr="00FC706C">
        <w:rPr>
          <w:rFonts w:ascii="Arial" w:hAnsi="Arial" w:cs="Arial"/>
          <w:sz w:val="24"/>
        </w:rPr>
        <w:t>,</w:t>
      </w:r>
      <w:r w:rsidR="00C730EA" w:rsidRPr="00FC706C">
        <w:rPr>
          <w:rFonts w:ascii="Arial" w:hAnsi="Arial" w:cs="Arial"/>
          <w:sz w:val="24"/>
        </w:rPr>
        <w:t xml:space="preserve"> realizada en fecha 21</w:t>
      </w:r>
      <w:r w:rsidRPr="00FC706C">
        <w:rPr>
          <w:rFonts w:ascii="Arial" w:hAnsi="Arial" w:cs="Arial"/>
          <w:sz w:val="24"/>
        </w:rPr>
        <w:t xml:space="preserve"> de septiembre de 2020, el </w:t>
      </w:r>
      <w:r w:rsidRPr="00FC706C">
        <w:rPr>
          <w:rFonts w:ascii="Arial" w:hAnsi="Arial" w:cs="Arial"/>
          <w:sz w:val="24"/>
          <w:szCs w:val="20"/>
        </w:rPr>
        <w:t>Colegio de Educación Profesional Técnica del Estado de Quintana Roo</w:t>
      </w:r>
      <w:r w:rsidRPr="00FC706C">
        <w:rPr>
          <w:rFonts w:ascii="Arial" w:hAnsi="Arial" w:cs="Arial"/>
          <w:sz w:val="24"/>
        </w:rPr>
        <w:t xml:space="preserve"> </w:t>
      </w:r>
      <w:r w:rsidR="007651C6" w:rsidRPr="00FC706C">
        <w:rPr>
          <w:rFonts w:ascii="Arial" w:hAnsi="Arial" w:cs="Arial"/>
          <w:sz w:val="24"/>
        </w:rPr>
        <w:t>hizo</w:t>
      </w:r>
      <w:r w:rsidR="00A94151" w:rsidRPr="00FC706C">
        <w:rPr>
          <w:rFonts w:ascii="Arial" w:hAnsi="Arial" w:cs="Arial"/>
          <w:sz w:val="24"/>
        </w:rPr>
        <w:t xml:space="preserve"> entrega de</w:t>
      </w:r>
      <w:r w:rsidR="007651C6" w:rsidRPr="00FC706C">
        <w:rPr>
          <w:rFonts w:ascii="Arial" w:hAnsi="Arial" w:cs="Arial"/>
          <w:sz w:val="24"/>
        </w:rPr>
        <w:t xml:space="preserve"> información complementaria</w:t>
      </w:r>
      <w:r w:rsidR="00A94151" w:rsidRPr="00FC706C">
        <w:rPr>
          <w:rFonts w:ascii="Arial" w:hAnsi="Arial" w:cs="Arial"/>
          <w:sz w:val="24"/>
        </w:rPr>
        <w:t xml:space="preserve"> </w:t>
      </w:r>
      <w:r w:rsidR="007651C6" w:rsidRPr="00FC706C">
        <w:rPr>
          <w:rFonts w:ascii="Arial" w:hAnsi="Arial" w:cs="Arial"/>
          <w:sz w:val="24"/>
        </w:rPr>
        <w:t xml:space="preserve">como </w:t>
      </w:r>
      <w:r w:rsidR="0026648D">
        <w:rPr>
          <w:rFonts w:ascii="Arial" w:hAnsi="Arial" w:cs="Arial"/>
          <w:sz w:val="24"/>
          <w:szCs w:val="24"/>
        </w:rPr>
        <w:t>elemento</w:t>
      </w:r>
      <w:r w:rsidR="007651C6" w:rsidRPr="00FC706C">
        <w:rPr>
          <w:rFonts w:ascii="Arial" w:hAnsi="Arial" w:cs="Arial"/>
          <w:sz w:val="24"/>
          <w:szCs w:val="24"/>
        </w:rPr>
        <w:t xml:space="preserve"> para justificar y aclarar cada uno</w:t>
      </w:r>
      <w:r w:rsidR="007651C6">
        <w:rPr>
          <w:rFonts w:ascii="Arial" w:hAnsi="Arial" w:cs="Arial"/>
          <w:sz w:val="24"/>
          <w:szCs w:val="24"/>
        </w:rPr>
        <w:t xml:space="preserve"> de los segmentos de la observación</w:t>
      </w:r>
      <w:r w:rsidR="007651C6">
        <w:rPr>
          <w:rFonts w:ascii="Arial" w:hAnsi="Arial" w:cs="Arial"/>
          <w:sz w:val="24"/>
        </w:rPr>
        <w:t xml:space="preserve">, </w:t>
      </w:r>
      <w:r w:rsidR="0026648D">
        <w:rPr>
          <w:rFonts w:ascii="Arial" w:hAnsi="Arial" w:cs="Arial"/>
          <w:sz w:val="24"/>
        </w:rPr>
        <w:t>de</w:t>
      </w:r>
      <w:r w:rsidR="007651C6">
        <w:rPr>
          <w:rFonts w:ascii="Arial" w:hAnsi="Arial" w:cs="Arial"/>
          <w:sz w:val="24"/>
        </w:rPr>
        <w:t xml:space="preserve"> lo cual </w:t>
      </w:r>
      <w:r w:rsidR="007651C6" w:rsidRPr="007651C6">
        <w:rPr>
          <w:rFonts w:ascii="Arial" w:hAnsi="Arial" w:cs="Arial"/>
          <w:sz w:val="24"/>
        </w:rPr>
        <w:t>se realizó el análisis comparativo con las observaciones mencionadas en el Reporte de Resultados y Obser</w:t>
      </w:r>
      <w:r w:rsidR="007651C6">
        <w:rPr>
          <w:rFonts w:ascii="Arial" w:hAnsi="Arial" w:cs="Arial"/>
          <w:sz w:val="24"/>
        </w:rPr>
        <w:t>vaciones Preliminares,</w:t>
      </w:r>
      <w:r w:rsidR="007651C6" w:rsidRPr="007651C6">
        <w:rPr>
          <w:rFonts w:ascii="Arial" w:hAnsi="Arial" w:cs="Arial"/>
          <w:sz w:val="24"/>
        </w:rPr>
        <w:t xml:space="preserve"> constatándose lo siguiente:</w:t>
      </w:r>
    </w:p>
    <w:p w14:paraId="481F4B5F" w14:textId="77777777" w:rsidR="00A94151" w:rsidRDefault="00A94151" w:rsidP="006C08C1">
      <w:pPr>
        <w:autoSpaceDE w:val="0"/>
        <w:autoSpaceDN w:val="0"/>
        <w:adjustRightInd w:val="0"/>
        <w:spacing w:after="0"/>
        <w:contextualSpacing/>
        <w:jc w:val="both"/>
        <w:rPr>
          <w:rFonts w:ascii="Arial" w:hAnsi="Arial" w:cs="Arial"/>
          <w:sz w:val="24"/>
        </w:rPr>
      </w:pPr>
    </w:p>
    <w:p w14:paraId="739B617C" w14:textId="77777777" w:rsidR="007651C6" w:rsidRPr="00A2016C" w:rsidRDefault="00FC706C" w:rsidP="008B0568">
      <w:pPr>
        <w:pStyle w:val="Prrafodelista"/>
        <w:numPr>
          <w:ilvl w:val="0"/>
          <w:numId w:val="26"/>
        </w:numPr>
        <w:spacing w:after="0"/>
        <w:jc w:val="both"/>
        <w:rPr>
          <w:rFonts w:ascii="Arial" w:hAnsi="Arial" w:cs="Arial"/>
          <w:b/>
          <w:i/>
          <w:sz w:val="24"/>
          <w:szCs w:val="24"/>
        </w:rPr>
      </w:pPr>
      <w:r w:rsidRPr="00A2016C">
        <w:rPr>
          <w:rFonts w:ascii="Arial" w:hAnsi="Arial" w:cs="Arial"/>
          <w:b/>
          <w:i/>
          <w:sz w:val="24"/>
          <w:szCs w:val="24"/>
        </w:rPr>
        <w:t>Objetivos</w:t>
      </w:r>
      <w:r w:rsidR="007651C6" w:rsidRPr="00A2016C">
        <w:rPr>
          <w:rFonts w:ascii="Arial" w:hAnsi="Arial" w:cs="Arial"/>
          <w:b/>
          <w:i/>
          <w:sz w:val="24"/>
          <w:szCs w:val="24"/>
        </w:rPr>
        <w:t>:</w:t>
      </w:r>
    </w:p>
    <w:p w14:paraId="2AF7DA6B" w14:textId="77777777" w:rsidR="007651C6" w:rsidRPr="005548C9" w:rsidRDefault="007651C6" w:rsidP="007651C6">
      <w:pPr>
        <w:pStyle w:val="Prrafodelista"/>
        <w:spacing w:after="0"/>
        <w:jc w:val="both"/>
        <w:rPr>
          <w:rFonts w:ascii="Arial" w:hAnsi="Arial" w:cs="Arial"/>
          <w:sz w:val="16"/>
          <w:szCs w:val="16"/>
        </w:rPr>
      </w:pPr>
    </w:p>
    <w:tbl>
      <w:tblPr>
        <w:tblStyle w:val="Tablaconcuadrcula"/>
        <w:tblW w:w="0" w:type="auto"/>
        <w:tblLook w:val="04A0" w:firstRow="1" w:lastRow="0" w:firstColumn="1" w:lastColumn="0" w:noHBand="0" w:noVBand="1"/>
      </w:tblPr>
      <w:tblGrid>
        <w:gridCol w:w="1413"/>
        <w:gridCol w:w="2126"/>
        <w:gridCol w:w="1276"/>
        <w:gridCol w:w="4013"/>
      </w:tblGrid>
      <w:tr w:rsidR="007651C6" w:rsidRPr="00407572" w14:paraId="24BA73AC" w14:textId="77777777" w:rsidTr="00CC79AB">
        <w:trPr>
          <w:tblHeader/>
        </w:trPr>
        <w:tc>
          <w:tcPr>
            <w:tcW w:w="8828" w:type="dxa"/>
            <w:gridSpan w:val="4"/>
            <w:shd w:val="clear" w:color="auto" w:fill="DBE5F1" w:themeFill="accent1" w:themeFillTint="33"/>
          </w:tcPr>
          <w:p w14:paraId="018304D4" w14:textId="77777777" w:rsidR="007651C6" w:rsidRPr="00407572" w:rsidRDefault="007651C6" w:rsidP="003050BA">
            <w:pPr>
              <w:jc w:val="center"/>
              <w:rPr>
                <w:rFonts w:ascii="Arial" w:hAnsi="Arial" w:cs="Arial"/>
                <w:b/>
                <w:sz w:val="16"/>
                <w:szCs w:val="16"/>
              </w:rPr>
            </w:pPr>
          </w:p>
          <w:p w14:paraId="1A5CF735" w14:textId="77777777" w:rsidR="007651C6" w:rsidRPr="00407572" w:rsidRDefault="008C5931" w:rsidP="003050BA">
            <w:pPr>
              <w:jc w:val="center"/>
              <w:rPr>
                <w:rFonts w:ascii="Arial" w:hAnsi="Arial" w:cs="Arial"/>
                <w:b/>
                <w:sz w:val="16"/>
                <w:szCs w:val="16"/>
              </w:rPr>
            </w:pPr>
            <w:r w:rsidRPr="00407572">
              <w:rPr>
                <w:rFonts w:ascii="Arial" w:hAnsi="Arial" w:cs="Arial"/>
                <w:b/>
                <w:sz w:val="16"/>
                <w:szCs w:val="16"/>
              </w:rPr>
              <w:t>Tabla 7.</w:t>
            </w:r>
            <w:r w:rsidR="007651C6" w:rsidRPr="00407572">
              <w:rPr>
                <w:rFonts w:ascii="Arial" w:hAnsi="Arial" w:cs="Arial"/>
                <w:b/>
                <w:sz w:val="16"/>
                <w:szCs w:val="16"/>
              </w:rPr>
              <w:t xml:space="preserve"> </w:t>
            </w:r>
            <w:r w:rsidR="00FC706C">
              <w:rPr>
                <w:rFonts w:ascii="Arial" w:hAnsi="Arial" w:cs="Arial"/>
                <w:b/>
                <w:sz w:val="16"/>
                <w:szCs w:val="16"/>
              </w:rPr>
              <w:t xml:space="preserve">Objetivos </w:t>
            </w:r>
            <w:r w:rsidRPr="00407572">
              <w:rPr>
                <w:rFonts w:ascii="Arial" w:hAnsi="Arial" w:cs="Arial"/>
                <w:b/>
                <w:sz w:val="16"/>
                <w:szCs w:val="16"/>
              </w:rPr>
              <w:t>que resultaron inadecuados durante la Valoración</w:t>
            </w:r>
          </w:p>
          <w:p w14:paraId="7B847CF3" w14:textId="77777777" w:rsidR="007651C6" w:rsidRPr="00407572" w:rsidRDefault="007651C6" w:rsidP="003050BA">
            <w:pPr>
              <w:jc w:val="center"/>
              <w:rPr>
                <w:rFonts w:ascii="Arial" w:hAnsi="Arial" w:cs="Arial"/>
                <w:b/>
                <w:sz w:val="16"/>
                <w:szCs w:val="16"/>
              </w:rPr>
            </w:pPr>
          </w:p>
        </w:tc>
      </w:tr>
      <w:tr w:rsidR="007651C6" w:rsidRPr="00407572" w14:paraId="003121F5" w14:textId="77777777" w:rsidTr="00CC79AB">
        <w:trPr>
          <w:tblHeader/>
        </w:trPr>
        <w:tc>
          <w:tcPr>
            <w:tcW w:w="8828" w:type="dxa"/>
            <w:gridSpan w:val="4"/>
            <w:shd w:val="clear" w:color="auto" w:fill="DBE5F1" w:themeFill="accent1" w:themeFillTint="33"/>
          </w:tcPr>
          <w:p w14:paraId="1FF4533F" w14:textId="77777777" w:rsidR="007651C6" w:rsidRPr="00407572" w:rsidRDefault="007651C6" w:rsidP="003050BA">
            <w:pPr>
              <w:jc w:val="both"/>
              <w:rPr>
                <w:rFonts w:ascii="Arial" w:hAnsi="Arial" w:cs="Arial"/>
                <w:b/>
                <w:sz w:val="16"/>
                <w:szCs w:val="16"/>
              </w:rPr>
            </w:pPr>
          </w:p>
          <w:p w14:paraId="7B2A4F7B" w14:textId="77777777" w:rsidR="007651C6" w:rsidRPr="00407572" w:rsidRDefault="007651C6" w:rsidP="003050BA">
            <w:pPr>
              <w:jc w:val="both"/>
              <w:rPr>
                <w:rFonts w:ascii="Arial" w:eastAsia="Arial" w:hAnsi="Arial" w:cs="Arial"/>
                <w:b/>
                <w:color w:val="000000"/>
                <w:sz w:val="16"/>
                <w:szCs w:val="16"/>
              </w:rPr>
            </w:pPr>
            <w:r w:rsidRPr="00407572">
              <w:rPr>
                <w:rFonts w:ascii="Arial" w:hAnsi="Arial" w:cs="Arial"/>
                <w:b/>
                <w:sz w:val="16"/>
                <w:szCs w:val="16"/>
              </w:rPr>
              <w:t xml:space="preserve">Programa Presupuestario: </w:t>
            </w:r>
            <w:r w:rsidRPr="00407572">
              <w:rPr>
                <w:rFonts w:ascii="Arial" w:eastAsia="Arial" w:hAnsi="Arial" w:cs="Arial"/>
                <w:b/>
                <w:color w:val="000000"/>
                <w:sz w:val="16"/>
                <w:szCs w:val="16"/>
              </w:rPr>
              <w:t>E131 -Educación Media Superior</w:t>
            </w:r>
          </w:p>
          <w:p w14:paraId="21381959" w14:textId="77777777" w:rsidR="007651C6" w:rsidRPr="00407572" w:rsidRDefault="007651C6" w:rsidP="003050BA">
            <w:pPr>
              <w:jc w:val="both"/>
              <w:rPr>
                <w:rFonts w:ascii="Arial" w:hAnsi="Arial" w:cs="Arial"/>
                <w:b/>
                <w:sz w:val="16"/>
                <w:szCs w:val="16"/>
              </w:rPr>
            </w:pPr>
          </w:p>
        </w:tc>
      </w:tr>
      <w:tr w:rsidR="007651C6" w:rsidRPr="00407572" w14:paraId="1A41CA94" w14:textId="77777777" w:rsidTr="00C40F7D">
        <w:trPr>
          <w:tblHeader/>
        </w:trPr>
        <w:tc>
          <w:tcPr>
            <w:tcW w:w="1413" w:type="dxa"/>
            <w:shd w:val="clear" w:color="auto" w:fill="DBE5F1" w:themeFill="accent1" w:themeFillTint="33"/>
          </w:tcPr>
          <w:p w14:paraId="77F07770" w14:textId="77777777" w:rsidR="007651C6" w:rsidRPr="00407572" w:rsidRDefault="007651C6" w:rsidP="003050BA">
            <w:pPr>
              <w:jc w:val="center"/>
              <w:rPr>
                <w:rFonts w:ascii="Arial" w:hAnsi="Arial" w:cs="Arial"/>
                <w:b/>
                <w:sz w:val="16"/>
                <w:szCs w:val="16"/>
              </w:rPr>
            </w:pPr>
          </w:p>
          <w:p w14:paraId="5F22EFCF" w14:textId="77777777" w:rsidR="007651C6" w:rsidRPr="00407572" w:rsidRDefault="007651C6" w:rsidP="00A2016C">
            <w:pPr>
              <w:jc w:val="center"/>
              <w:rPr>
                <w:rFonts w:ascii="Arial" w:hAnsi="Arial" w:cs="Arial"/>
                <w:b/>
                <w:sz w:val="16"/>
                <w:szCs w:val="16"/>
              </w:rPr>
            </w:pPr>
            <w:r w:rsidRPr="00407572">
              <w:rPr>
                <w:rFonts w:ascii="Arial" w:hAnsi="Arial" w:cs="Arial"/>
                <w:b/>
                <w:sz w:val="16"/>
                <w:szCs w:val="16"/>
              </w:rPr>
              <w:t xml:space="preserve">Nivel / </w:t>
            </w:r>
            <w:r w:rsidR="00A2016C">
              <w:rPr>
                <w:rFonts w:ascii="Arial" w:hAnsi="Arial" w:cs="Arial"/>
                <w:b/>
                <w:sz w:val="16"/>
                <w:szCs w:val="16"/>
              </w:rPr>
              <w:t>Objetivo</w:t>
            </w:r>
          </w:p>
        </w:tc>
        <w:tc>
          <w:tcPr>
            <w:tcW w:w="2126" w:type="dxa"/>
            <w:shd w:val="clear" w:color="auto" w:fill="DBE5F1" w:themeFill="accent1" w:themeFillTint="33"/>
          </w:tcPr>
          <w:p w14:paraId="5A56C49F" w14:textId="77777777" w:rsidR="007651C6" w:rsidRPr="00407572" w:rsidRDefault="007651C6" w:rsidP="003050BA">
            <w:pPr>
              <w:jc w:val="center"/>
              <w:rPr>
                <w:rFonts w:ascii="Arial" w:hAnsi="Arial" w:cs="Arial"/>
                <w:b/>
                <w:sz w:val="16"/>
                <w:szCs w:val="16"/>
              </w:rPr>
            </w:pPr>
          </w:p>
          <w:p w14:paraId="4DC1DB3B" w14:textId="77777777" w:rsidR="007651C6" w:rsidRPr="00407572" w:rsidRDefault="007651C6" w:rsidP="003050BA">
            <w:pPr>
              <w:jc w:val="center"/>
              <w:rPr>
                <w:rFonts w:ascii="Arial" w:hAnsi="Arial" w:cs="Arial"/>
                <w:b/>
                <w:sz w:val="16"/>
                <w:szCs w:val="16"/>
              </w:rPr>
            </w:pPr>
            <w:r w:rsidRPr="00407572">
              <w:rPr>
                <w:rFonts w:ascii="Arial" w:hAnsi="Arial" w:cs="Arial"/>
                <w:b/>
                <w:sz w:val="16"/>
                <w:szCs w:val="16"/>
              </w:rPr>
              <w:t>Observación Reporte de Resultados y Observaciones Preliminares</w:t>
            </w:r>
          </w:p>
          <w:p w14:paraId="21044D9D" w14:textId="77777777" w:rsidR="007651C6" w:rsidRPr="00407572" w:rsidRDefault="007651C6" w:rsidP="003050BA">
            <w:pPr>
              <w:jc w:val="center"/>
              <w:rPr>
                <w:rFonts w:ascii="Arial" w:hAnsi="Arial" w:cs="Arial"/>
                <w:b/>
                <w:sz w:val="16"/>
                <w:szCs w:val="16"/>
              </w:rPr>
            </w:pPr>
          </w:p>
        </w:tc>
        <w:tc>
          <w:tcPr>
            <w:tcW w:w="1276" w:type="dxa"/>
            <w:shd w:val="clear" w:color="auto" w:fill="DBE5F1" w:themeFill="accent1" w:themeFillTint="33"/>
          </w:tcPr>
          <w:p w14:paraId="3D223815" w14:textId="77777777" w:rsidR="007651C6" w:rsidRPr="00407572" w:rsidRDefault="007651C6" w:rsidP="003050BA">
            <w:pPr>
              <w:jc w:val="center"/>
              <w:rPr>
                <w:rFonts w:ascii="Arial" w:hAnsi="Arial" w:cs="Arial"/>
                <w:b/>
                <w:sz w:val="16"/>
                <w:szCs w:val="16"/>
              </w:rPr>
            </w:pPr>
          </w:p>
          <w:p w14:paraId="64CE525F" w14:textId="77777777" w:rsidR="007651C6" w:rsidRPr="00407572" w:rsidRDefault="007651C6" w:rsidP="008C5931">
            <w:pPr>
              <w:jc w:val="center"/>
              <w:rPr>
                <w:rFonts w:ascii="Arial" w:hAnsi="Arial" w:cs="Arial"/>
                <w:b/>
                <w:sz w:val="16"/>
                <w:szCs w:val="16"/>
              </w:rPr>
            </w:pPr>
            <w:r w:rsidRPr="00407572">
              <w:rPr>
                <w:rFonts w:ascii="Arial" w:hAnsi="Arial" w:cs="Arial"/>
                <w:b/>
                <w:sz w:val="16"/>
                <w:szCs w:val="16"/>
              </w:rPr>
              <w:t>Documento entregado por el ente para solventación</w:t>
            </w:r>
          </w:p>
          <w:p w14:paraId="5A3AF10F" w14:textId="77777777" w:rsidR="008C5931" w:rsidRPr="00407572" w:rsidRDefault="008C5931" w:rsidP="008C5931">
            <w:pPr>
              <w:jc w:val="center"/>
              <w:rPr>
                <w:rFonts w:ascii="Arial" w:hAnsi="Arial" w:cs="Arial"/>
                <w:b/>
                <w:sz w:val="16"/>
                <w:szCs w:val="16"/>
              </w:rPr>
            </w:pPr>
          </w:p>
        </w:tc>
        <w:tc>
          <w:tcPr>
            <w:tcW w:w="4013" w:type="dxa"/>
            <w:shd w:val="clear" w:color="auto" w:fill="DBE5F1" w:themeFill="accent1" w:themeFillTint="33"/>
          </w:tcPr>
          <w:p w14:paraId="223EB188" w14:textId="77777777" w:rsidR="007651C6" w:rsidRPr="00407572" w:rsidRDefault="007651C6" w:rsidP="003050BA">
            <w:pPr>
              <w:jc w:val="center"/>
              <w:rPr>
                <w:rFonts w:ascii="Arial" w:hAnsi="Arial" w:cs="Arial"/>
                <w:b/>
                <w:sz w:val="16"/>
                <w:szCs w:val="16"/>
              </w:rPr>
            </w:pPr>
          </w:p>
          <w:p w14:paraId="5A2D6328" w14:textId="77777777" w:rsidR="007651C6" w:rsidRPr="00407572" w:rsidRDefault="007651C6" w:rsidP="003050BA">
            <w:pPr>
              <w:jc w:val="center"/>
              <w:rPr>
                <w:rFonts w:ascii="Arial" w:hAnsi="Arial" w:cs="Arial"/>
                <w:b/>
                <w:sz w:val="16"/>
                <w:szCs w:val="16"/>
              </w:rPr>
            </w:pPr>
            <w:r w:rsidRPr="00407572">
              <w:rPr>
                <w:rFonts w:ascii="Arial" w:hAnsi="Arial" w:cs="Arial"/>
                <w:b/>
                <w:sz w:val="16"/>
                <w:szCs w:val="16"/>
              </w:rPr>
              <w:t>Análisis</w:t>
            </w:r>
          </w:p>
        </w:tc>
      </w:tr>
      <w:tr w:rsidR="007651C6" w:rsidRPr="00407572" w14:paraId="7A36C3FA" w14:textId="77777777" w:rsidTr="00C40F7D">
        <w:tc>
          <w:tcPr>
            <w:tcW w:w="1413" w:type="dxa"/>
          </w:tcPr>
          <w:p w14:paraId="69054975" w14:textId="77777777" w:rsidR="007651C6" w:rsidRPr="00407572" w:rsidRDefault="007651C6" w:rsidP="003050BA">
            <w:pPr>
              <w:spacing w:before="240" w:after="240"/>
              <w:jc w:val="both"/>
              <w:rPr>
                <w:rFonts w:ascii="Arial" w:eastAsia="Arial" w:hAnsi="Arial" w:cs="Arial"/>
                <w:color w:val="000000"/>
                <w:sz w:val="16"/>
                <w:szCs w:val="16"/>
              </w:rPr>
            </w:pPr>
            <w:r w:rsidRPr="00407572">
              <w:rPr>
                <w:rFonts w:ascii="Arial" w:eastAsia="Arial" w:hAnsi="Arial" w:cs="Arial"/>
                <w:color w:val="000000"/>
                <w:sz w:val="16"/>
                <w:szCs w:val="16"/>
              </w:rPr>
              <w:t>Componente 2, Actividad 1: Ejecución de la campaña de promoción y difusión.</w:t>
            </w:r>
          </w:p>
        </w:tc>
        <w:tc>
          <w:tcPr>
            <w:tcW w:w="2126" w:type="dxa"/>
          </w:tcPr>
          <w:p w14:paraId="0AE00877" w14:textId="77777777" w:rsidR="007651C6" w:rsidRPr="00407572" w:rsidRDefault="007651C6" w:rsidP="003050BA">
            <w:pPr>
              <w:spacing w:before="240" w:after="240"/>
              <w:jc w:val="both"/>
              <w:rPr>
                <w:rFonts w:ascii="Arial" w:eastAsia="Arial" w:hAnsi="Arial" w:cs="Arial"/>
                <w:color w:val="000000"/>
                <w:sz w:val="16"/>
                <w:szCs w:val="16"/>
              </w:rPr>
            </w:pPr>
            <w:r w:rsidRPr="00407572">
              <w:rPr>
                <w:rFonts w:ascii="Arial" w:eastAsia="Arial" w:hAnsi="Arial" w:cs="Arial"/>
                <w:color w:val="000000"/>
                <w:sz w:val="16"/>
                <w:szCs w:val="16"/>
              </w:rPr>
              <w:t>No especifica qué es lo que se difundirá y dará promoción en la campaña a realizar, por lo que se desconoce la relación de causa - efecto con el objetivo del propósito.</w:t>
            </w:r>
          </w:p>
        </w:tc>
        <w:tc>
          <w:tcPr>
            <w:tcW w:w="1276" w:type="dxa"/>
          </w:tcPr>
          <w:p w14:paraId="4FB1737A" w14:textId="77777777" w:rsidR="007651C6" w:rsidRPr="00407572" w:rsidRDefault="007651C6" w:rsidP="003050BA">
            <w:pPr>
              <w:spacing w:before="240" w:after="240"/>
              <w:jc w:val="both"/>
              <w:rPr>
                <w:rFonts w:ascii="Arial" w:eastAsia="Arial" w:hAnsi="Arial" w:cs="Arial"/>
                <w:color w:val="000000"/>
                <w:sz w:val="16"/>
                <w:szCs w:val="16"/>
              </w:rPr>
            </w:pPr>
            <w:r w:rsidRPr="00407572">
              <w:rPr>
                <w:rFonts w:ascii="Arial" w:eastAsia="Arial" w:hAnsi="Arial" w:cs="Arial"/>
                <w:color w:val="000000"/>
                <w:sz w:val="16"/>
                <w:szCs w:val="16"/>
              </w:rPr>
              <w:t>(</w:t>
            </w:r>
            <w:r w:rsidR="00A2016C">
              <w:rPr>
                <w:rFonts w:ascii="Arial" w:eastAsia="Arial" w:hAnsi="Arial" w:cs="Arial"/>
                <w:color w:val="000000"/>
                <w:sz w:val="16"/>
                <w:szCs w:val="16"/>
              </w:rPr>
              <w:t>objetivo</w:t>
            </w:r>
            <w:r w:rsidRPr="00407572">
              <w:rPr>
                <w:rFonts w:ascii="Arial" w:eastAsia="Arial" w:hAnsi="Arial" w:cs="Arial"/>
                <w:color w:val="000000"/>
                <w:sz w:val="16"/>
                <w:szCs w:val="16"/>
              </w:rPr>
              <w:t>) PRO03-E131.</w:t>
            </w:r>
          </w:p>
          <w:p w14:paraId="65A7FCA4" w14:textId="77777777" w:rsidR="007651C6" w:rsidRPr="00407572" w:rsidRDefault="007651C6" w:rsidP="003050BA">
            <w:pPr>
              <w:spacing w:before="240" w:after="240"/>
              <w:jc w:val="both"/>
              <w:rPr>
                <w:rFonts w:ascii="Arial" w:eastAsia="Arial" w:hAnsi="Arial" w:cs="Arial"/>
                <w:color w:val="000000"/>
                <w:sz w:val="16"/>
                <w:szCs w:val="16"/>
              </w:rPr>
            </w:pPr>
          </w:p>
          <w:p w14:paraId="7893F9F0" w14:textId="77777777" w:rsidR="007651C6" w:rsidRPr="00407572" w:rsidRDefault="007651C6" w:rsidP="003050BA">
            <w:pPr>
              <w:spacing w:before="240" w:after="240"/>
              <w:jc w:val="both"/>
              <w:rPr>
                <w:rFonts w:ascii="Arial" w:eastAsia="Arial" w:hAnsi="Arial" w:cs="Arial"/>
                <w:color w:val="000000"/>
                <w:sz w:val="16"/>
                <w:szCs w:val="16"/>
              </w:rPr>
            </w:pPr>
          </w:p>
        </w:tc>
        <w:tc>
          <w:tcPr>
            <w:tcW w:w="4013" w:type="dxa"/>
          </w:tcPr>
          <w:p w14:paraId="5FE86EA3" w14:textId="77777777" w:rsidR="007651C6" w:rsidRPr="00407572" w:rsidRDefault="007651C6" w:rsidP="003050BA">
            <w:pPr>
              <w:spacing w:before="240" w:after="240"/>
              <w:jc w:val="both"/>
              <w:rPr>
                <w:rFonts w:ascii="Arial" w:eastAsia="Arial" w:hAnsi="Arial" w:cs="Arial"/>
                <w:color w:val="000000"/>
                <w:sz w:val="16"/>
                <w:szCs w:val="16"/>
              </w:rPr>
            </w:pPr>
            <w:r w:rsidRPr="00407572">
              <w:rPr>
                <w:rFonts w:ascii="Arial" w:eastAsia="Arial" w:hAnsi="Arial" w:cs="Arial"/>
                <w:color w:val="000000"/>
                <w:sz w:val="16"/>
                <w:szCs w:val="16"/>
              </w:rPr>
              <w:t xml:space="preserve">Dicho archivo contiene la modificación de la MIR para el 2020; sin embargo, el </w:t>
            </w:r>
            <w:r w:rsidR="00A2016C">
              <w:rPr>
                <w:rFonts w:ascii="Arial" w:eastAsia="Arial" w:hAnsi="Arial" w:cs="Arial"/>
                <w:color w:val="000000"/>
                <w:sz w:val="16"/>
                <w:szCs w:val="16"/>
              </w:rPr>
              <w:t>objetivo</w:t>
            </w:r>
            <w:r w:rsidRPr="00407572">
              <w:rPr>
                <w:rFonts w:ascii="Arial" w:eastAsia="Arial" w:hAnsi="Arial" w:cs="Arial"/>
                <w:color w:val="000000"/>
                <w:sz w:val="16"/>
                <w:szCs w:val="16"/>
              </w:rPr>
              <w:t xml:space="preserve"> no presenta modificación alguna, por lo que se desconoce la relación de causa - efecto con el objetivo del propósito.</w:t>
            </w:r>
          </w:p>
          <w:p w14:paraId="72E94631" w14:textId="77777777" w:rsidR="007651C6" w:rsidRPr="00407572" w:rsidRDefault="007651C6" w:rsidP="003050BA">
            <w:pPr>
              <w:spacing w:before="240" w:after="240"/>
              <w:jc w:val="both"/>
              <w:rPr>
                <w:rFonts w:ascii="Arial" w:eastAsia="Arial" w:hAnsi="Arial" w:cs="Arial"/>
                <w:b/>
                <w:color w:val="000000"/>
                <w:sz w:val="16"/>
                <w:szCs w:val="16"/>
              </w:rPr>
            </w:pPr>
            <w:r w:rsidRPr="00407572">
              <w:rPr>
                <w:rFonts w:ascii="Arial" w:eastAsia="Arial" w:hAnsi="Arial" w:cs="Arial"/>
                <w:b/>
                <w:color w:val="000000"/>
                <w:sz w:val="16"/>
                <w:szCs w:val="16"/>
              </w:rPr>
              <w:t xml:space="preserve">Por lo tanto, el </w:t>
            </w:r>
            <w:r w:rsidR="00A2016C">
              <w:rPr>
                <w:rFonts w:ascii="Arial" w:eastAsia="Arial" w:hAnsi="Arial" w:cs="Arial"/>
                <w:b/>
                <w:color w:val="000000"/>
                <w:sz w:val="16"/>
                <w:szCs w:val="16"/>
              </w:rPr>
              <w:t>objetivo</w:t>
            </w:r>
            <w:r w:rsidRPr="00407572">
              <w:rPr>
                <w:rFonts w:ascii="Arial" w:eastAsia="Arial" w:hAnsi="Arial" w:cs="Arial"/>
                <w:b/>
                <w:color w:val="000000"/>
                <w:sz w:val="16"/>
                <w:szCs w:val="16"/>
              </w:rPr>
              <w:t xml:space="preserve"> sigue siendo inadecuado.</w:t>
            </w:r>
          </w:p>
        </w:tc>
      </w:tr>
      <w:tr w:rsidR="007651C6" w:rsidRPr="00407572" w14:paraId="3BE44715" w14:textId="77777777" w:rsidTr="00C40F7D">
        <w:tc>
          <w:tcPr>
            <w:tcW w:w="1413" w:type="dxa"/>
          </w:tcPr>
          <w:p w14:paraId="22094987" w14:textId="77777777" w:rsidR="007651C6" w:rsidRPr="00407572" w:rsidRDefault="007651C6" w:rsidP="003050BA">
            <w:pPr>
              <w:spacing w:before="240" w:after="240"/>
              <w:jc w:val="both"/>
              <w:rPr>
                <w:rFonts w:ascii="Arial" w:eastAsia="Arial" w:hAnsi="Arial" w:cs="Arial"/>
                <w:color w:val="000000"/>
                <w:sz w:val="16"/>
                <w:szCs w:val="16"/>
              </w:rPr>
            </w:pPr>
            <w:r w:rsidRPr="00407572">
              <w:rPr>
                <w:rFonts w:ascii="Arial" w:eastAsia="Arial" w:hAnsi="Arial" w:cs="Arial"/>
                <w:color w:val="000000"/>
                <w:sz w:val="16"/>
                <w:szCs w:val="16"/>
              </w:rPr>
              <w:t>Componente 3: Alumnos con formación integral.</w:t>
            </w:r>
          </w:p>
          <w:p w14:paraId="595695AF" w14:textId="77777777" w:rsidR="007651C6" w:rsidRPr="00407572" w:rsidRDefault="007651C6" w:rsidP="003050BA">
            <w:pPr>
              <w:spacing w:before="240" w:after="240"/>
              <w:jc w:val="both"/>
              <w:rPr>
                <w:rFonts w:ascii="Arial" w:eastAsia="Arial" w:hAnsi="Arial" w:cs="Arial"/>
                <w:color w:val="000000"/>
                <w:sz w:val="16"/>
                <w:szCs w:val="16"/>
              </w:rPr>
            </w:pPr>
          </w:p>
        </w:tc>
        <w:tc>
          <w:tcPr>
            <w:tcW w:w="2126" w:type="dxa"/>
          </w:tcPr>
          <w:p w14:paraId="69B94C03" w14:textId="77777777" w:rsidR="007651C6" w:rsidRPr="00407572" w:rsidRDefault="007651C6" w:rsidP="003050BA">
            <w:pPr>
              <w:spacing w:before="240" w:after="240"/>
              <w:jc w:val="both"/>
              <w:rPr>
                <w:rFonts w:ascii="Arial" w:eastAsia="Arial" w:hAnsi="Arial" w:cs="Arial"/>
                <w:color w:val="000000"/>
                <w:sz w:val="16"/>
                <w:szCs w:val="16"/>
              </w:rPr>
            </w:pPr>
            <w:r w:rsidRPr="00407572">
              <w:rPr>
                <w:rFonts w:ascii="Arial" w:eastAsia="Arial" w:hAnsi="Arial" w:cs="Arial"/>
                <w:color w:val="000000"/>
                <w:sz w:val="16"/>
                <w:szCs w:val="16"/>
              </w:rPr>
              <w:t>El texto presenta de manera parcial la estructura del componente, hizo falta colocar el verbo en pasado participio, que hace referencia a un sustantivo de la oración, que es la descripción del bien o servicio entregado.</w:t>
            </w:r>
          </w:p>
        </w:tc>
        <w:tc>
          <w:tcPr>
            <w:tcW w:w="1276" w:type="dxa"/>
          </w:tcPr>
          <w:p w14:paraId="04A60F72" w14:textId="77777777" w:rsidR="007651C6" w:rsidRPr="00407572" w:rsidRDefault="007651C6" w:rsidP="003050BA">
            <w:pPr>
              <w:spacing w:before="240" w:after="240"/>
              <w:jc w:val="both"/>
              <w:rPr>
                <w:rFonts w:ascii="Arial" w:eastAsia="Arial" w:hAnsi="Arial" w:cs="Arial"/>
                <w:color w:val="000000"/>
                <w:sz w:val="16"/>
                <w:szCs w:val="16"/>
              </w:rPr>
            </w:pPr>
            <w:r w:rsidRPr="00407572">
              <w:rPr>
                <w:rFonts w:ascii="Arial" w:eastAsia="Arial" w:hAnsi="Arial" w:cs="Arial"/>
                <w:color w:val="000000"/>
                <w:sz w:val="16"/>
                <w:szCs w:val="16"/>
              </w:rPr>
              <w:t>(</w:t>
            </w:r>
            <w:r w:rsidR="00A2016C">
              <w:rPr>
                <w:rFonts w:ascii="Arial" w:eastAsia="Arial" w:hAnsi="Arial" w:cs="Arial"/>
                <w:color w:val="000000"/>
                <w:sz w:val="16"/>
                <w:szCs w:val="16"/>
              </w:rPr>
              <w:t>objetivo</w:t>
            </w:r>
            <w:r w:rsidRPr="00407572">
              <w:rPr>
                <w:rFonts w:ascii="Arial" w:eastAsia="Arial" w:hAnsi="Arial" w:cs="Arial"/>
                <w:color w:val="000000"/>
                <w:sz w:val="16"/>
                <w:szCs w:val="16"/>
              </w:rPr>
              <w:t>) PRO03-E131.</w:t>
            </w:r>
          </w:p>
          <w:p w14:paraId="71AB41A8" w14:textId="77777777" w:rsidR="007651C6" w:rsidRPr="00407572" w:rsidRDefault="007651C6" w:rsidP="003050BA">
            <w:pPr>
              <w:spacing w:before="240" w:after="240"/>
              <w:jc w:val="both"/>
              <w:rPr>
                <w:rFonts w:ascii="Arial" w:eastAsia="Arial" w:hAnsi="Arial" w:cs="Arial"/>
                <w:color w:val="000000"/>
                <w:sz w:val="16"/>
                <w:szCs w:val="16"/>
              </w:rPr>
            </w:pPr>
          </w:p>
        </w:tc>
        <w:tc>
          <w:tcPr>
            <w:tcW w:w="4013" w:type="dxa"/>
          </w:tcPr>
          <w:p w14:paraId="5202C18B" w14:textId="77777777" w:rsidR="007651C6" w:rsidRPr="00407572" w:rsidRDefault="007651C6" w:rsidP="003050BA">
            <w:pPr>
              <w:spacing w:before="240" w:after="240"/>
              <w:jc w:val="both"/>
              <w:rPr>
                <w:rFonts w:ascii="Arial" w:eastAsia="Arial" w:hAnsi="Arial" w:cs="Arial"/>
                <w:color w:val="000000"/>
                <w:sz w:val="16"/>
                <w:szCs w:val="16"/>
              </w:rPr>
            </w:pPr>
            <w:r w:rsidRPr="00407572">
              <w:rPr>
                <w:rFonts w:ascii="Arial" w:eastAsia="Arial" w:hAnsi="Arial" w:cs="Arial"/>
                <w:color w:val="000000"/>
                <w:sz w:val="16"/>
                <w:szCs w:val="16"/>
              </w:rPr>
              <w:t xml:space="preserve">El archivo contiene las modificaciones de la MIR del 2020, en este, el CONALEP presenta la adecuación a la estructura del componente, colocando el verbo en pasado en participio que es la descripción del bien o servicio entregado. </w:t>
            </w:r>
          </w:p>
          <w:p w14:paraId="4EC7C08B" w14:textId="77777777" w:rsidR="007651C6" w:rsidRPr="00407572" w:rsidRDefault="007651C6" w:rsidP="003050BA">
            <w:pPr>
              <w:spacing w:before="240" w:after="240"/>
              <w:jc w:val="both"/>
              <w:rPr>
                <w:rFonts w:ascii="Arial" w:eastAsia="Arial" w:hAnsi="Arial" w:cs="Arial"/>
                <w:color w:val="000000"/>
                <w:sz w:val="16"/>
                <w:szCs w:val="16"/>
              </w:rPr>
            </w:pPr>
            <w:r w:rsidRPr="00407572">
              <w:rPr>
                <w:rFonts w:ascii="Arial" w:eastAsia="Arial" w:hAnsi="Arial" w:cs="Arial"/>
                <w:color w:val="000000"/>
                <w:sz w:val="16"/>
                <w:szCs w:val="16"/>
              </w:rPr>
              <w:t xml:space="preserve">Quedando el </w:t>
            </w:r>
            <w:r w:rsidR="00A2016C">
              <w:rPr>
                <w:rFonts w:ascii="Arial" w:eastAsia="Arial" w:hAnsi="Arial" w:cs="Arial"/>
                <w:color w:val="000000"/>
                <w:sz w:val="16"/>
                <w:szCs w:val="16"/>
              </w:rPr>
              <w:t>objetivo</w:t>
            </w:r>
            <w:r w:rsidRPr="00407572">
              <w:rPr>
                <w:rFonts w:ascii="Arial" w:eastAsia="Arial" w:hAnsi="Arial" w:cs="Arial"/>
                <w:color w:val="000000"/>
                <w:sz w:val="16"/>
                <w:szCs w:val="16"/>
              </w:rPr>
              <w:t xml:space="preserve"> de la siguiente manera:</w:t>
            </w:r>
          </w:p>
          <w:p w14:paraId="60328689" w14:textId="77777777" w:rsidR="007651C6" w:rsidRPr="00407572" w:rsidRDefault="007651C6" w:rsidP="003050BA">
            <w:pPr>
              <w:spacing w:before="240" w:after="240"/>
              <w:jc w:val="both"/>
              <w:rPr>
                <w:rFonts w:ascii="Arial" w:eastAsia="Arial" w:hAnsi="Arial" w:cs="Arial"/>
                <w:i/>
                <w:color w:val="000000"/>
                <w:sz w:val="16"/>
                <w:szCs w:val="16"/>
              </w:rPr>
            </w:pPr>
            <w:r w:rsidRPr="00407572">
              <w:rPr>
                <w:rFonts w:ascii="Arial" w:eastAsia="Arial" w:hAnsi="Arial" w:cs="Arial"/>
                <w:i/>
                <w:color w:val="000000"/>
                <w:sz w:val="16"/>
                <w:szCs w:val="16"/>
              </w:rPr>
              <w:t>Alumnos con formación integral recibida.</w:t>
            </w:r>
          </w:p>
          <w:p w14:paraId="0D602125" w14:textId="77777777" w:rsidR="007651C6" w:rsidRPr="00407572" w:rsidRDefault="007651C6" w:rsidP="003050BA">
            <w:pPr>
              <w:spacing w:before="240" w:after="240"/>
              <w:jc w:val="both"/>
              <w:rPr>
                <w:rFonts w:ascii="Arial" w:eastAsia="Arial" w:hAnsi="Arial" w:cs="Arial"/>
                <w:b/>
                <w:color w:val="000000"/>
                <w:sz w:val="16"/>
                <w:szCs w:val="16"/>
              </w:rPr>
            </w:pPr>
            <w:r w:rsidRPr="00407572">
              <w:rPr>
                <w:rFonts w:ascii="Arial" w:eastAsia="Arial" w:hAnsi="Arial" w:cs="Arial"/>
                <w:b/>
                <w:color w:val="000000"/>
                <w:sz w:val="16"/>
                <w:szCs w:val="16"/>
              </w:rPr>
              <w:t xml:space="preserve">Por lo tanto, el </w:t>
            </w:r>
            <w:r w:rsidR="00A2016C">
              <w:rPr>
                <w:rFonts w:ascii="Arial" w:eastAsia="Arial" w:hAnsi="Arial" w:cs="Arial"/>
                <w:b/>
                <w:color w:val="000000"/>
                <w:sz w:val="16"/>
                <w:szCs w:val="16"/>
              </w:rPr>
              <w:t>objetivo</w:t>
            </w:r>
            <w:r w:rsidRPr="00407572">
              <w:rPr>
                <w:rFonts w:ascii="Arial" w:eastAsia="Arial" w:hAnsi="Arial" w:cs="Arial"/>
                <w:b/>
                <w:color w:val="000000"/>
                <w:sz w:val="16"/>
                <w:szCs w:val="16"/>
              </w:rPr>
              <w:t xml:space="preserve"> del componente es claro y cumple con la sintaxis recomendada para este nivel.</w:t>
            </w:r>
          </w:p>
        </w:tc>
      </w:tr>
    </w:tbl>
    <w:p w14:paraId="3F87C4C6" w14:textId="77777777" w:rsidR="007651C6" w:rsidRPr="008C5931" w:rsidRDefault="007651C6" w:rsidP="007651C6">
      <w:pPr>
        <w:spacing w:after="240"/>
        <w:jc w:val="both"/>
        <w:rPr>
          <w:rFonts w:ascii="Arial" w:hAnsi="Arial" w:cs="Arial"/>
          <w:sz w:val="16"/>
          <w:szCs w:val="16"/>
        </w:rPr>
      </w:pPr>
      <w:r w:rsidRPr="008C5931">
        <w:rPr>
          <w:rFonts w:ascii="Arial" w:hAnsi="Arial" w:cs="Arial"/>
          <w:b/>
          <w:sz w:val="16"/>
          <w:szCs w:val="16"/>
        </w:rPr>
        <w:t xml:space="preserve">Fuente: </w:t>
      </w:r>
      <w:r w:rsidRPr="008C5931">
        <w:rPr>
          <w:rFonts w:ascii="Arial" w:hAnsi="Arial" w:cs="Arial"/>
          <w:sz w:val="16"/>
          <w:szCs w:val="16"/>
        </w:rPr>
        <w:t>Elaborado por la ASEQROO, con base al análisis de la información presentada por el CONALEP para solventación.</w:t>
      </w:r>
    </w:p>
    <w:p w14:paraId="5694B918" w14:textId="77777777" w:rsidR="007651C6" w:rsidRPr="00A16408" w:rsidRDefault="007651C6" w:rsidP="007651C6">
      <w:pPr>
        <w:spacing w:after="0"/>
        <w:ind w:right="324"/>
        <w:jc w:val="both"/>
        <w:rPr>
          <w:rFonts w:ascii="Arial" w:hAnsi="Arial" w:cs="Arial"/>
          <w:sz w:val="16"/>
          <w:szCs w:val="16"/>
        </w:rPr>
      </w:pPr>
    </w:p>
    <w:p w14:paraId="228DAD68" w14:textId="77777777" w:rsidR="007651C6" w:rsidRPr="00A2016C" w:rsidRDefault="007651C6" w:rsidP="008B0568">
      <w:pPr>
        <w:pStyle w:val="Prrafodelista"/>
        <w:numPr>
          <w:ilvl w:val="0"/>
          <w:numId w:val="26"/>
        </w:numPr>
        <w:spacing w:after="0"/>
        <w:ind w:right="324"/>
        <w:jc w:val="both"/>
        <w:rPr>
          <w:rFonts w:ascii="Arial" w:hAnsi="Arial" w:cs="Arial"/>
          <w:b/>
          <w:i/>
          <w:sz w:val="24"/>
          <w:szCs w:val="24"/>
        </w:rPr>
      </w:pPr>
      <w:r w:rsidRPr="00A2016C">
        <w:rPr>
          <w:rFonts w:ascii="Arial" w:hAnsi="Arial" w:cs="Arial"/>
          <w:b/>
          <w:i/>
          <w:sz w:val="24"/>
          <w:szCs w:val="24"/>
        </w:rPr>
        <w:t>Indicadores:</w:t>
      </w:r>
    </w:p>
    <w:p w14:paraId="30422089" w14:textId="77777777" w:rsidR="007651C6" w:rsidRPr="007651C6" w:rsidRDefault="007651C6" w:rsidP="007651C6">
      <w:pPr>
        <w:spacing w:after="0"/>
        <w:ind w:right="324"/>
        <w:jc w:val="both"/>
        <w:rPr>
          <w:rFonts w:ascii="Arial" w:hAnsi="Arial" w:cs="Arial"/>
          <w:sz w:val="24"/>
          <w:szCs w:val="24"/>
        </w:rPr>
      </w:pPr>
    </w:p>
    <w:p w14:paraId="2D39C08C" w14:textId="4EA371D0" w:rsidR="004F2E93" w:rsidRDefault="004F2E93" w:rsidP="004F2E93">
      <w:pPr>
        <w:spacing w:after="0"/>
        <w:jc w:val="both"/>
        <w:rPr>
          <w:rFonts w:ascii="Arial" w:hAnsi="Arial" w:cs="Arial"/>
          <w:sz w:val="24"/>
          <w:szCs w:val="24"/>
        </w:rPr>
      </w:pPr>
      <w:r w:rsidRPr="004F2E93">
        <w:rPr>
          <w:rFonts w:ascii="Arial" w:hAnsi="Arial" w:cs="Arial"/>
          <w:sz w:val="24"/>
          <w:szCs w:val="24"/>
        </w:rPr>
        <w:t>El CONALEP presento las fichas técnicas de los indicadores correspondientes a las MIR 2020 de los programas presupuestarios E181 - Educación Media Superior y M001 - Gestión y Apoyo Institucional, en los cuales se pueden identificar datos tales como: definición, método de cálculo, categoría, dimensión y periodicidad; por lo que se llevó acabo el análisis de 21 indicadores de los cuales tres presentaron inconsistencias derivadas de la periodicidad y se presentan a continuación:</w:t>
      </w:r>
    </w:p>
    <w:p w14:paraId="6F521A0B" w14:textId="77777777" w:rsidR="004F2E93" w:rsidRPr="004F2E93" w:rsidRDefault="004F2E93" w:rsidP="004F2E93">
      <w:pPr>
        <w:spacing w:after="0"/>
        <w:jc w:val="both"/>
        <w:rPr>
          <w:rFonts w:ascii="Arial" w:hAnsi="Arial" w:cs="Arial"/>
          <w:sz w:val="24"/>
          <w:szCs w:val="24"/>
        </w:rPr>
      </w:pPr>
    </w:p>
    <w:tbl>
      <w:tblPr>
        <w:tblStyle w:val="Tablaconcuadrcula"/>
        <w:tblW w:w="8942" w:type="dxa"/>
        <w:jc w:val="center"/>
        <w:tblLook w:val="04A0" w:firstRow="1" w:lastRow="0" w:firstColumn="1" w:lastColumn="0" w:noHBand="0" w:noVBand="1"/>
      </w:tblPr>
      <w:tblGrid>
        <w:gridCol w:w="1531"/>
        <w:gridCol w:w="4443"/>
        <w:gridCol w:w="2968"/>
      </w:tblGrid>
      <w:tr w:rsidR="004F2E93" w:rsidRPr="00863056" w14:paraId="67F0293C" w14:textId="77777777" w:rsidTr="004F2E93">
        <w:trPr>
          <w:trHeight w:val="579"/>
          <w:jc w:val="center"/>
        </w:trPr>
        <w:tc>
          <w:tcPr>
            <w:tcW w:w="8942" w:type="dxa"/>
            <w:gridSpan w:val="3"/>
            <w:shd w:val="clear" w:color="auto" w:fill="DBE5F1" w:themeFill="accent1" w:themeFillTint="33"/>
          </w:tcPr>
          <w:p w14:paraId="236B56DD" w14:textId="77777777" w:rsidR="004F2E93" w:rsidRPr="00D932DE" w:rsidRDefault="004F2E93" w:rsidP="004F2E93">
            <w:pPr>
              <w:spacing w:before="240" w:after="160" w:line="276" w:lineRule="auto"/>
              <w:ind w:right="-14"/>
              <w:jc w:val="both"/>
              <w:rPr>
                <w:rFonts w:ascii="Arial" w:eastAsia="Arial" w:hAnsi="Arial" w:cs="Arial"/>
                <w:b/>
                <w:color w:val="000000"/>
                <w:sz w:val="16"/>
                <w:szCs w:val="16"/>
              </w:rPr>
            </w:pPr>
            <w:r>
              <w:rPr>
                <w:rFonts w:ascii="Arial" w:hAnsi="Arial" w:cs="Arial"/>
                <w:b/>
                <w:color w:val="000000"/>
                <w:sz w:val="16"/>
                <w:szCs w:val="16"/>
              </w:rPr>
              <w:t>E131 – Educación Media Superior</w:t>
            </w:r>
          </w:p>
        </w:tc>
      </w:tr>
      <w:tr w:rsidR="004F2E93" w:rsidRPr="00863056" w14:paraId="0126AB5C" w14:textId="77777777" w:rsidTr="004F2E93">
        <w:trPr>
          <w:trHeight w:val="522"/>
          <w:jc w:val="center"/>
        </w:trPr>
        <w:tc>
          <w:tcPr>
            <w:tcW w:w="1531" w:type="dxa"/>
            <w:shd w:val="clear" w:color="auto" w:fill="DBE5F1" w:themeFill="accent1" w:themeFillTint="33"/>
          </w:tcPr>
          <w:p w14:paraId="036AD18B" w14:textId="77777777" w:rsidR="004F2E93" w:rsidRPr="00863056" w:rsidRDefault="004F2E93" w:rsidP="004F2E93">
            <w:pPr>
              <w:spacing w:before="240" w:line="276" w:lineRule="auto"/>
              <w:ind w:right="-14"/>
              <w:jc w:val="center"/>
              <w:rPr>
                <w:rFonts w:ascii="Arial" w:hAnsi="Arial" w:cs="Arial"/>
                <w:b/>
                <w:sz w:val="16"/>
                <w:szCs w:val="16"/>
              </w:rPr>
            </w:pPr>
            <w:r w:rsidRPr="00863056">
              <w:rPr>
                <w:rFonts w:ascii="Arial" w:hAnsi="Arial" w:cs="Arial"/>
                <w:b/>
                <w:sz w:val="16"/>
                <w:szCs w:val="16"/>
              </w:rPr>
              <w:t>Nivel de la MIR</w:t>
            </w:r>
          </w:p>
        </w:tc>
        <w:tc>
          <w:tcPr>
            <w:tcW w:w="4443" w:type="dxa"/>
            <w:shd w:val="clear" w:color="auto" w:fill="DBE5F1" w:themeFill="accent1" w:themeFillTint="33"/>
          </w:tcPr>
          <w:p w14:paraId="33F586CE" w14:textId="77777777" w:rsidR="004F2E93" w:rsidRPr="00863056" w:rsidRDefault="004F2E93" w:rsidP="004F2E93">
            <w:pPr>
              <w:spacing w:before="240" w:after="160" w:line="276" w:lineRule="auto"/>
              <w:ind w:right="-14"/>
              <w:jc w:val="center"/>
              <w:rPr>
                <w:rFonts w:ascii="Arial" w:hAnsi="Arial" w:cs="Arial"/>
                <w:b/>
                <w:sz w:val="16"/>
                <w:szCs w:val="16"/>
              </w:rPr>
            </w:pPr>
            <w:r>
              <w:rPr>
                <w:rFonts w:ascii="Arial" w:hAnsi="Arial" w:cs="Arial"/>
                <w:b/>
                <w:sz w:val="16"/>
                <w:szCs w:val="16"/>
              </w:rPr>
              <w:t>Indicador</w:t>
            </w:r>
          </w:p>
        </w:tc>
        <w:tc>
          <w:tcPr>
            <w:tcW w:w="2968" w:type="dxa"/>
            <w:shd w:val="clear" w:color="auto" w:fill="DBE5F1" w:themeFill="accent1" w:themeFillTint="33"/>
          </w:tcPr>
          <w:p w14:paraId="6D416759" w14:textId="77777777" w:rsidR="004F2E93" w:rsidRPr="00863056" w:rsidRDefault="004F2E93" w:rsidP="004F2E93">
            <w:pPr>
              <w:spacing w:before="240" w:after="160" w:line="276" w:lineRule="auto"/>
              <w:ind w:right="-14"/>
              <w:jc w:val="center"/>
              <w:rPr>
                <w:rFonts w:ascii="Arial" w:hAnsi="Arial" w:cs="Arial"/>
                <w:b/>
                <w:sz w:val="16"/>
                <w:szCs w:val="16"/>
              </w:rPr>
            </w:pPr>
            <w:r>
              <w:rPr>
                <w:rFonts w:ascii="Arial" w:hAnsi="Arial" w:cs="Arial"/>
                <w:b/>
                <w:sz w:val="16"/>
                <w:szCs w:val="16"/>
              </w:rPr>
              <w:t>Análisis de los indicadores 2020</w:t>
            </w:r>
          </w:p>
        </w:tc>
      </w:tr>
      <w:tr w:rsidR="004F2E93" w:rsidRPr="00863056" w14:paraId="4B99169E" w14:textId="77777777" w:rsidTr="004F2E93">
        <w:trPr>
          <w:trHeight w:val="743"/>
          <w:jc w:val="center"/>
        </w:trPr>
        <w:tc>
          <w:tcPr>
            <w:tcW w:w="1531" w:type="dxa"/>
          </w:tcPr>
          <w:p w14:paraId="43889CCC" w14:textId="77777777" w:rsidR="004F2E93" w:rsidRPr="00863056" w:rsidRDefault="004F2E93" w:rsidP="004F2E93">
            <w:pPr>
              <w:spacing w:before="240" w:after="160"/>
              <w:ind w:right="-14"/>
              <w:jc w:val="both"/>
              <w:rPr>
                <w:rFonts w:ascii="Arial" w:hAnsi="Arial" w:cs="Arial"/>
                <w:sz w:val="16"/>
                <w:szCs w:val="16"/>
              </w:rPr>
            </w:pPr>
            <w:r>
              <w:rPr>
                <w:rFonts w:ascii="Arial" w:hAnsi="Arial" w:cs="Arial"/>
                <w:sz w:val="16"/>
                <w:szCs w:val="16"/>
              </w:rPr>
              <w:t>Componente 1 Actividad 3</w:t>
            </w:r>
          </w:p>
        </w:tc>
        <w:tc>
          <w:tcPr>
            <w:tcW w:w="4443" w:type="dxa"/>
          </w:tcPr>
          <w:p w14:paraId="6AF416AC" w14:textId="77777777" w:rsidR="004F2E93" w:rsidRPr="000A7897" w:rsidRDefault="004F2E93" w:rsidP="004F2E93">
            <w:pPr>
              <w:spacing w:before="240" w:after="160"/>
              <w:ind w:right="-14"/>
              <w:jc w:val="both"/>
              <w:rPr>
                <w:rFonts w:ascii="Arial" w:hAnsi="Arial" w:cs="Arial"/>
                <w:sz w:val="16"/>
                <w:szCs w:val="16"/>
              </w:rPr>
            </w:pPr>
            <w:r>
              <w:rPr>
                <w:rFonts w:ascii="Arial" w:hAnsi="Arial" w:cs="Arial"/>
                <w:color w:val="000000"/>
                <w:sz w:val="16"/>
                <w:szCs w:val="16"/>
              </w:rPr>
              <w:t>Porcentaje de planteles que pertenecen al PC SiNEMS.</w:t>
            </w:r>
          </w:p>
        </w:tc>
        <w:tc>
          <w:tcPr>
            <w:tcW w:w="2968" w:type="dxa"/>
            <w:vMerge w:val="restart"/>
          </w:tcPr>
          <w:p w14:paraId="3116C49D" w14:textId="77777777" w:rsidR="004F2E93" w:rsidRDefault="004F2E93" w:rsidP="004F2E93">
            <w:pPr>
              <w:spacing w:before="240" w:after="160" w:line="276" w:lineRule="auto"/>
              <w:ind w:right="-14"/>
              <w:jc w:val="both"/>
              <w:rPr>
                <w:rFonts w:ascii="Arial" w:hAnsi="Arial" w:cs="Arial"/>
                <w:color w:val="000000"/>
                <w:sz w:val="16"/>
                <w:szCs w:val="16"/>
              </w:rPr>
            </w:pPr>
            <w:r>
              <w:rPr>
                <w:rFonts w:ascii="Arial" w:hAnsi="Arial" w:cs="Arial"/>
                <w:color w:val="000000"/>
                <w:sz w:val="16"/>
                <w:szCs w:val="16"/>
              </w:rPr>
              <w:t>Los</w:t>
            </w:r>
            <w:r w:rsidRPr="00D932DE">
              <w:rPr>
                <w:rFonts w:ascii="Arial" w:hAnsi="Arial" w:cs="Arial"/>
                <w:color w:val="000000"/>
                <w:sz w:val="16"/>
                <w:szCs w:val="16"/>
              </w:rPr>
              <w:t xml:space="preserve"> indicador</w:t>
            </w:r>
            <w:r>
              <w:rPr>
                <w:rFonts w:ascii="Arial" w:hAnsi="Arial" w:cs="Arial"/>
                <w:color w:val="000000"/>
                <w:sz w:val="16"/>
                <w:szCs w:val="16"/>
              </w:rPr>
              <w:t>es</w:t>
            </w:r>
            <w:r w:rsidRPr="00D932DE">
              <w:rPr>
                <w:rFonts w:ascii="Arial" w:hAnsi="Arial" w:cs="Arial"/>
                <w:color w:val="000000"/>
                <w:sz w:val="16"/>
                <w:szCs w:val="16"/>
              </w:rPr>
              <w:t xml:space="preserve"> a nivel</w:t>
            </w:r>
            <w:r>
              <w:rPr>
                <w:rFonts w:ascii="Arial" w:hAnsi="Arial" w:cs="Arial"/>
                <w:color w:val="000000"/>
                <w:sz w:val="16"/>
                <w:szCs w:val="16"/>
              </w:rPr>
              <w:t xml:space="preserve"> actividad </w:t>
            </w:r>
            <w:r w:rsidRPr="00D932DE">
              <w:rPr>
                <w:rFonts w:ascii="Arial" w:hAnsi="Arial" w:cs="Arial"/>
                <w:color w:val="000000"/>
                <w:sz w:val="16"/>
                <w:szCs w:val="16"/>
              </w:rPr>
              <w:t>s</w:t>
            </w:r>
            <w:r>
              <w:rPr>
                <w:rFonts w:ascii="Arial" w:hAnsi="Arial" w:cs="Arial"/>
                <w:color w:val="000000"/>
                <w:sz w:val="16"/>
                <w:szCs w:val="16"/>
              </w:rPr>
              <w:t xml:space="preserve">on </w:t>
            </w:r>
            <w:r w:rsidRPr="00D932DE">
              <w:rPr>
                <w:rFonts w:ascii="Arial" w:hAnsi="Arial" w:cs="Arial"/>
                <w:color w:val="000000"/>
                <w:sz w:val="16"/>
                <w:szCs w:val="16"/>
              </w:rPr>
              <w:t>adecuado</w:t>
            </w:r>
            <w:r>
              <w:rPr>
                <w:rFonts w:ascii="Arial" w:hAnsi="Arial" w:cs="Arial"/>
                <w:color w:val="000000"/>
                <w:sz w:val="16"/>
                <w:szCs w:val="16"/>
              </w:rPr>
              <w:t>s</w:t>
            </w:r>
            <w:r w:rsidRPr="00D932DE">
              <w:rPr>
                <w:rFonts w:ascii="Arial" w:hAnsi="Arial" w:cs="Arial"/>
                <w:color w:val="000000"/>
                <w:sz w:val="16"/>
                <w:szCs w:val="16"/>
              </w:rPr>
              <w:t xml:space="preserve"> para el cumplimiento del objetivo. </w:t>
            </w:r>
          </w:p>
          <w:p w14:paraId="518185E3" w14:textId="77777777" w:rsidR="004F2E93" w:rsidRDefault="004F2E93" w:rsidP="004F2E93">
            <w:pPr>
              <w:spacing w:before="240" w:after="160" w:line="276" w:lineRule="auto"/>
              <w:ind w:right="-14"/>
              <w:jc w:val="both"/>
              <w:rPr>
                <w:rFonts w:ascii="Arial" w:hAnsi="Arial" w:cs="Arial"/>
                <w:color w:val="000000"/>
                <w:sz w:val="16"/>
                <w:szCs w:val="16"/>
              </w:rPr>
            </w:pPr>
            <w:r w:rsidRPr="00D932DE">
              <w:rPr>
                <w:rFonts w:ascii="Arial" w:hAnsi="Arial" w:cs="Arial"/>
                <w:color w:val="000000"/>
                <w:sz w:val="16"/>
                <w:szCs w:val="16"/>
              </w:rPr>
              <w:t xml:space="preserve">El método de cálculo es apropiado. </w:t>
            </w:r>
          </w:p>
          <w:p w14:paraId="70FA40E9" w14:textId="77777777" w:rsidR="004F2E93" w:rsidRPr="00D932DE" w:rsidRDefault="004F2E93" w:rsidP="004F2E93">
            <w:pPr>
              <w:spacing w:before="240" w:line="276" w:lineRule="auto"/>
              <w:ind w:right="-14"/>
              <w:jc w:val="both"/>
              <w:rPr>
                <w:rFonts w:ascii="Arial" w:hAnsi="Arial" w:cs="Arial"/>
                <w:color w:val="000000"/>
                <w:sz w:val="16"/>
                <w:szCs w:val="16"/>
              </w:rPr>
            </w:pPr>
            <w:r w:rsidRPr="00D932DE">
              <w:rPr>
                <w:rFonts w:ascii="Arial" w:hAnsi="Arial" w:cs="Arial"/>
                <w:color w:val="000000"/>
                <w:sz w:val="16"/>
                <w:szCs w:val="16"/>
              </w:rPr>
              <w:t>La categoría y dimens</w:t>
            </w:r>
            <w:r>
              <w:rPr>
                <w:rFonts w:ascii="Arial" w:hAnsi="Arial" w:cs="Arial"/>
                <w:color w:val="000000"/>
                <w:sz w:val="16"/>
                <w:szCs w:val="16"/>
              </w:rPr>
              <w:t>ión son apropiadas; no obstante,</w:t>
            </w:r>
            <w:r w:rsidRPr="00D932DE">
              <w:rPr>
                <w:rFonts w:ascii="Arial" w:hAnsi="Arial" w:cs="Arial"/>
                <w:color w:val="000000"/>
                <w:sz w:val="16"/>
                <w:szCs w:val="16"/>
              </w:rPr>
              <w:t xml:space="preserve"> la periodicidad no es</w:t>
            </w:r>
            <w:r>
              <w:rPr>
                <w:rFonts w:ascii="Arial" w:hAnsi="Arial" w:cs="Arial"/>
                <w:color w:val="000000"/>
                <w:sz w:val="16"/>
                <w:szCs w:val="16"/>
              </w:rPr>
              <w:t xml:space="preserve"> la recomendada para este nivel.</w:t>
            </w:r>
          </w:p>
        </w:tc>
      </w:tr>
      <w:tr w:rsidR="004F2E93" w:rsidRPr="00863056" w14:paraId="1DE6C36F" w14:textId="77777777" w:rsidTr="004F2E93">
        <w:trPr>
          <w:trHeight w:val="743"/>
          <w:jc w:val="center"/>
        </w:trPr>
        <w:tc>
          <w:tcPr>
            <w:tcW w:w="1531" w:type="dxa"/>
          </w:tcPr>
          <w:p w14:paraId="4B057B7F" w14:textId="77777777" w:rsidR="004F2E93" w:rsidRDefault="004F2E93" w:rsidP="004F2E93">
            <w:pPr>
              <w:spacing w:before="240" w:after="160"/>
              <w:ind w:right="-14"/>
              <w:jc w:val="both"/>
              <w:rPr>
                <w:rFonts w:ascii="Arial" w:hAnsi="Arial" w:cs="Arial"/>
                <w:sz w:val="16"/>
                <w:szCs w:val="16"/>
              </w:rPr>
            </w:pPr>
            <w:r>
              <w:rPr>
                <w:rFonts w:ascii="Arial" w:hAnsi="Arial" w:cs="Arial"/>
                <w:sz w:val="16"/>
                <w:szCs w:val="16"/>
              </w:rPr>
              <w:t>Componente 2 Actividad 1</w:t>
            </w:r>
          </w:p>
        </w:tc>
        <w:tc>
          <w:tcPr>
            <w:tcW w:w="4443" w:type="dxa"/>
          </w:tcPr>
          <w:p w14:paraId="2C5F97A5" w14:textId="77777777" w:rsidR="004F2E93" w:rsidRPr="000A7897" w:rsidRDefault="004F2E93" w:rsidP="004F2E93">
            <w:pPr>
              <w:spacing w:before="240" w:after="160"/>
              <w:ind w:right="-14"/>
              <w:jc w:val="both"/>
              <w:rPr>
                <w:rFonts w:ascii="Arial" w:hAnsi="Arial" w:cs="Arial"/>
                <w:color w:val="000000"/>
                <w:sz w:val="16"/>
                <w:szCs w:val="16"/>
              </w:rPr>
            </w:pPr>
            <w:r>
              <w:rPr>
                <w:rFonts w:ascii="Arial" w:hAnsi="Arial" w:cs="Arial"/>
                <w:color w:val="000000"/>
                <w:sz w:val="16"/>
                <w:szCs w:val="16"/>
              </w:rPr>
              <w:t>Porcentaje de planteles con campaña de promoción y difusión.</w:t>
            </w:r>
          </w:p>
        </w:tc>
        <w:tc>
          <w:tcPr>
            <w:tcW w:w="2968" w:type="dxa"/>
            <w:vMerge/>
          </w:tcPr>
          <w:p w14:paraId="6A496CFB" w14:textId="77777777" w:rsidR="004F2E93" w:rsidRPr="00D932DE" w:rsidRDefault="004F2E93" w:rsidP="004F2E93">
            <w:pPr>
              <w:spacing w:before="240" w:after="160" w:line="276" w:lineRule="auto"/>
              <w:ind w:right="-14"/>
              <w:jc w:val="both"/>
              <w:rPr>
                <w:rFonts w:ascii="Arial" w:hAnsi="Arial" w:cs="Arial"/>
                <w:color w:val="000000"/>
                <w:sz w:val="16"/>
                <w:szCs w:val="16"/>
              </w:rPr>
            </w:pPr>
          </w:p>
        </w:tc>
      </w:tr>
      <w:tr w:rsidR="004F2E93" w:rsidRPr="00863056" w14:paraId="7B0C1E67" w14:textId="77777777" w:rsidTr="004F2E93">
        <w:trPr>
          <w:trHeight w:val="816"/>
          <w:jc w:val="center"/>
        </w:trPr>
        <w:tc>
          <w:tcPr>
            <w:tcW w:w="1531" w:type="dxa"/>
          </w:tcPr>
          <w:p w14:paraId="38E44288" w14:textId="77777777" w:rsidR="004F2E93" w:rsidRDefault="004F2E93" w:rsidP="004F2E93">
            <w:pPr>
              <w:spacing w:before="240" w:after="160"/>
              <w:ind w:right="-14"/>
              <w:jc w:val="both"/>
              <w:rPr>
                <w:rFonts w:ascii="Arial" w:hAnsi="Arial" w:cs="Arial"/>
                <w:sz w:val="16"/>
                <w:szCs w:val="16"/>
              </w:rPr>
            </w:pPr>
            <w:r>
              <w:rPr>
                <w:rFonts w:ascii="Arial" w:hAnsi="Arial" w:cs="Arial"/>
                <w:sz w:val="16"/>
                <w:szCs w:val="16"/>
              </w:rPr>
              <w:t>Componente 1 Actividad 3</w:t>
            </w:r>
          </w:p>
        </w:tc>
        <w:tc>
          <w:tcPr>
            <w:tcW w:w="4443" w:type="dxa"/>
          </w:tcPr>
          <w:p w14:paraId="27D920A4" w14:textId="77777777" w:rsidR="004F2E93" w:rsidRPr="000A7897" w:rsidRDefault="004F2E93" w:rsidP="004F2E93">
            <w:pPr>
              <w:spacing w:before="240" w:after="160"/>
              <w:ind w:right="-14"/>
              <w:jc w:val="both"/>
              <w:rPr>
                <w:rFonts w:ascii="Arial" w:hAnsi="Arial" w:cs="Arial"/>
                <w:color w:val="000000"/>
                <w:sz w:val="16"/>
                <w:szCs w:val="16"/>
              </w:rPr>
            </w:pPr>
            <w:r>
              <w:rPr>
                <w:rFonts w:ascii="Arial" w:hAnsi="Arial" w:cs="Arial"/>
                <w:color w:val="000000"/>
                <w:sz w:val="16"/>
                <w:szCs w:val="16"/>
              </w:rPr>
              <w:t>Porcentaje de alumnos que concluyen su plan de estudios a través del Modelo de Formación Dual.</w:t>
            </w:r>
          </w:p>
        </w:tc>
        <w:tc>
          <w:tcPr>
            <w:tcW w:w="2968" w:type="dxa"/>
            <w:vMerge/>
          </w:tcPr>
          <w:p w14:paraId="4FC6071F" w14:textId="77777777" w:rsidR="004F2E93" w:rsidRPr="00D932DE" w:rsidRDefault="004F2E93" w:rsidP="004F2E93">
            <w:pPr>
              <w:spacing w:before="240" w:after="160" w:line="276" w:lineRule="auto"/>
              <w:ind w:right="-14"/>
              <w:jc w:val="both"/>
              <w:rPr>
                <w:rFonts w:ascii="Arial" w:hAnsi="Arial" w:cs="Arial"/>
                <w:color w:val="000000"/>
                <w:sz w:val="16"/>
                <w:szCs w:val="16"/>
              </w:rPr>
            </w:pPr>
          </w:p>
        </w:tc>
      </w:tr>
    </w:tbl>
    <w:p w14:paraId="73E6F29F" w14:textId="25FB1AA4" w:rsidR="007651C6" w:rsidRPr="007651C6" w:rsidRDefault="007651C6" w:rsidP="007651C6">
      <w:pPr>
        <w:spacing w:after="0"/>
        <w:jc w:val="both"/>
        <w:rPr>
          <w:rFonts w:ascii="Arial" w:hAnsi="Arial" w:cs="Arial"/>
          <w:sz w:val="24"/>
          <w:szCs w:val="24"/>
        </w:rPr>
      </w:pPr>
    </w:p>
    <w:p w14:paraId="7DF6A935" w14:textId="77777777" w:rsidR="007651C6" w:rsidRPr="007651C6" w:rsidRDefault="007651C6" w:rsidP="007651C6">
      <w:pPr>
        <w:spacing w:after="0"/>
        <w:ind w:right="35"/>
        <w:jc w:val="both"/>
        <w:rPr>
          <w:rFonts w:ascii="Arial" w:hAnsi="Arial" w:cs="Arial"/>
          <w:sz w:val="24"/>
          <w:szCs w:val="24"/>
        </w:rPr>
      </w:pPr>
    </w:p>
    <w:p w14:paraId="7AC6425F" w14:textId="77777777" w:rsidR="007651C6" w:rsidRPr="00A2016C" w:rsidRDefault="007651C6" w:rsidP="008B0568">
      <w:pPr>
        <w:pStyle w:val="Prrafodelista"/>
        <w:numPr>
          <w:ilvl w:val="0"/>
          <w:numId w:val="26"/>
        </w:numPr>
        <w:spacing w:after="0"/>
        <w:ind w:right="35"/>
        <w:jc w:val="both"/>
        <w:rPr>
          <w:rFonts w:ascii="Arial" w:hAnsi="Arial" w:cs="Arial"/>
          <w:b/>
          <w:i/>
          <w:sz w:val="24"/>
          <w:szCs w:val="24"/>
        </w:rPr>
      </w:pPr>
      <w:r w:rsidRPr="00A2016C">
        <w:rPr>
          <w:rFonts w:ascii="Arial" w:hAnsi="Arial" w:cs="Arial"/>
          <w:b/>
          <w:i/>
          <w:sz w:val="24"/>
          <w:szCs w:val="24"/>
        </w:rPr>
        <w:t>Medios de Verificación:</w:t>
      </w:r>
    </w:p>
    <w:p w14:paraId="22ED3AEA" w14:textId="77777777" w:rsidR="007651C6" w:rsidRPr="007651C6" w:rsidRDefault="007651C6" w:rsidP="007651C6">
      <w:pPr>
        <w:spacing w:after="0"/>
        <w:ind w:right="35"/>
        <w:jc w:val="both"/>
        <w:rPr>
          <w:rFonts w:ascii="Arial" w:hAnsi="Arial" w:cs="Arial"/>
          <w:sz w:val="24"/>
          <w:szCs w:val="24"/>
        </w:rPr>
      </w:pPr>
    </w:p>
    <w:p w14:paraId="01F9D4FD" w14:textId="77777777" w:rsidR="007651C6" w:rsidRPr="007651C6" w:rsidRDefault="007651C6" w:rsidP="007651C6">
      <w:pPr>
        <w:spacing w:after="0"/>
        <w:ind w:right="35"/>
        <w:jc w:val="both"/>
        <w:rPr>
          <w:rFonts w:ascii="Arial" w:hAnsi="Arial" w:cs="Arial"/>
          <w:sz w:val="24"/>
          <w:szCs w:val="24"/>
        </w:rPr>
      </w:pPr>
      <w:r w:rsidRPr="007651C6">
        <w:rPr>
          <w:rFonts w:ascii="Arial" w:hAnsi="Arial" w:cs="Arial"/>
          <w:sz w:val="24"/>
          <w:szCs w:val="24"/>
        </w:rPr>
        <w:t xml:space="preserve">De la información entregada por el </w:t>
      </w:r>
      <w:r w:rsidR="00A2016C">
        <w:rPr>
          <w:rFonts w:ascii="Arial" w:hAnsi="Arial" w:cs="Arial"/>
          <w:sz w:val="24"/>
          <w:szCs w:val="24"/>
          <w:shd w:val="clear" w:color="auto" w:fill="FFFFFF"/>
        </w:rPr>
        <w:t>CONALEP</w:t>
      </w:r>
      <w:r w:rsidR="007D696A">
        <w:rPr>
          <w:rFonts w:ascii="Arial" w:hAnsi="Arial" w:cs="Arial"/>
          <w:sz w:val="24"/>
          <w:szCs w:val="24"/>
          <w:shd w:val="clear" w:color="auto" w:fill="FFFFFF"/>
        </w:rPr>
        <w:t>,</w:t>
      </w:r>
      <w:r w:rsidRPr="007651C6">
        <w:rPr>
          <w:rFonts w:ascii="Arial" w:hAnsi="Arial" w:cs="Arial"/>
          <w:sz w:val="24"/>
          <w:szCs w:val="24"/>
        </w:rPr>
        <w:t xml:space="preserve"> para solventación, se encuentra el documento (</w:t>
      </w:r>
      <w:r w:rsidR="00A2016C">
        <w:rPr>
          <w:rFonts w:ascii="Arial" w:hAnsi="Arial" w:cs="Arial"/>
          <w:sz w:val="24"/>
          <w:szCs w:val="24"/>
        </w:rPr>
        <w:t>objetivo</w:t>
      </w:r>
      <w:r w:rsidRPr="007651C6">
        <w:rPr>
          <w:rFonts w:ascii="Arial" w:hAnsi="Arial" w:cs="Arial"/>
          <w:sz w:val="24"/>
          <w:szCs w:val="24"/>
        </w:rPr>
        <w:t>) PRO03-E131 y Formato_MIR-Gestión-Apoyo-Institucional, que contienen las MIR de los Programas Presupuestarios E131 – Educación Media Superior y M001 – Gestión y Apoyo Institucional, los cuales presentan los medios de verificación de cada nivel. No obstante, los medios de verificación solo contienen el nombre completo del documento que contiene la información, pero no cuentan con el nombre del área que genera o publica la información, la periodicidad con la que se publica la información y la liga a la página de la que se obtiene la información, por lo que la información es insuficiente para constatar la fuente de datos disponibles para verificar el valor de los indicadores presentados en la MIR de acuerdo a la Guía para el Diseño de la Matriz de Indicadores para Resultados (Secretaría de Hacienda y Crédito Público).</w:t>
      </w:r>
    </w:p>
    <w:p w14:paraId="686CA74E" w14:textId="77777777" w:rsidR="007651C6" w:rsidRPr="007651C6" w:rsidRDefault="007651C6" w:rsidP="007651C6">
      <w:pPr>
        <w:spacing w:after="0"/>
        <w:ind w:right="35"/>
        <w:jc w:val="both"/>
        <w:rPr>
          <w:rFonts w:ascii="Arial" w:hAnsi="Arial" w:cs="Arial"/>
          <w:sz w:val="24"/>
          <w:szCs w:val="24"/>
        </w:rPr>
      </w:pPr>
    </w:p>
    <w:p w14:paraId="2B5B3A6D" w14:textId="77777777" w:rsidR="007651C6" w:rsidRPr="007651C6" w:rsidRDefault="007651C6" w:rsidP="007651C6">
      <w:pPr>
        <w:spacing w:after="0"/>
        <w:ind w:right="35"/>
        <w:jc w:val="both"/>
        <w:rPr>
          <w:rFonts w:ascii="Arial" w:hAnsi="Arial" w:cs="Arial"/>
          <w:sz w:val="24"/>
          <w:szCs w:val="24"/>
        </w:rPr>
      </w:pPr>
      <w:r w:rsidRPr="007651C6">
        <w:rPr>
          <w:rFonts w:ascii="Arial" w:hAnsi="Arial" w:cs="Arial"/>
          <w:sz w:val="24"/>
          <w:szCs w:val="24"/>
        </w:rPr>
        <w:t>Ahora bien, el documento nombrado Medios de Verificación presentado por el ente, contiene la liga de acceso para al portal Medios de Verificación 2020 del CONALEP. Sin embargo, esta liga no se muestra en los formatos 4x4 de las MIR.</w:t>
      </w:r>
    </w:p>
    <w:p w14:paraId="3DB5DC1D" w14:textId="77777777" w:rsidR="004F2E93" w:rsidRDefault="004F2E93" w:rsidP="004F2E93">
      <w:pPr>
        <w:spacing w:after="0"/>
        <w:rPr>
          <w:rFonts w:ascii="Arial" w:hAnsi="Arial" w:cs="Arial"/>
          <w:b/>
          <w:sz w:val="24"/>
          <w:szCs w:val="24"/>
        </w:rPr>
      </w:pPr>
    </w:p>
    <w:p w14:paraId="05E6581C" w14:textId="597A23A2" w:rsidR="007651C6" w:rsidRPr="004F2E93" w:rsidRDefault="007651C6" w:rsidP="004F2E93">
      <w:pPr>
        <w:rPr>
          <w:rFonts w:ascii="Arial" w:hAnsi="Arial" w:cs="Arial"/>
          <w:b/>
          <w:i/>
          <w:sz w:val="24"/>
          <w:szCs w:val="24"/>
        </w:rPr>
      </w:pPr>
      <w:r w:rsidRPr="00A2016C">
        <w:rPr>
          <w:rFonts w:ascii="Arial" w:hAnsi="Arial" w:cs="Arial"/>
          <w:b/>
          <w:i/>
          <w:sz w:val="24"/>
          <w:szCs w:val="24"/>
        </w:rPr>
        <w:t>Supuestos:</w:t>
      </w:r>
    </w:p>
    <w:tbl>
      <w:tblPr>
        <w:tblStyle w:val="Tablaconcuadrcula"/>
        <w:tblW w:w="9126" w:type="dxa"/>
        <w:jc w:val="center"/>
        <w:tblLook w:val="04A0" w:firstRow="1" w:lastRow="0" w:firstColumn="1" w:lastColumn="0" w:noHBand="0" w:noVBand="1"/>
      </w:tblPr>
      <w:tblGrid>
        <w:gridCol w:w="1613"/>
        <w:gridCol w:w="1301"/>
        <w:gridCol w:w="2009"/>
        <w:gridCol w:w="1195"/>
        <w:gridCol w:w="3008"/>
      </w:tblGrid>
      <w:tr w:rsidR="007651C6" w:rsidRPr="00407572" w14:paraId="67E5FA9E" w14:textId="77777777" w:rsidTr="0026648D">
        <w:trPr>
          <w:tblHeader/>
          <w:jc w:val="center"/>
        </w:trPr>
        <w:tc>
          <w:tcPr>
            <w:tcW w:w="9126" w:type="dxa"/>
            <w:gridSpan w:val="5"/>
            <w:shd w:val="clear" w:color="auto" w:fill="DBE5F1" w:themeFill="accent1" w:themeFillTint="33"/>
          </w:tcPr>
          <w:p w14:paraId="70CEE596" w14:textId="77777777" w:rsidR="007651C6" w:rsidRPr="00407572" w:rsidRDefault="008C5931" w:rsidP="00D51F5B">
            <w:pPr>
              <w:ind w:right="-14"/>
              <w:jc w:val="center"/>
              <w:rPr>
                <w:rFonts w:ascii="Arial" w:hAnsi="Arial" w:cs="Arial"/>
                <w:b/>
                <w:sz w:val="16"/>
                <w:szCs w:val="16"/>
              </w:rPr>
            </w:pPr>
            <w:r w:rsidRPr="00407572">
              <w:rPr>
                <w:rFonts w:ascii="Arial" w:hAnsi="Arial" w:cs="Arial"/>
                <w:b/>
                <w:sz w:val="16"/>
                <w:szCs w:val="16"/>
              </w:rPr>
              <w:t xml:space="preserve">Tabla 8. </w:t>
            </w:r>
            <w:r w:rsidR="007651C6" w:rsidRPr="00407572">
              <w:rPr>
                <w:rFonts w:ascii="Arial" w:hAnsi="Arial" w:cs="Arial"/>
                <w:b/>
                <w:sz w:val="16"/>
                <w:szCs w:val="16"/>
              </w:rPr>
              <w:t>Supuestos que resultaron inadecuados durante la valoración</w:t>
            </w:r>
          </w:p>
          <w:p w14:paraId="4C4AAD44" w14:textId="77777777" w:rsidR="007651C6" w:rsidRPr="00407572" w:rsidRDefault="007651C6" w:rsidP="008C5931">
            <w:pPr>
              <w:ind w:right="-14"/>
              <w:jc w:val="center"/>
              <w:rPr>
                <w:rFonts w:ascii="Arial" w:hAnsi="Arial" w:cs="Arial"/>
                <w:b/>
                <w:sz w:val="16"/>
                <w:szCs w:val="16"/>
              </w:rPr>
            </w:pPr>
          </w:p>
        </w:tc>
      </w:tr>
      <w:tr w:rsidR="007651C6" w:rsidRPr="00407572" w14:paraId="7ED0C3D7" w14:textId="77777777" w:rsidTr="0026648D">
        <w:trPr>
          <w:tblHeader/>
          <w:jc w:val="center"/>
        </w:trPr>
        <w:tc>
          <w:tcPr>
            <w:tcW w:w="9126" w:type="dxa"/>
            <w:gridSpan w:val="5"/>
            <w:shd w:val="clear" w:color="auto" w:fill="DBE5F1" w:themeFill="accent1" w:themeFillTint="33"/>
          </w:tcPr>
          <w:p w14:paraId="7CCC7555" w14:textId="77777777" w:rsidR="007651C6" w:rsidRPr="00407572" w:rsidRDefault="007651C6" w:rsidP="00D51F5B">
            <w:pPr>
              <w:ind w:right="-14"/>
              <w:jc w:val="center"/>
              <w:rPr>
                <w:rFonts w:ascii="Arial" w:eastAsia="Arial" w:hAnsi="Arial" w:cs="Arial"/>
                <w:b/>
                <w:color w:val="000000"/>
                <w:sz w:val="16"/>
                <w:szCs w:val="16"/>
              </w:rPr>
            </w:pPr>
            <w:r w:rsidRPr="00407572">
              <w:rPr>
                <w:rFonts w:ascii="Arial" w:hAnsi="Arial" w:cs="Arial"/>
                <w:b/>
                <w:sz w:val="16"/>
                <w:szCs w:val="16"/>
              </w:rPr>
              <w:t xml:space="preserve">Programa Presupuestario: </w:t>
            </w:r>
            <w:r w:rsidRPr="00407572">
              <w:rPr>
                <w:rFonts w:ascii="Arial" w:eastAsia="Arial" w:hAnsi="Arial" w:cs="Arial"/>
                <w:b/>
                <w:color w:val="000000"/>
                <w:sz w:val="16"/>
                <w:szCs w:val="16"/>
              </w:rPr>
              <w:t>E131 -</w:t>
            </w:r>
            <w:r w:rsidRPr="00407572">
              <w:rPr>
                <w:rFonts w:ascii="Arial" w:hAnsi="Arial" w:cs="Arial"/>
                <w:b/>
                <w:sz w:val="16"/>
                <w:szCs w:val="16"/>
              </w:rPr>
              <w:t>Educación</w:t>
            </w:r>
            <w:r w:rsidRPr="00407572">
              <w:rPr>
                <w:rFonts w:ascii="Arial" w:eastAsia="Arial" w:hAnsi="Arial" w:cs="Arial"/>
                <w:b/>
                <w:color w:val="000000"/>
                <w:sz w:val="16"/>
                <w:szCs w:val="16"/>
              </w:rPr>
              <w:t xml:space="preserve"> Media Superior</w:t>
            </w:r>
            <w:r w:rsidR="008C5931" w:rsidRPr="00407572">
              <w:rPr>
                <w:rFonts w:ascii="Arial" w:eastAsia="Arial" w:hAnsi="Arial" w:cs="Arial"/>
                <w:b/>
                <w:color w:val="000000"/>
                <w:sz w:val="16"/>
                <w:szCs w:val="16"/>
              </w:rPr>
              <w:t>:</w:t>
            </w:r>
          </w:p>
          <w:p w14:paraId="4ABE3A56" w14:textId="77777777" w:rsidR="008C5931" w:rsidRPr="00407572" w:rsidRDefault="008C5931" w:rsidP="008C5931">
            <w:pPr>
              <w:ind w:right="-14"/>
              <w:rPr>
                <w:rFonts w:ascii="Arial" w:eastAsia="Arial" w:hAnsi="Arial" w:cs="Arial"/>
                <w:b/>
                <w:color w:val="000000"/>
                <w:sz w:val="16"/>
                <w:szCs w:val="16"/>
              </w:rPr>
            </w:pPr>
          </w:p>
        </w:tc>
      </w:tr>
      <w:tr w:rsidR="007651C6" w:rsidRPr="00407572" w14:paraId="20F512F6" w14:textId="77777777" w:rsidTr="0026648D">
        <w:trPr>
          <w:tblHeader/>
          <w:jc w:val="center"/>
        </w:trPr>
        <w:tc>
          <w:tcPr>
            <w:tcW w:w="1615" w:type="dxa"/>
            <w:shd w:val="clear" w:color="auto" w:fill="DBE5F1" w:themeFill="accent1" w:themeFillTint="33"/>
          </w:tcPr>
          <w:p w14:paraId="29F5FDB4" w14:textId="77777777" w:rsidR="007651C6" w:rsidRPr="00407572" w:rsidRDefault="007651C6" w:rsidP="00D51F5B">
            <w:pPr>
              <w:ind w:right="-14"/>
              <w:jc w:val="center"/>
              <w:rPr>
                <w:rFonts w:ascii="Arial" w:hAnsi="Arial" w:cs="Arial"/>
                <w:b/>
                <w:sz w:val="16"/>
                <w:szCs w:val="16"/>
              </w:rPr>
            </w:pPr>
            <w:r w:rsidRPr="00407572">
              <w:rPr>
                <w:rFonts w:ascii="Arial" w:hAnsi="Arial" w:cs="Arial"/>
                <w:b/>
                <w:sz w:val="16"/>
                <w:szCs w:val="16"/>
              </w:rPr>
              <w:t xml:space="preserve">Nivel / </w:t>
            </w:r>
            <w:r w:rsidR="00A2016C">
              <w:rPr>
                <w:rFonts w:ascii="Arial" w:hAnsi="Arial" w:cs="Arial"/>
                <w:b/>
                <w:sz w:val="16"/>
                <w:szCs w:val="16"/>
              </w:rPr>
              <w:t>Objetivo</w:t>
            </w:r>
          </w:p>
        </w:tc>
        <w:tc>
          <w:tcPr>
            <w:tcW w:w="1302" w:type="dxa"/>
            <w:shd w:val="clear" w:color="auto" w:fill="DBE5F1" w:themeFill="accent1" w:themeFillTint="33"/>
          </w:tcPr>
          <w:p w14:paraId="5D1299C3" w14:textId="77777777" w:rsidR="007651C6" w:rsidRPr="00407572" w:rsidRDefault="007651C6" w:rsidP="00D51F5B">
            <w:pPr>
              <w:ind w:right="-14"/>
              <w:jc w:val="center"/>
              <w:rPr>
                <w:rFonts w:ascii="Arial" w:hAnsi="Arial" w:cs="Arial"/>
                <w:b/>
                <w:sz w:val="16"/>
                <w:szCs w:val="16"/>
              </w:rPr>
            </w:pPr>
            <w:r w:rsidRPr="00407572">
              <w:rPr>
                <w:rFonts w:ascii="Arial" w:hAnsi="Arial" w:cs="Arial"/>
                <w:b/>
                <w:sz w:val="16"/>
                <w:szCs w:val="16"/>
              </w:rPr>
              <w:t xml:space="preserve">Supuesto </w:t>
            </w:r>
          </w:p>
          <w:p w14:paraId="2DA1B099" w14:textId="77777777" w:rsidR="007651C6" w:rsidRPr="00407572" w:rsidRDefault="007651C6" w:rsidP="008C5931">
            <w:pPr>
              <w:spacing w:before="240"/>
              <w:ind w:right="-14"/>
              <w:jc w:val="center"/>
              <w:rPr>
                <w:rFonts w:ascii="Arial" w:hAnsi="Arial" w:cs="Arial"/>
                <w:b/>
                <w:sz w:val="16"/>
                <w:szCs w:val="16"/>
              </w:rPr>
            </w:pPr>
            <w:r w:rsidRPr="00407572">
              <w:rPr>
                <w:rFonts w:ascii="Arial" w:hAnsi="Arial" w:cs="Arial"/>
                <w:b/>
                <w:sz w:val="16"/>
                <w:szCs w:val="16"/>
              </w:rPr>
              <w:t>MIR 2019</w:t>
            </w:r>
          </w:p>
        </w:tc>
        <w:tc>
          <w:tcPr>
            <w:tcW w:w="2012" w:type="dxa"/>
            <w:shd w:val="clear" w:color="auto" w:fill="DBE5F1" w:themeFill="accent1" w:themeFillTint="33"/>
          </w:tcPr>
          <w:p w14:paraId="2F00A07F" w14:textId="77777777" w:rsidR="007651C6" w:rsidRPr="00407572" w:rsidRDefault="007651C6" w:rsidP="00D51F5B">
            <w:pPr>
              <w:ind w:right="-14"/>
              <w:jc w:val="center"/>
              <w:rPr>
                <w:rFonts w:ascii="Arial" w:hAnsi="Arial" w:cs="Arial"/>
                <w:b/>
                <w:sz w:val="16"/>
                <w:szCs w:val="16"/>
              </w:rPr>
            </w:pPr>
            <w:r w:rsidRPr="00407572">
              <w:rPr>
                <w:rFonts w:ascii="Arial" w:hAnsi="Arial" w:cs="Arial"/>
                <w:b/>
                <w:sz w:val="16"/>
                <w:szCs w:val="16"/>
              </w:rPr>
              <w:t>Observación Reporte de Resultados y Observaciones Preliminares</w:t>
            </w:r>
          </w:p>
          <w:p w14:paraId="4619E37B" w14:textId="77777777" w:rsidR="008C5931" w:rsidRPr="00407572" w:rsidRDefault="008C5931" w:rsidP="008C5931">
            <w:pPr>
              <w:ind w:right="-14"/>
              <w:jc w:val="center"/>
              <w:rPr>
                <w:rFonts w:ascii="Arial" w:hAnsi="Arial" w:cs="Arial"/>
                <w:b/>
                <w:sz w:val="16"/>
                <w:szCs w:val="16"/>
              </w:rPr>
            </w:pPr>
          </w:p>
        </w:tc>
        <w:tc>
          <w:tcPr>
            <w:tcW w:w="1181" w:type="dxa"/>
            <w:shd w:val="clear" w:color="auto" w:fill="DBE5F1" w:themeFill="accent1" w:themeFillTint="33"/>
          </w:tcPr>
          <w:p w14:paraId="6A38BA20" w14:textId="77777777" w:rsidR="007651C6" w:rsidRPr="00407572" w:rsidRDefault="007651C6" w:rsidP="00D51F5B">
            <w:pPr>
              <w:ind w:right="-14"/>
              <w:jc w:val="center"/>
              <w:rPr>
                <w:rFonts w:ascii="Arial" w:hAnsi="Arial" w:cs="Arial"/>
                <w:b/>
                <w:sz w:val="16"/>
                <w:szCs w:val="16"/>
              </w:rPr>
            </w:pPr>
            <w:r w:rsidRPr="00407572">
              <w:rPr>
                <w:rFonts w:ascii="Arial" w:hAnsi="Arial" w:cs="Arial"/>
                <w:b/>
                <w:sz w:val="16"/>
                <w:szCs w:val="16"/>
              </w:rPr>
              <w:t>Documento entregado por el ente para solventación</w:t>
            </w:r>
          </w:p>
        </w:tc>
        <w:tc>
          <w:tcPr>
            <w:tcW w:w="3016" w:type="dxa"/>
            <w:shd w:val="clear" w:color="auto" w:fill="DBE5F1" w:themeFill="accent1" w:themeFillTint="33"/>
          </w:tcPr>
          <w:p w14:paraId="1D4952AA" w14:textId="77777777" w:rsidR="007651C6" w:rsidRPr="00407572" w:rsidRDefault="007651C6" w:rsidP="008C5931">
            <w:pPr>
              <w:spacing w:before="240"/>
              <w:ind w:right="-14"/>
              <w:jc w:val="center"/>
              <w:rPr>
                <w:rFonts w:ascii="Arial" w:hAnsi="Arial" w:cs="Arial"/>
                <w:b/>
                <w:sz w:val="16"/>
                <w:szCs w:val="16"/>
              </w:rPr>
            </w:pPr>
            <w:r w:rsidRPr="00407572">
              <w:rPr>
                <w:rFonts w:ascii="Arial" w:hAnsi="Arial" w:cs="Arial"/>
                <w:b/>
                <w:sz w:val="16"/>
                <w:szCs w:val="16"/>
              </w:rPr>
              <w:t>Análisis</w:t>
            </w:r>
          </w:p>
        </w:tc>
      </w:tr>
      <w:tr w:rsidR="007651C6" w:rsidRPr="00407572" w14:paraId="6FDCF507" w14:textId="77777777" w:rsidTr="0026648D">
        <w:trPr>
          <w:trHeight w:val="2134"/>
          <w:jc w:val="center"/>
        </w:trPr>
        <w:tc>
          <w:tcPr>
            <w:tcW w:w="1615" w:type="dxa"/>
          </w:tcPr>
          <w:p w14:paraId="74E51A9E" w14:textId="77777777" w:rsidR="007651C6" w:rsidRPr="00407572" w:rsidRDefault="007651C6" w:rsidP="004F2E93">
            <w:pPr>
              <w:spacing w:before="240"/>
              <w:jc w:val="both"/>
              <w:rPr>
                <w:rFonts w:ascii="Arial" w:eastAsia="Arial" w:hAnsi="Arial" w:cs="Arial"/>
                <w:color w:val="000000"/>
                <w:sz w:val="16"/>
                <w:szCs w:val="16"/>
              </w:rPr>
            </w:pPr>
            <w:r w:rsidRPr="00407572">
              <w:rPr>
                <w:rFonts w:ascii="Arial" w:eastAsia="Arial" w:hAnsi="Arial" w:cs="Arial"/>
                <w:color w:val="000000"/>
                <w:sz w:val="16"/>
                <w:szCs w:val="16"/>
              </w:rPr>
              <w:t>Fin: Contribuir a garantizar mejores condiciones para un aprendizaje de calidad en todos los niveles educativos mediante acciones orientadas a la formación integral de los estudiantes.</w:t>
            </w:r>
          </w:p>
        </w:tc>
        <w:tc>
          <w:tcPr>
            <w:tcW w:w="1302" w:type="dxa"/>
          </w:tcPr>
          <w:p w14:paraId="143B0288" w14:textId="77777777" w:rsidR="007651C6" w:rsidRPr="00407572" w:rsidRDefault="007651C6" w:rsidP="003050BA">
            <w:pPr>
              <w:spacing w:before="240" w:after="240"/>
              <w:jc w:val="both"/>
              <w:rPr>
                <w:rFonts w:ascii="Arial" w:eastAsia="Arial" w:hAnsi="Arial" w:cs="Arial"/>
                <w:color w:val="000000"/>
                <w:sz w:val="16"/>
                <w:szCs w:val="16"/>
              </w:rPr>
            </w:pPr>
            <w:r w:rsidRPr="00407572">
              <w:rPr>
                <w:rFonts w:ascii="Arial" w:eastAsia="Arial" w:hAnsi="Arial" w:cs="Arial"/>
                <w:color w:val="000000"/>
                <w:sz w:val="16"/>
                <w:szCs w:val="16"/>
              </w:rPr>
              <w:t>Los alumnos concluyen sus estudios de nivel medio superior con una formación integral de calidad.</w:t>
            </w:r>
          </w:p>
        </w:tc>
        <w:tc>
          <w:tcPr>
            <w:tcW w:w="2012" w:type="dxa"/>
          </w:tcPr>
          <w:p w14:paraId="36DCDADF" w14:textId="77777777" w:rsidR="007651C6" w:rsidRPr="00407572" w:rsidRDefault="007651C6" w:rsidP="003050BA">
            <w:pPr>
              <w:jc w:val="both"/>
              <w:rPr>
                <w:rFonts w:ascii="Arial" w:eastAsia="Arial" w:hAnsi="Arial" w:cs="Arial"/>
                <w:color w:val="000000"/>
                <w:sz w:val="16"/>
                <w:szCs w:val="16"/>
              </w:rPr>
            </w:pPr>
          </w:p>
          <w:p w14:paraId="51C57115" w14:textId="77777777" w:rsidR="007651C6" w:rsidRPr="00407572" w:rsidRDefault="007651C6" w:rsidP="003050BA">
            <w:pPr>
              <w:jc w:val="both"/>
              <w:rPr>
                <w:rFonts w:ascii="Arial" w:eastAsia="Arial" w:hAnsi="Arial" w:cs="Arial"/>
                <w:color w:val="000000"/>
                <w:sz w:val="16"/>
                <w:szCs w:val="16"/>
              </w:rPr>
            </w:pPr>
            <w:r w:rsidRPr="00407572">
              <w:rPr>
                <w:rFonts w:ascii="Arial" w:eastAsia="Arial" w:hAnsi="Arial" w:cs="Arial"/>
                <w:color w:val="000000"/>
                <w:sz w:val="16"/>
                <w:szCs w:val="16"/>
              </w:rPr>
              <w:t>Su posibilidad de ocurrencia no es externo al ente, a pesar de estar redactado como una condición positiva (verbo en presente indicativo) y existe relación de causalidad con el objetivo.</w:t>
            </w:r>
          </w:p>
          <w:p w14:paraId="1E9004D4" w14:textId="77777777" w:rsidR="008C5931" w:rsidRPr="00407572" w:rsidRDefault="008C5931" w:rsidP="003050BA">
            <w:pPr>
              <w:jc w:val="both"/>
              <w:rPr>
                <w:rFonts w:ascii="Arial" w:eastAsia="Arial" w:hAnsi="Arial" w:cs="Arial"/>
                <w:color w:val="000000"/>
                <w:sz w:val="16"/>
                <w:szCs w:val="16"/>
              </w:rPr>
            </w:pPr>
          </w:p>
        </w:tc>
        <w:tc>
          <w:tcPr>
            <w:tcW w:w="1181" w:type="dxa"/>
          </w:tcPr>
          <w:p w14:paraId="1615F676" w14:textId="77777777" w:rsidR="007651C6" w:rsidRPr="00407572" w:rsidRDefault="007651C6" w:rsidP="003050BA">
            <w:pPr>
              <w:spacing w:before="240" w:after="240"/>
              <w:jc w:val="both"/>
              <w:rPr>
                <w:rFonts w:ascii="Arial" w:eastAsia="Arial" w:hAnsi="Arial" w:cs="Arial"/>
                <w:color w:val="000000"/>
                <w:sz w:val="16"/>
                <w:szCs w:val="16"/>
              </w:rPr>
            </w:pPr>
            <w:r w:rsidRPr="00407572">
              <w:rPr>
                <w:rFonts w:ascii="Arial" w:eastAsia="Arial" w:hAnsi="Arial" w:cs="Arial"/>
                <w:color w:val="000000"/>
                <w:sz w:val="16"/>
                <w:szCs w:val="16"/>
              </w:rPr>
              <w:t>(</w:t>
            </w:r>
            <w:r w:rsidR="00A2016C">
              <w:rPr>
                <w:rFonts w:ascii="Arial" w:eastAsia="Arial" w:hAnsi="Arial" w:cs="Arial"/>
                <w:color w:val="000000"/>
                <w:sz w:val="16"/>
                <w:szCs w:val="16"/>
              </w:rPr>
              <w:t>objetivo</w:t>
            </w:r>
            <w:r w:rsidRPr="00407572">
              <w:rPr>
                <w:rFonts w:ascii="Arial" w:eastAsia="Arial" w:hAnsi="Arial" w:cs="Arial"/>
                <w:color w:val="000000"/>
                <w:sz w:val="16"/>
                <w:szCs w:val="16"/>
              </w:rPr>
              <w:t>) PRO03-E131.</w:t>
            </w:r>
          </w:p>
          <w:p w14:paraId="639CBE3E" w14:textId="77777777" w:rsidR="007651C6" w:rsidRPr="00407572" w:rsidRDefault="007651C6" w:rsidP="003050BA">
            <w:pPr>
              <w:jc w:val="both"/>
              <w:rPr>
                <w:rFonts w:ascii="Arial" w:hAnsi="Arial" w:cs="Arial"/>
                <w:sz w:val="16"/>
                <w:szCs w:val="16"/>
              </w:rPr>
            </w:pPr>
          </w:p>
        </w:tc>
        <w:tc>
          <w:tcPr>
            <w:tcW w:w="3016" w:type="dxa"/>
          </w:tcPr>
          <w:p w14:paraId="0F3B4544" w14:textId="77777777" w:rsidR="007651C6" w:rsidRPr="00407572" w:rsidRDefault="007651C6" w:rsidP="003050BA">
            <w:pPr>
              <w:spacing w:before="240" w:after="240"/>
              <w:jc w:val="both"/>
              <w:rPr>
                <w:rFonts w:ascii="Arial" w:eastAsia="Arial" w:hAnsi="Arial" w:cs="Arial"/>
                <w:color w:val="000000"/>
                <w:sz w:val="16"/>
                <w:szCs w:val="16"/>
              </w:rPr>
            </w:pPr>
            <w:r w:rsidRPr="00407572">
              <w:rPr>
                <w:rFonts w:ascii="Arial" w:eastAsia="Arial" w:hAnsi="Arial" w:cs="Arial"/>
                <w:color w:val="000000"/>
                <w:sz w:val="16"/>
                <w:szCs w:val="16"/>
              </w:rPr>
              <w:t xml:space="preserve">Dicho archivo contiene la modificación de la MIR para el 2020; sin embargo, </w:t>
            </w:r>
            <w:r w:rsidRPr="00407572">
              <w:rPr>
                <w:rFonts w:ascii="Arial" w:eastAsia="Arial" w:hAnsi="Arial" w:cs="Arial"/>
                <w:b/>
                <w:color w:val="000000"/>
                <w:sz w:val="16"/>
                <w:szCs w:val="16"/>
              </w:rPr>
              <w:t>el supuesto no presenta modificación.</w:t>
            </w:r>
          </w:p>
        </w:tc>
      </w:tr>
      <w:tr w:rsidR="007651C6" w:rsidRPr="00407572" w14:paraId="3258D96E" w14:textId="77777777" w:rsidTr="0026648D">
        <w:trPr>
          <w:trHeight w:val="374"/>
          <w:jc w:val="center"/>
        </w:trPr>
        <w:tc>
          <w:tcPr>
            <w:tcW w:w="1615" w:type="dxa"/>
          </w:tcPr>
          <w:p w14:paraId="0AB0F7A5" w14:textId="77777777" w:rsidR="007651C6" w:rsidRPr="00407572" w:rsidRDefault="007651C6" w:rsidP="003050BA">
            <w:pPr>
              <w:spacing w:before="240" w:after="240"/>
              <w:jc w:val="both"/>
              <w:rPr>
                <w:rFonts w:ascii="Arial" w:eastAsia="Arial" w:hAnsi="Arial" w:cs="Arial"/>
                <w:color w:val="000000"/>
                <w:sz w:val="16"/>
                <w:szCs w:val="16"/>
              </w:rPr>
            </w:pPr>
            <w:r w:rsidRPr="00407572">
              <w:rPr>
                <w:rFonts w:ascii="Arial" w:eastAsia="Arial" w:hAnsi="Arial" w:cs="Arial"/>
                <w:color w:val="000000"/>
                <w:sz w:val="16"/>
                <w:szCs w:val="16"/>
              </w:rPr>
              <w:t>Componente 1: Alumnos con desempeño escolar mejorado.</w:t>
            </w:r>
          </w:p>
        </w:tc>
        <w:tc>
          <w:tcPr>
            <w:tcW w:w="1302" w:type="dxa"/>
          </w:tcPr>
          <w:p w14:paraId="42193036" w14:textId="77777777" w:rsidR="007651C6" w:rsidRPr="00407572" w:rsidRDefault="007651C6" w:rsidP="003050BA">
            <w:pPr>
              <w:spacing w:before="240" w:after="240"/>
              <w:jc w:val="both"/>
              <w:rPr>
                <w:rFonts w:ascii="Arial" w:eastAsia="Arial" w:hAnsi="Arial" w:cs="Arial"/>
                <w:color w:val="000000"/>
                <w:sz w:val="16"/>
                <w:szCs w:val="16"/>
              </w:rPr>
            </w:pPr>
            <w:r w:rsidRPr="00407572">
              <w:rPr>
                <w:rFonts w:ascii="Arial" w:eastAsia="Arial" w:hAnsi="Arial" w:cs="Arial"/>
                <w:color w:val="000000"/>
                <w:sz w:val="16"/>
                <w:szCs w:val="16"/>
              </w:rPr>
              <w:t>Los alumnos cumplen con la normatividad mínima establecida.</w:t>
            </w:r>
          </w:p>
        </w:tc>
        <w:tc>
          <w:tcPr>
            <w:tcW w:w="2012" w:type="dxa"/>
          </w:tcPr>
          <w:p w14:paraId="5B5B5517" w14:textId="77777777" w:rsidR="007651C6" w:rsidRPr="00407572" w:rsidRDefault="007651C6" w:rsidP="004F2E93">
            <w:pPr>
              <w:spacing w:before="240"/>
              <w:jc w:val="both"/>
              <w:rPr>
                <w:rFonts w:ascii="Arial" w:eastAsia="Arial" w:hAnsi="Arial" w:cs="Arial"/>
                <w:color w:val="000000"/>
                <w:sz w:val="16"/>
                <w:szCs w:val="16"/>
              </w:rPr>
            </w:pPr>
            <w:r w:rsidRPr="00407572">
              <w:rPr>
                <w:rFonts w:ascii="Arial" w:eastAsia="Arial" w:hAnsi="Arial" w:cs="Arial"/>
                <w:color w:val="000000"/>
                <w:sz w:val="16"/>
                <w:szCs w:val="16"/>
              </w:rPr>
              <w:t xml:space="preserve">No es condición para el logro del </w:t>
            </w:r>
            <w:r w:rsidR="00A2016C">
              <w:rPr>
                <w:rFonts w:ascii="Arial" w:eastAsia="Arial" w:hAnsi="Arial" w:cs="Arial"/>
                <w:color w:val="000000"/>
                <w:sz w:val="16"/>
                <w:szCs w:val="16"/>
              </w:rPr>
              <w:t>objetivo</w:t>
            </w:r>
            <w:r w:rsidRPr="00407572">
              <w:rPr>
                <w:rFonts w:ascii="Arial" w:eastAsia="Arial" w:hAnsi="Arial" w:cs="Arial"/>
                <w:color w:val="000000"/>
                <w:sz w:val="16"/>
                <w:szCs w:val="16"/>
              </w:rPr>
              <w:t xml:space="preserve"> (lógica horizontal), y su posibilidad de ocurrencia se encuentra dentro de los límites de la gestión de la gerencia del programa.</w:t>
            </w:r>
          </w:p>
        </w:tc>
        <w:tc>
          <w:tcPr>
            <w:tcW w:w="1181" w:type="dxa"/>
          </w:tcPr>
          <w:p w14:paraId="59DC4C83" w14:textId="77777777" w:rsidR="007651C6" w:rsidRPr="00407572" w:rsidRDefault="007651C6" w:rsidP="003050BA">
            <w:pPr>
              <w:spacing w:before="240" w:after="240"/>
              <w:jc w:val="both"/>
              <w:rPr>
                <w:rFonts w:ascii="Arial" w:eastAsia="Arial" w:hAnsi="Arial" w:cs="Arial"/>
                <w:color w:val="000000"/>
                <w:sz w:val="16"/>
                <w:szCs w:val="16"/>
              </w:rPr>
            </w:pPr>
            <w:r w:rsidRPr="00407572">
              <w:rPr>
                <w:rFonts w:ascii="Arial" w:eastAsia="Arial" w:hAnsi="Arial" w:cs="Arial"/>
                <w:color w:val="000000"/>
                <w:sz w:val="16"/>
                <w:szCs w:val="16"/>
              </w:rPr>
              <w:t>(</w:t>
            </w:r>
            <w:r w:rsidR="00A2016C">
              <w:rPr>
                <w:rFonts w:ascii="Arial" w:eastAsia="Arial" w:hAnsi="Arial" w:cs="Arial"/>
                <w:color w:val="000000"/>
                <w:sz w:val="16"/>
                <w:szCs w:val="16"/>
              </w:rPr>
              <w:t>objetivo</w:t>
            </w:r>
            <w:r w:rsidRPr="00407572">
              <w:rPr>
                <w:rFonts w:ascii="Arial" w:eastAsia="Arial" w:hAnsi="Arial" w:cs="Arial"/>
                <w:color w:val="000000"/>
                <w:sz w:val="16"/>
                <w:szCs w:val="16"/>
              </w:rPr>
              <w:t>) PRO03-E131.</w:t>
            </w:r>
          </w:p>
        </w:tc>
        <w:tc>
          <w:tcPr>
            <w:tcW w:w="3016" w:type="dxa"/>
          </w:tcPr>
          <w:p w14:paraId="737032C6" w14:textId="77777777" w:rsidR="007651C6" w:rsidRPr="00407572" w:rsidRDefault="007651C6" w:rsidP="003050BA">
            <w:pPr>
              <w:spacing w:before="240" w:after="240"/>
              <w:jc w:val="both"/>
              <w:rPr>
                <w:rFonts w:ascii="Arial" w:eastAsia="Arial" w:hAnsi="Arial" w:cs="Arial"/>
                <w:color w:val="000000"/>
                <w:sz w:val="16"/>
                <w:szCs w:val="16"/>
              </w:rPr>
            </w:pPr>
            <w:r w:rsidRPr="00407572">
              <w:rPr>
                <w:rFonts w:ascii="Arial" w:eastAsia="Arial" w:hAnsi="Arial" w:cs="Arial"/>
                <w:color w:val="000000"/>
                <w:sz w:val="16"/>
                <w:szCs w:val="16"/>
              </w:rPr>
              <w:t xml:space="preserve">Dicho archivo contiene la modificación de la MIR para el 2020; sin embargo, </w:t>
            </w:r>
            <w:r w:rsidRPr="00407572">
              <w:rPr>
                <w:rFonts w:ascii="Arial" w:eastAsia="Arial" w:hAnsi="Arial" w:cs="Arial"/>
                <w:b/>
                <w:color w:val="000000"/>
                <w:sz w:val="16"/>
                <w:szCs w:val="16"/>
              </w:rPr>
              <w:t>el supuesto no presenta modificación.</w:t>
            </w:r>
          </w:p>
        </w:tc>
      </w:tr>
      <w:tr w:rsidR="007651C6" w:rsidRPr="00407572" w14:paraId="23BD1DFF" w14:textId="77777777" w:rsidTr="0026648D">
        <w:trPr>
          <w:jc w:val="center"/>
        </w:trPr>
        <w:tc>
          <w:tcPr>
            <w:tcW w:w="1615" w:type="dxa"/>
          </w:tcPr>
          <w:p w14:paraId="159A2269" w14:textId="77777777" w:rsidR="007651C6" w:rsidRPr="00407572" w:rsidRDefault="007651C6" w:rsidP="003050BA">
            <w:pPr>
              <w:spacing w:before="240" w:after="240"/>
              <w:jc w:val="both"/>
              <w:rPr>
                <w:rFonts w:ascii="Arial" w:eastAsia="Arial" w:hAnsi="Arial" w:cs="Arial"/>
                <w:color w:val="000000"/>
                <w:sz w:val="16"/>
                <w:szCs w:val="16"/>
              </w:rPr>
            </w:pPr>
            <w:r w:rsidRPr="00407572">
              <w:rPr>
                <w:rFonts w:ascii="Arial" w:eastAsia="Arial" w:hAnsi="Arial" w:cs="Arial"/>
                <w:color w:val="000000"/>
                <w:sz w:val="16"/>
                <w:szCs w:val="16"/>
              </w:rPr>
              <w:t>Componente 3: Alumnos con formación integral.</w:t>
            </w:r>
          </w:p>
        </w:tc>
        <w:tc>
          <w:tcPr>
            <w:tcW w:w="1302" w:type="dxa"/>
          </w:tcPr>
          <w:p w14:paraId="5526DAA1" w14:textId="77777777" w:rsidR="007651C6" w:rsidRPr="00407572" w:rsidRDefault="007651C6" w:rsidP="003050BA">
            <w:pPr>
              <w:spacing w:before="240" w:after="240"/>
              <w:jc w:val="both"/>
              <w:rPr>
                <w:rFonts w:ascii="Arial" w:eastAsia="Arial" w:hAnsi="Arial" w:cs="Arial"/>
                <w:color w:val="000000"/>
                <w:sz w:val="16"/>
                <w:szCs w:val="16"/>
              </w:rPr>
            </w:pPr>
            <w:r w:rsidRPr="00407572">
              <w:rPr>
                <w:rFonts w:ascii="Arial" w:eastAsia="Arial" w:hAnsi="Arial" w:cs="Arial"/>
                <w:color w:val="000000"/>
                <w:sz w:val="16"/>
                <w:szCs w:val="16"/>
              </w:rPr>
              <w:t>Los alumnos detectados en riesgo de abandono escolar, ingresan en los programas de orientación.</w:t>
            </w:r>
          </w:p>
        </w:tc>
        <w:tc>
          <w:tcPr>
            <w:tcW w:w="2012" w:type="dxa"/>
          </w:tcPr>
          <w:p w14:paraId="4E9E2D13" w14:textId="77777777" w:rsidR="007651C6" w:rsidRPr="00407572" w:rsidRDefault="007651C6" w:rsidP="003050BA">
            <w:pPr>
              <w:spacing w:before="240" w:after="240"/>
              <w:jc w:val="both"/>
              <w:rPr>
                <w:rFonts w:ascii="Arial" w:eastAsia="Arial" w:hAnsi="Arial" w:cs="Arial"/>
                <w:color w:val="000000"/>
                <w:sz w:val="16"/>
                <w:szCs w:val="16"/>
              </w:rPr>
            </w:pPr>
            <w:r w:rsidRPr="00407572">
              <w:rPr>
                <w:rFonts w:ascii="Arial" w:eastAsia="Arial" w:hAnsi="Arial" w:cs="Arial"/>
                <w:color w:val="000000"/>
                <w:sz w:val="16"/>
                <w:szCs w:val="16"/>
              </w:rPr>
              <w:t xml:space="preserve">Repite el mismo supuesto del nivel componente 3 actividad 1, con </w:t>
            </w:r>
            <w:r w:rsidR="00A2016C">
              <w:rPr>
                <w:rFonts w:ascii="Arial" w:eastAsia="Arial" w:hAnsi="Arial" w:cs="Arial"/>
                <w:color w:val="000000"/>
                <w:sz w:val="16"/>
                <w:szCs w:val="16"/>
              </w:rPr>
              <w:t>objetivo</w:t>
            </w:r>
            <w:r w:rsidRPr="00407572">
              <w:rPr>
                <w:rFonts w:ascii="Arial" w:eastAsia="Arial" w:hAnsi="Arial" w:cs="Arial"/>
                <w:color w:val="000000"/>
                <w:sz w:val="16"/>
                <w:szCs w:val="16"/>
              </w:rPr>
              <w:t>: Operación del programa de orientación educativa. Cada nivel de la MIR, tiene un alcance distinto.</w:t>
            </w:r>
          </w:p>
        </w:tc>
        <w:tc>
          <w:tcPr>
            <w:tcW w:w="1181" w:type="dxa"/>
          </w:tcPr>
          <w:p w14:paraId="253422E5" w14:textId="77777777" w:rsidR="007651C6" w:rsidRPr="00407572" w:rsidRDefault="007651C6" w:rsidP="003050BA">
            <w:pPr>
              <w:spacing w:before="240" w:after="240"/>
              <w:jc w:val="both"/>
              <w:rPr>
                <w:rFonts w:ascii="Arial" w:eastAsia="Arial" w:hAnsi="Arial" w:cs="Arial"/>
                <w:color w:val="000000"/>
                <w:sz w:val="16"/>
                <w:szCs w:val="16"/>
              </w:rPr>
            </w:pPr>
            <w:r w:rsidRPr="00407572">
              <w:rPr>
                <w:rFonts w:ascii="Arial" w:eastAsia="Arial" w:hAnsi="Arial" w:cs="Arial"/>
                <w:color w:val="000000"/>
                <w:sz w:val="16"/>
                <w:szCs w:val="16"/>
              </w:rPr>
              <w:t>(</w:t>
            </w:r>
            <w:r w:rsidR="00A2016C">
              <w:rPr>
                <w:rFonts w:ascii="Arial" w:eastAsia="Arial" w:hAnsi="Arial" w:cs="Arial"/>
                <w:color w:val="000000"/>
                <w:sz w:val="16"/>
                <w:szCs w:val="16"/>
              </w:rPr>
              <w:t>objetivo</w:t>
            </w:r>
            <w:r w:rsidRPr="00407572">
              <w:rPr>
                <w:rFonts w:ascii="Arial" w:eastAsia="Arial" w:hAnsi="Arial" w:cs="Arial"/>
                <w:color w:val="000000"/>
                <w:sz w:val="16"/>
                <w:szCs w:val="16"/>
              </w:rPr>
              <w:t>) PRO03-E131.</w:t>
            </w:r>
          </w:p>
        </w:tc>
        <w:tc>
          <w:tcPr>
            <w:tcW w:w="3016" w:type="dxa"/>
          </w:tcPr>
          <w:p w14:paraId="5C2B81BB" w14:textId="77777777" w:rsidR="007651C6" w:rsidRPr="00407572" w:rsidRDefault="007651C6" w:rsidP="003050BA">
            <w:pPr>
              <w:spacing w:before="240" w:after="240"/>
              <w:jc w:val="both"/>
              <w:rPr>
                <w:rFonts w:ascii="Arial" w:eastAsia="Arial" w:hAnsi="Arial" w:cs="Arial"/>
                <w:color w:val="000000"/>
                <w:sz w:val="16"/>
                <w:szCs w:val="16"/>
              </w:rPr>
            </w:pPr>
            <w:r w:rsidRPr="00407572">
              <w:rPr>
                <w:rFonts w:ascii="Arial" w:eastAsia="Arial" w:hAnsi="Arial" w:cs="Arial"/>
                <w:color w:val="000000"/>
                <w:sz w:val="16"/>
                <w:szCs w:val="16"/>
              </w:rPr>
              <w:t>El CONALEP presenta la adecuación del supuesto, quedando de la siguiente manera:</w:t>
            </w:r>
          </w:p>
          <w:p w14:paraId="0C1CDB46" w14:textId="77777777" w:rsidR="007651C6" w:rsidRPr="00407572" w:rsidRDefault="007651C6" w:rsidP="003050BA">
            <w:pPr>
              <w:spacing w:before="240" w:after="240"/>
              <w:jc w:val="both"/>
              <w:rPr>
                <w:rFonts w:ascii="Arial" w:eastAsia="Arial" w:hAnsi="Arial" w:cs="Arial"/>
                <w:i/>
                <w:color w:val="000000"/>
                <w:sz w:val="16"/>
                <w:szCs w:val="16"/>
              </w:rPr>
            </w:pPr>
            <w:r w:rsidRPr="00407572">
              <w:rPr>
                <w:rFonts w:ascii="Arial" w:eastAsia="Arial" w:hAnsi="Arial" w:cs="Arial"/>
                <w:i/>
                <w:color w:val="000000"/>
                <w:sz w:val="16"/>
                <w:szCs w:val="16"/>
              </w:rPr>
              <w:t>Los alumnos detectados en riesgo de abandono escolar, ingresan en los programas integrales.</w:t>
            </w:r>
          </w:p>
          <w:p w14:paraId="176F4BD6" w14:textId="7FD87DAA" w:rsidR="009A55E1" w:rsidRPr="00407572" w:rsidRDefault="007651C6" w:rsidP="003050BA">
            <w:pPr>
              <w:tabs>
                <w:tab w:val="left" w:pos="12616"/>
              </w:tabs>
              <w:ind w:right="52"/>
              <w:jc w:val="both"/>
              <w:rPr>
                <w:rFonts w:ascii="Arial" w:eastAsia="Arial" w:hAnsi="Arial" w:cs="Arial"/>
                <w:b/>
                <w:color w:val="000000"/>
                <w:sz w:val="16"/>
                <w:szCs w:val="16"/>
              </w:rPr>
            </w:pPr>
            <w:r w:rsidRPr="00407572">
              <w:rPr>
                <w:rFonts w:ascii="Arial" w:eastAsia="Arial" w:hAnsi="Arial" w:cs="Arial"/>
                <w:color w:val="000000"/>
                <w:sz w:val="16"/>
                <w:szCs w:val="16"/>
              </w:rPr>
              <w:t xml:space="preserve">Por lo tanto, </w:t>
            </w:r>
            <w:r w:rsidRPr="00407572">
              <w:rPr>
                <w:rFonts w:ascii="Arial" w:eastAsia="Arial" w:hAnsi="Arial" w:cs="Arial"/>
                <w:b/>
                <w:color w:val="000000"/>
                <w:sz w:val="16"/>
                <w:szCs w:val="16"/>
              </w:rPr>
              <w:t>el supuesto es adecuado</w:t>
            </w:r>
            <w:r w:rsidRPr="00407572">
              <w:rPr>
                <w:rFonts w:ascii="Arial" w:eastAsia="Arial" w:hAnsi="Arial" w:cs="Arial"/>
                <w:color w:val="000000"/>
                <w:sz w:val="16"/>
                <w:szCs w:val="16"/>
              </w:rPr>
              <w:t xml:space="preserve"> y es </w:t>
            </w:r>
            <w:r w:rsidRPr="00407572">
              <w:rPr>
                <w:rFonts w:ascii="Arial" w:eastAsia="Arial" w:hAnsi="Arial" w:cs="Arial"/>
                <w:b/>
                <w:color w:val="000000"/>
                <w:sz w:val="16"/>
                <w:szCs w:val="16"/>
              </w:rPr>
              <w:t>condición para que se cumpla el objetivo del componente establecido.</w:t>
            </w:r>
          </w:p>
        </w:tc>
      </w:tr>
    </w:tbl>
    <w:p w14:paraId="29347D87" w14:textId="67D6C294" w:rsidR="007651C6" w:rsidRDefault="007651C6" w:rsidP="007651C6">
      <w:pPr>
        <w:spacing w:after="240"/>
        <w:jc w:val="both"/>
        <w:rPr>
          <w:rFonts w:ascii="Arial" w:hAnsi="Arial" w:cs="Arial"/>
          <w:sz w:val="16"/>
          <w:szCs w:val="16"/>
        </w:rPr>
      </w:pPr>
      <w:r w:rsidRPr="008C5931">
        <w:rPr>
          <w:rFonts w:ascii="Arial" w:hAnsi="Arial" w:cs="Arial"/>
          <w:b/>
          <w:sz w:val="16"/>
          <w:szCs w:val="16"/>
        </w:rPr>
        <w:t xml:space="preserve">Fuente: </w:t>
      </w:r>
      <w:r w:rsidRPr="008C5931">
        <w:rPr>
          <w:rFonts w:ascii="Arial" w:hAnsi="Arial" w:cs="Arial"/>
          <w:sz w:val="16"/>
          <w:szCs w:val="16"/>
        </w:rPr>
        <w:t>Elaborado por la ASEQROO, con base al análisis de la información presentada por el CONALEP para solventación.</w:t>
      </w:r>
    </w:p>
    <w:tbl>
      <w:tblPr>
        <w:tblStyle w:val="Tablaconcuadrcula"/>
        <w:tblW w:w="9180" w:type="dxa"/>
        <w:tblLook w:val="04A0" w:firstRow="1" w:lastRow="0" w:firstColumn="1" w:lastColumn="0" w:noHBand="0" w:noVBand="1"/>
      </w:tblPr>
      <w:tblGrid>
        <w:gridCol w:w="1875"/>
        <w:gridCol w:w="1609"/>
        <w:gridCol w:w="1881"/>
        <w:gridCol w:w="1439"/>
        <w:gridCol w:w="2376"/>
      </w:tblGrid>
      <w:tr w:rsidR="009A55E1" w:rsidRPr="00407572" w14:paraId="2578AF5A" w14:textId="77777777" w:rsidTr="0026648D">
        <w:tc>
          <w:tcPr>
            <w:tcW w:w="9180" w:type="dxa"/>
            <w:gridSpan w:val="5"/>
            <w:shd w:val="clear" w:color="auto" w:fill="DBE5F1" w:themeFill="accent1" w:themeFillTint="33"/>
          </w:tcPr>
          <w:p w14:paraId="5DC07F3B" w14:textId="77777777" w:rsidR="009A55E1" w:rsidRPr="00407572" w:rsidRDefault="008C5931" w:rsidP="008C5931">
            <w:pPr>
              <w:spacing w:before="240"/>
              <w:ind w:right="-14"/>
              <w:jc w:val="center"/>
              <w:rPr>
                <w:rFonts w:ascii="Arial" w:hAnsi="Arial" w:cs="Arial"/>
                <w:b/>
                <w:sz w:val="16"/>
                <w:szCs w:val="16"/>
              </w:rPr>
            </w:pPr>
            <w:r w:rsidRPr="00407572">
              <w:rPr>
                <w:rFonts w:ascii="Arial" w:hAnsi="Arial" w:cs="Arial"/>
                <w:b/>
                <w:sz w:val="16"/>
                <w:szCs w:val="16"/>
              </w:rPr>
              <w:t xml:space="preserve">Tabla 9. </w:t>
            </w:r>
            <w:r w:rsidR="009A55E1" w:rsidRPr="00407572">
              <w:rPr>
                <w:rFonts w:ascii="Arial" w:hAnsi="Arial" w:cs="Arial"/>
                <w:b/>
                <w:sz w:val="16"/>
                <w:szCs w:val="16"/>
              </w:rPr>
              <w:t>Supuestos que resultaron inadecuados durante la valoración</w:t>
            </w:r>
          </w:p>
          <w:p w14:paraId="3CDDD672" w14:textId="77777777" w:rsidR="009A55E1" w:rsidRPr="00407572" w:rsidRDefault="009A55E1" w:rsidP="008C5931">
            <w:pPr>
              <w:ind w:right="-14"/>
              <w:jc w:val="center"/>
              <w:rPr>
                <w:rFonts w:ascii="Arial" w:hAnsi="Arial" w:cs="Arial"/>
                <w:b/>
                <w:sz w:val="16"/>
                <w:szCs w:val="16"/>
              </w:rPr>
            </w:pPr>
          </w:p>
        </w:tc>
      </w:tr>
      <w:tr w:rsidR="009A55E1" w:rsidRPr="00407572" w14:paraId="0DCF2B8D" w14:textId="77777777" w:rsidTr="0026648D">
        <w:tc>
          <w:tcPr>
            <w:tcW w:w="9180" w:type="dxa"/>
            <w:gridSpan w:val="5"/>
            <w:shd w:val="clear" w:color="auto" w:fill="DBE5F1" w:themeFill="accent1" w:themeFillTint="33"/>
          </w:tcPr>
          <w:p w14:paraId="21EBE4AB" w14:textId="77777777" w:rsidR="009A55E1" w:rsidRPr="00407572" w:rsidRDefault="009A55E1" w:rsidP="008C5931">
            <w:pPr>
              <w:spacing w:before="240"/>
              <w:ind w:right="-14"/>
              <w:rPr>
                <w:rFonts w:ascii="Arial" w:eastAsia="Arial" w:hAnsi="Arial" w:cs="Arial"/>
                <w:b/>
                <w:color w:val="000000"/>
                <w:sz w:val="16"/>
                <w:szCs w:val="16"/>
              </w:rPr>
            </w:pPr>
            <w:r w:rsidRPr="00407572">
              <w:rPr>
                <w:rFonts w:ascii="Arial" w:hAnsi="Arial" w:cs="Arial"/>
                <w:b/>
                <w:sz w:val="16"/>
                <w:szCs w:val="16"/>
              </w:rPr>
              <w:t xml:space="preserve">Programa Presupuestario: </w:t>
            </w:r>
            <w:r w:rsidRPr="00407572">
              <w:rPr>
                <w:rFonts w:ascii="Arial" w:eastAsia="Arial" w:hAnsi="Arial" w:cs="Arial"/>
                <w:b/>
                <w:color w:val="000000"/>
                <w:sz w:val="16"/>
                <w:szCs w:val="16"/>
              </w:rPr>
              <w:t>M001 – Gestión y Apoyo Institucional:</w:t>
            </w:r>
          </w:p>
          <w:p w14:paraId="71B026D8" w14:textId="77777777" w:rsidR="009A55E1" w:rsidRPr="00407572" w:rsidRDefault="009A55E1" w:rsidP="008C5931">
            <w:pPr>
              <w:ind w:right="-14"/>
              <w:rPr>
                <w:rFonts w:ascii="Arial" w:eastAsia="Arial" w:hAnsi="Arial" w:cs="Arial"/>
                <w:b/>
                <w:color w:val="000000"/>
                <w:sz w:val="16"/>
                <w:szCs w:val="16"/>
              </w:rPr>
            </w:pPr>
          </w:p>
        </w:tc>
      </w:tr>
      <w:tr w:rsidR="009A55E1" w:rsidRPr="00407572" w14:paraId="66CCC9AB" w14:textId="77777777" w:rsidTr="0026648D">
        <w:tc>
          <w:tcPr>
            <w:tcW w:w="1875" w:type="dxa"/>
            <w:shd w:val="clear" w:color="auto" w:fill="DBE5F1" w:themeFill="accent1" w:themeFillTint="33"/>
          </w:tcPr>
          <w:p w14:paraId="5FC67618" w14:textId="77777777" w:rsidR="009A55E1" w:rsidRPr="00407572" w:rsidRDefault="009A55E1" w:rsidP="008C5931">
            <w:pPr>
              <w:spacing w:before="240"/>
              <w:ind w:right="-14"/>
              <w:jc w:val="center"/>
              <w:rPr>
                <w:rFonts w:ascii="Arial" w:hAnsi="Arial" w:cs="Arial"/>
                <w:b/>
                <w:sz w:val="16"/>
                <w:szCs w:val="16"/>
              </w:rPr>
            </w:pPr>
            <w:r w:rsidRPr="00407572">
              <w:rPr>
                <w:rFonts w:ascii="Arial" w:hAnsi="Arial" w:cs="Arial"/>
                <w:b/>
                <w:sz w:val="16"/>
                <w:szCs w:val="16"/>
              </w:rPr>
              <w:t xml:space="preserve">Nivel y </w:t>
            </w:r>
            <w:r w:rsidR="00A2016C">
              <w:rPr>
                <w:rFonts w:ascii="Arial" w:hAnsi="Arial" w:cs="Arial"/>
                <w:b/>
                <w:sz w:val="16"/>
                <w:szCs w:val="16"/>
              </w:rPr>
              <w:t>Objetivo</w:t>
            </w:r>
          </w:p>
        </w:tc>
        <w:tc>
          <w:tcPr>
            <w:tcW w:w="1609" w:type="dxa"/>
            <w:shd w:val="clear" w:color="auto" w:fill="DBE5F1" w:themeFill="accent1" w:themeFillTint="33"/>
          </w:tcPr>
          <w:p w14:paraId="5BAD678F" w14:textId="77777777" w:rsidR="009A55E1" w:rsidRPr="00407572" w:rsidRDefault="009A55E1" w:rsidP="008C5931">
            <w:pPr>
              <w:spacing w:before="240"/>
              <w:ind w:right="-14"/>
              <w:jc w:val="center"/>
              <w:rPr>
                <w:rFonts w:ascii="Arial" w:hAnsi="Arial" w:cs="Arial"/>
                <w:b/>
                <w:sz w:val="16"/>
                <w:szCs w:val="16"/>
              </w:rPr>
            </w:pPr>
            <w:r w:rsidRPr="00407572">
              <w:rPr>
                <w:rFonts w:ascii="Arial" w:hAnsi="Arial" w:cs="Arial"/>
                <w:b/>
                <w:sz w:val="16"/>
                <w:szCs w:val="16"/>
              </w:rPr>
              <w:t>Supuesto</w:t>
            </w:r>
          </w:p>
        </w:tc>
        <w:tc>
          <w:tcPr>
            <w:tcW w:w="1881" w:type="dxa"/>
            <w:shd w:val="clear" w:color="auto" w:fill="DBE5F1" w:themeFill="accent1" w:themeFillTint="33"/>
          </w:tcPr>
          <w:p w14:paraId="266AC7EB" w14:textId="77777777" w:rsidR="009A55E1" w:rsidRPr="00407572" w:rsidRDefault="009A55E1" w:rsidP="008C5931">
            <w:pPr>
              <w:spacing w:before="240"/>
              <w:ind w:right="-14"/>
              <w:jc w:val="center"/>
              <w:rPr>
                <w:rFonts w:ascii="Arial" w:hAnsi="Arial" w:cs="Arial"/>
                <w:b/>
                <w:sz w:val="16"/>
                <w:szCs w:val="16"/>
              </w:rPr>
            </w:pPr>
            <w:r w:rsidRPr="00407572">
              <w:rPr>
                <w:rFonts w:ascii="Arial" w:hAnsi="Arial" w:cs="Arial"/>
                <w:b/>
                <w:sz w:val="16"/>
                <w:szCs w:val="16"/>
              </w:rPr>
              <w:t>Observación Reporte de Resultados y Observaciones Preliminares</w:t>
            </w:r>
          </w:p>
          <w:p w14:paraId="69845C95" w14:textId="77777777" w:rsidR="008C5931" w:rsidRPr="00407572" w:rsidRDefault="008C5931" w:rsidP="008C5931">
            <w:pPr>
              <w:ind w:right="-14"/>
              <w:jc w:val="center"/>
              <w:rPr>
                <w:rFonts w:ascii="Arial" w:hAnsi="Arial" w:cs="Arial"/>
                <w:b/>
                <w:sz w:val="16"/>
                <w:szCs w:val="16"/>
              </w:rPr>
            </w:pPr>
          </w:p>
        </w:tc>
        <w:tc>
          <w:tcPr>
            <w:tcW w:w="1439" w:type="dxa"/>
            <w:shd w:val="clear" w:color="auto" w:fill="DBE5F1" w:themeFill="accent1" w:themeFillTint="33"/>
          </w:tcPr>
          <w:p w14:paraId="15E0B4A5" w14:textId="77777777" w:rsidR="009A55E1" w:rsidRPr="00407572" w:rsidRDefault="009A55E1" w:rsidP="008C5931">
            <w:pPr>
              <w:spacing w:before="240"/>
              <w:ind w:right="-14"/>
              <w:jc w:val="center"/>
              <w:rPr>
                <w:rFonts w:ascii="Arial" w:hAnsi="Arial" w:cs="Arial"/>
                <w:b/>
                <w:sz w:val="16"/>
                <w:szCs w:val="16"/>
              </w:rPr>
            </w:pPr>
            <w:r w:rsidRPr="00407572">
              <w:rPr>
                <w:rFonts w:ascii="Arial" w:hAnsi="Arial" w:cs="Arial"/>
                <w:b/>
                <w:sz w:val="16"/>
                <w:szCs w:val="16"/>
              </w:rPr>
              <w:t>Documento entregado por el ente para solventación</w:t>
            </w:r>
          </w:p>
        </w:tc>
        <w:tc>
          <w:tcPr>
            <w:tcW w:w="2376" w:type="dxa"/>
            <w:shd w:val="clear" w:color="auto" w:fill="DBE5F1" w:themeFill="accent1" w:themeFillTint="33"/>
          </w:tcPr>
          <w:p w14:paraId="687EE2B9" w14:textId="77777777" w:rsidR="009A55E1" w:rsidRPr="00407572" w:rsidRDefault="009A55E1" w:rsidP="008C5931">
            <w:pPr>
              <w:spacing w:before="240"/>
              <w:ind w:right="-14"/>
              <w:jc w:val="center"/>
              <w:rPr>
                <w:rFonts w:ascii="Arial" w:hAnsi="Arial" w:cs="Arial"/>
                <w:b/>
                <w:sz w:val="16"/>
                <w:szCs w:val="16"/>
              </w:rPr>
            </w:pPr>
            <w:r w:rsidRPr="00407572">
              <w:rPr>
                <w:rFonts w:ascii="Arial" w:hAnsi="Arial" w:cs="Arial"/>
                <w:b/>
                <w:sz w:val="16"/>
                <w:szCs w:val="16"/>
              </w:rPr>
              <w:t>Análisis</w:t>
            </w:r>
          </w:p>
        </w:tc>
      </w:tr>
      <w:tr w:rsidR="009A55E1" w:rsidRPr="00407572" w14:paraId="6E0DD147" w14:textId="77777777" w:rsidTr="0026648D">
        <w:tc>
          <w:tcPr>
            <w:tcW w:w="1875" w:type="dxa"/>
          </w:tcPr>
          <w:p w14:paraId="596185A1" w14:textId="77777777" w:rsidR="009A55E1" w:rsidRPr="00407572" w:rsidRDefault="009A55E1" w:rsidP="003050BA">
            <w:pPr>
              <w:spacing w:before="240" w:after="240"/>
              <w:jc w:val="both"/>
              <w:rPr>
                <w:rFonts w:ascii="Arial" w:eastAsia="Arial" w:hAnsi="Arial" w:cs="Arial"/>
                <w:color w:val="000000"/>
                <w:sz w:val="16"/>
                <w:szCs w:val="16"/>
              </w:rPr>
            </w:pPr>
            <w:r w:rsidRPr="00407572">
              <w:rPr>
                <w:rFonts w:ascii="Arial" w:hAnsi="Arial" w:cs="Arial"/>
                <w:sz w:val="16"/>
                <w:szCs w:val="16"/>
              </w:rPr>
              <w:t>Propósito 1: Los habitantes del Estado de Quintana Roo cuentan con un Gobierno de Resultados.</w:t>
            </w:r>
          </w:p>
        </w:tc>
        <w:tc>
          <w:tcPr>
            <w:tcW w:w="1609" w:type="dxa"/>
          </w:tcPr>
          <w:p w14:paraId="0D504988" w14:textId="77777777" w:rsidR="009A55E1" w:rsidRPr="00407572" w:rsidRDefault="009A55E1" w:rsidP="003050BA">
            <w:pPr>
              <w:spacing w:before="240" w:after="240"/>
              <w:jc w:val="both"/>
              <w:rPr>
                <w:rFonts w:ascii="Arial" w:hAnsi="Arial" w:cs="Arial"/>
                <w:sz w:val="16"/>
                <w:szCs w:val="16"/>
              </w:rPr>
            </w:pPr>
            <w:r w:rsidRPr="00407572">
              <w:rPr>
                <w:rFonts w:ascii="Arial" w:hAnsi="Arial" w:cs="Arial"/>
                <w:sz w:val="16"/>
                <w:szCs w:val="16"/>
              </w:rPr>
              <w:t>Que la Secretaría de Hacienda y Crédito Público continúe haciendo las evaluaciones en las entidades federativas.</w:t>
            </w:r>
          </w:p>
        </w:tc>
        <w:tc>
          <w:tcPr>
            <w:tcW w:w="1881" w:type="dxa"/>
          </w:tcPr>
          <w:p w14:paraId="5C21AA4A" w14:textId="77777777" w:rsidR="009A55E1" w:rsidRPr="00407572" w:rsidRDefault="009A55E1" w:rsidP="003050BA">
            <w:pPr>
              <w:spacing w:before="240" w:after="240"/>
              <w:jc w:val="both"/>
              <w:rPr>
                <w:rFonts w:ascii="Arial" w:hAnsi="Arial" w:cs="Arial"/>
                <w:sz w:val="16"/>
                <w:szCs w:val="16"/>
              </w:rPr>
            </w:pPr>
            <w:r w:rsidRPr="00407572">
              <w:rPr>
                <w:rFonts w:ascii="Arial" w:hAnsi="Arial" w:cs="Arial"/>
                <w:sz w:val="16"/>
                <w:szCs w:val="16"/>
              </w:rPr>
              <w:t xml:space="preserve">Repite el mismo supuesto del nivel Fin. Cada nivel tiene un alcance distinto. </w:t>
            </w:r>
          </w:p>
          <w:p w14:paraId="128EC874" w14:textId="77777777" w:rsidR="009A55E1" w:rsidRPr="00407572" w:rsidRDefault="009A55E1" w:rsidP="003050BA">
            <w:pPr>
              <w:jc w:val="both"/>
              <w:rPr>
                <w:rFonts w:ascii="Arial" w:hAnsi="Arial" w:cs="Arial"/>
                <w:sz w:val="16"/>
                <w:szCs w:val="16"/>
              </w:rPr>
            </w:pPr>
            <w:r w:rsidRPr="00407572">
              <w:rPr>
                <w:rFonts w:ascii="Arial" w:hAnsi="Arial" w:cs="Arial"/>
                <w:sz w:val="16"/>
                <w:szCs w:val="16"/>
              </w:rPr>
              <w:t>El verbo no se encuentra redactado en presente indicativo como una condición positiva.</w:t>
            </w:r>
          </w:p>
          <w:p w14:paraId="0AACCF61" w14:textId="77777777" w:rsidR="009A55E1" w:rsidRPr="00407572" w:rsidRDefault="009A55E1" w:rsidP="003050BA">
            <w:pPr>
              <w:spacing w:before="240" w:after="240"/>
              <w:jc w:val="both"/>
              <w:rPr>
                <w:rFonts w:ascii="Arial" w:hAnsi="Arial" w:cs="Arial"/>
                <w:sz w:val="16"/>
                <w:szCs w:val="16"/>
              </w:rPr>
            </w:pPr>
            <w:r w:rsidRPr="00407572">
              <w:rPr>
                <w:rFonts w:ascii="Arial" w:hAnsi="Arial" w:cs="Arial"/>
                <w:sz w:val="16"/>
                <w:szCs w:val="16"/>
              </w:rPr>
              <w:t>Así mismo, no contribuye al cumplimiento del objetivo del nivel.</w:t>
            </w:r>
          </w:p>
        </w:tc>
        <w:tc>
          <w:tcPr>
            <w:tcW w:w="1439" w:type="dxa"/>
          </w:tcPr>
          <w:p w14:paraId="229C696C" w14:textId="77777777" w:rsidR="009A55E1" w:rsidRPr="00407572" w:rsidRDefault="009A55E1" w:rsidP="003050BA">
            <w:pPr>
              <w:spacing w:before="240" w:after="240"/>
              <w:jc w:val="both"/>
              <w:rPr>
                <w:rFonts w:ascii="Arial" w:hAnsi="Arial" w:cs="Arial"/>
                <w:sz w:val="16"/>
                <w:szCs w:val="16"/>
              </w:rPr>
            </w:pPr>
            <w:r w:rsidRPr="00407572">
              <w:rPr>
                <w:rFonts w:ascii="Arial" w:hAnsi="Arial" w:cs="Arial"/>
                <w:sz w:val="16"/>
                <w:szCs w:val="16"/>
              </w:rPr>
              <w:t>Formato_MIR-Gestión-Apoyo-Institucional</w:t>
            </w:r>
          </w:p>
        </w:tc>
        <w:tc>
          <w:tcPr>
            <w:tcW w:w="2376" w:type="dxa"/>
          </w:tcPr>
          <w:p w14:paraId="65851C04" w14:textId="77777777" w:rsidR="009A55E1" w:rsidRPr="00407572" w:rsidRDefault="009A55E1" w:rsidP="003050BA">
            <w:pPr>
              <w:spacing w:before="240" w:after="240"/>
              <w:jc w:val="both"/>
              <w:rPr>
                <w:rFonts w:ascii="Arial" w:eastAsia="Arial" w:hAnsi="Arial" w:cs="Arial"/>
                <w:color w:val="000000"/>
                <w:sz w:val="16"/>
                <w:szCs w:val="16"/>
              </w:rPr>
            </w:pPr>
            <w:r w:rsidRPr="00407572">
              <w:rPr>
                <w:rFonts w:ascii="Arial" w:hAnsi="Arial" w:cs="Arial"/>
                <w:sz w:val="16"/>
                <w:szCs w:val="16"/>
              </w:rPr>
              <w:t>El documento presenta</w:t>
            </w:r>
            <w:r w:rsidRPr="00407572">
              <w:rPr>
                <w:rFonts w:ascii="Arial" w:eastAsia="Arial" w:hAnsi="Arial" w:cs="Arial"/>
                <w:color w:val="000000"/>
                <w:sz w:val="16"/>
                <w:szCs w:val="16"/>
              </w:rPr>
              <w:t xml:space="preserve"> la adecuación del supuesto, quedando de la siguiente manera:</w:t>
            </w:r>
          </w:p>
          <w:p w14:paraId="3E909FBE" w14:textId="77777777" w:rsidR="009A55E1" w:rsidRPr="00407572" w:rsidRDefault="009A55E1" w:rsidP="003050BA">
            <w:pPr>
              <w:spacing w:before="240" w:after="240"/>
              <w:jc w:val="both"/>
              <w:rPr>
                <w:rFonts w:ascii="Arial" w:hAnsi="Arial" w:cs="Arial"/>
                <w:sz w:val="16"/>
                <w:szCs w:val="16"/>
              </w:rPr>
            </w:pPr>
            <w:r w:rsidRPr="00407572">
              <w:rPr>
                <w:rFonts w:ascii="Arial" w:hAnsi="Arial" w:cs="Arial"/>
                <w:i/>
                <w:sz w:val="16"/>
                <w:szCs w:val="16"/>
              </w:rPr>
              <w:t>Las Dependencias, Órganos Administrativos Desconcentrados, Entidades Paraestatales y Organismos Autónomos cumplen</w:t>
            </w:r>
            <w:r w:rsidRPr="00407572">
              <w:rPr>
                <w:rFonts w:ascii="Arial" w:hAnsi="Arial" w:cs="Arial"/>
                <w:sz w:val="16"/>
                <w:szCs w:val="16"/>
              </w:rPr>
              <w:t xml:space="preserve"> </w:t>
            </w:r>
            <w:r w:rsidRPr="00407572">
              <w:rPr>
                <w:rFonts w:ascii="Arial" w:hAnsi="Arial" w:cs="Arial"/>
                <w:i/>
                <w:sz w:val="16"/>
                <w:szCs w:val="16"/>
              </w:rPr>
              <w:t>con las metas sustantivas.</w:t>
            </w:r>
          </w:p>
          <w:p w14:paraId="4D4D1124" w14:textId="77777777" w:rsidR="009A55E1" w:rsidRPr="00407572" w:rsidRDefault="009A55E1" w:rsidP="003050BA">
            <w:pPr>
              <w:tabs>
                <w:tab w:val="left" w:pos="12616"/>
              </w:tabs>
              <w:ind w:right="52"/>
              <w:jc w:val="both"/>
              <w:rPr>
                <w:rFonts w:ascii="Arial" w:eastAsia="Arial" w:hAnsi="Arial" w:cs="Arial"/>
                <w:color w:val="000000"/>
                <w:sz w:val="16"/>
                <w:szCs w:val="16"/>
              </w:rPr>
            </w:pPr>
            <w:r w:rsidRPr="00407572">
              <w:rPr>
                <w:rFonts w:ascii="Arial" w:eastAsia="Arial" w:hAnsi="Arial" w:cs="Arial"/>
                <w:color w:val="000000"/>
                <w:sz w:val="16"/>
                <w:szCs w:val="16"/>
              </w:rPr>
              <w:t xml:space="preserve">Por lo tanto, </w:t>
            </w:r>
            <w:r w:rsidRPr="00407572">
              <w:rPr>
                <w:rFonts w:ascii="Arial" w:eastAsia="Arial" w:hAnsi="Arial" w:cs="Arial"/>
                <w:b/>
                <w:color w:val="000000"/>
                <w:sz w:val="16"/>
                <w:szCs w:val="16"/>
              </w:rPr>
              <w:t>el supuesto es adecuado</w:t>
            </w:r>
            <w:r w:rsidRPr="00407572">
              <w:rPr>
                <w:rFonts w:ascii="Arial" w:eastAsia="Arial" w:hAnsi="Arial" w:cs="Arial"/>
                <w:color w:val="000000"/>
                <w:sz w:val="16"/>
                <w:szCs w:val="16"/>
              </w:rPr>
              <w:t>, el verbo se encuentra en presente indicativo y es condición para que se cumpla el objetivo del componente establecido.</w:t>
            </w:r>
          </w:p>
          <w:p w14:paraId="2097791B" w14:textId="77777777" w:rsidR="009A55E1" w:rsidRPr="00407572" w:rsidRDefault="009A55E1" w:rsidP="003050BA">
            <w:pPr>
              <w:tabs>
                <w:tab w:val="left" w:pos="12616"/>
              </w:tabs>
              <w:ind w:right="52"/>
              <w:jc w:val="both"/>
              <w:rPr>
                <w:rFonts w:ascii="Arial" w:eastAsia="Arial" w:hAnsi="Arial" w:cs="Arial"/>
                <w:color w:val="000000"/>
                <w:sz w:val="16"/>
                <w:szCs w:val="16"/>
              </w:rPr>
            </w:pPr>
          </w:p>
        </w:tc>
      </w:tr>
      <w:tr w:rsidR="009A55E1" w:rsidRPr="00407572" w14:paraId="002AC879" w14:textId="77777777" w:rsidTr="0026648D">
        <w:tc>
          <w:tcPr>
            <w:tcW w:w="1875" w:type="dxa"/>
          </w:tcPr>
          <w:p w14:paraId="23229425" w14:textId="77777777" w:rsidR="009A55E1" w:rsidRPr="00407572" w:rsidRDefault="009A55E1" w:rsidP="003050BA">
            <w:pPr>
              <w:spacing w:before="240" w:after="240"/>
              <w:jc w:val="both"/>
              <w:rPr>
                <w:rFonts w:ascii="Arial" w:eastAsia="Arial" w:hAnsi="Arial" w:cs="Arial"/>
                <w:color w:val="000000"/>
                <w:sz w:val="16"/>
                <w:szCs w:val="16"/>
              </w:rPr>
            </w:pPr>
            <w:r w:rsidRPr="00407572">
              <w:rPr>
                <w:rFonts w:ascii="Arial" w:hAnsi="Arial" w:cs="Arial"/>
                <w:sz w:val="16"/>
                <w:szCs w:val="16"/>
              </w:rPr>
              <w:t>Componente 1: Actividades de facilitación (apoyo) desarrolladas para el cumplimiento de metas de las áreas sustantivas.</w:t>
            </w:r>
          </w:p>
        </w:tc>
        <w:tc>
          <w:tcPr>
            <w:tcW w:w="1609" w:type="dxa"/>
          </w:tcPr>
          <w:p w14:paraId="009A12F5" w14:textId="77777777" w:rsidR="009A55E1" w:rsidRPr="00407572" w:rsidRDefault="009A55E1" w:rsidP="003050BA">
            <w:pPr>
              <w:spacing w:before="240" w:after="240"/>
              <w:jc w:val="both"/>
              <w:rPr>
                <w:rFonts w:ascii="Arial" w:hAnsi="Arial" w:cs="Arial"/>
                <w:sz w:val="16"/>
                <w:szCs w:val="16"/>
              </w:rPr>
            </w:pPr>
            <w:r w:rsidRPr="00407572">
              <w:rPr>
                <w:rFonts w:ascii="Arial" w:hAnsi="Arial" w:cs="Arial"/>
                <w:sz w:val="16"/>
                <w:szCs w:val="16"/>
              </w:rPr>
              <w:t>Que las áreas sustantivas programen metas realistas de lograrse.</w:t>
            </w:r>
          </w:p>
        </w:tc>
        <w:tc>
          <w:tcPr>
            <w:tcW w:w="1881" w:type="dxa"/>
          </w:tcPr>
          <w:p w14:paraId="31D5E75E" w14:textId="77777777" w:rsidR="009A55E1" w:rsidRPr="00407572" w:rsidRDefault="009A55E1" w:rsidP="003050BA">
            <w:pPr>
              <w:spacing w:before="240" w:after="240"/>
              <w:jc w:val="both"/>
              <w:rPr>
                <w:rFonts w:ascii="Arial" w:hAnsi="Arial" w:cs="Arial"/>
                <w:sz w:val="16"/>
                <w:szCs w:val="16"/>
              </w:rPr>
            </w:pPr>
            <w:r w:rsidRPr="00407572">
              <w:rPr>
                <w:rFonts w:ascii="Arial" w:hAnsi="Arial" w:cs="Arial"/>
                <w:sz w:val="16"/>
                <w:szCs w:val="16"/>
              </w:rPr>
              <w:t>Su posibilidad de ocurrencia no es externo al ente.</w:t>
            </w:r>
          </w:p>
          <w:p w14:paraId="7619DAFC" w14:textId="77777777" w:rsidR="009A55E1" w:rsidRPr="00407572" w:rsidRDefault="009A55E1" w:rsidP="003050BA">
            <w:pPr>
              <w:spacing w:before="240" w:after="240"/>
              <w:jc w:val="both"/>
              <w:rPr>
                <w:rFonts w:ascii="Arial" w:hAnsi="Arial" w:cs="Arial"/>
                <w:sz w:val="16"/>
                <w:szCs w:val="16"/>
              </w:rPr>
            </w:pPr>
            <w:r w:rsidRPr="00407572">
              <w:rPr>
                <w:rFonts w:ascii="Arial" w:hAnsi="Arial" w:cs="Arial"/>
                <w:sz w:val="16"/>
                <w:szCs w:val="16"/>
              </w:rPr>
              <w:t>El verbo no se encuentra redactado en presente indicativo como una condición positiva.</w:t>
            </w:r>
          </w:p>
        </w:tc>
        <w:tc>
          <w:tcPr>
            <w:tcW w:w="1439" w:type="dxa"/>
          </w:tcPr>
          <w:p w14:paraId="58F2F915" w14:textId="77777777" w:rsidR="009A55E1" w:rsidRPr="00407572" w:rsidRDefault="009A55E1" w:rsidP="003050BA">
            <w:pPr>
              <w:spacing w:before="240" w:after="240"/>
              <w:jc w:val="both"/>
              <w:rPr>
                <w:rFonts w:ascii="Arial" w:hAnsi="Arial" w:cs="Arial"/>
                <w:sz w:val="16"/>
                <w:szCs w:val="16"/>
              </w:rPr>
            </w:pPr>
            <w:r w:rsidRPr="00407572">
              <w:rPr>
                <w:rFonts w:ascii="Arial" w:hAnsi="Arial" w:cs="Arial"/>
                <w:sz w:val="16"/>
                <w:szCs w:val="16"/>
              </w:rPr>
              <w:t>Formato_MIR-Gestión-Apoyo-Institucional</w:t>
            </w:r>
          </w:p>
        </w:tc>
        <w:tc>
          <w:tcPr>
            <w:tcW w:w="2376" w:type="dxa"/>
          </w:tcPr>
          <w:p w14:paraId="7C4A82B3" w14:textId="77777777" w:rsidR="009A55E1" w:rsidRPr="00407572" w:rsidRDefault="009A55E1" w:rsidP="003050BA">
            <w:pPr>
              <w:spacing w:before="240" w:after="240"/>
              <w:jc w:val="both"/>
              <w:rPr>
                <w:rFonts w:ascii="Arial" w:hAnsi="Arial" w:cs="Arial"/>
                <w:sz w:val="16"/>
                <w:szCs w:val="16"/>
              </w:rPr>
            </w:pPr>
            <w:r w:rsidRPr="00407572">
              <w:rPr>
                <w:rFonts w:ascii="Arial" w:hAnsi="Arial" w:cs="Arial"/>
                <w:sz w:val="16"/>
                <w:szCs w:val="16"/>
              </w:rPr>
              <w:t>El documento presenta la adecuación del supuesto, quedando de la siguiente manera:</w:t>
            </w:r>
          </w:p>
          <w:p w14:paraId="518518B1" w14:textId="77777777" w:rsidR="009A55E1" w:rsidRPr="00407572" w:rsidRDefault="009A55E1" w:rsidP="003050BA">
            <w:pPr>
              <w:spacing w:before="240" w:after="240"/>
              <w:jc w:val="both"/>
              <w:rPr>
                <w:rFonts w:ascii="Arial" w:hAnsi="Arial" w:cs="Arial"/>
                <w:i/>
                <w:sz w:val="16"/>
                <w:szCs w:val="16"/>
              </w:rPr>
            </w:pPr>
            <w:r w:rsidRPr="00407572">
              <w:rPr>
                <w:rFonts w:ascii="Arial" w:hAnsi="Arial" w:cs="Arial"/>
                <w:i/>
                <w:sz w:val="16"/>
                <w:szCs w:val="16"/>
              </w:rPr>
              <w:t>Las áreas sustantivas programan metas realistas de lograrse.</w:t>
            </w:r>
          </w:p>
          <w:p w14:paraId="7A112E51" w14:textId="77777777" w:rsidR="009A55E1" w:rsidRPr="00407572" w:rsidRDefault="009A55E1" w:rsidP="003050BA">
            <w:pPr>
              <w:spacing w:before="240" w:after="240"/>
              <w:jc w:val="both"/>
              <w:rPr>
                <w:rFonts w:ascii="Arial" w:hAnsi="Arial" w:cs="Arial"/>
                <w:sz w:val="16"/>
                <w:szCs w:val="16"/>
              </w:rPr>
            </w:pPr>
            <w:r w:rsidRPr="00407572">
              <w:rPr>
                <w:rFonts w:ascii="Arial" w:hAnsi="Arial" w:cs="Arial"/>
                <w:sz w:val="16"/>
                <w:szCs w:val="16"/>
              </w:rPr>
              <w:t xml:space="preserve">A pesar de estar redactado con verbo en presente indicativo, </w:t>
            </w:r>
            <w:r w:rsidRPr="00407572">
              <w:rPr>
                <w:rFonts w:ascii="Arial" w:hAnsi="Arial" w:cs="Arial"/>
                <w:b/>
                <w:sz w:val="16"/>
                <w:szCs w:val="16"/>
              </w:rPr>
              <w:t>el supuesto no es adecuado ya que su posibilidad de ocurrencia no es externo al ente.</w:t>
            </w:r>
          </w:p>
        </w:tc>
      </w:tr>
    </w:tbl>
    <w:p w14:paraId="045984EE" w14:textId="3DFB7CD2" w:rsidR="009A55E1" w:rsidRDefault="009A55E1" w:rsidP="007651C6">
      <w:pPr>
        <w:spacing w:after="240"/>
        <w:jc w:val="both"/>
        <w:rPr>
          <w:rFonts w:ascii="Arial" w:hAnsi="Arial" w:cs="Arial"/>
          <w:sz w:val="16"/>
          <w:szCs w:val="16"/>
        </w:rPr>
      </w:pPr>
      <w:r w:rsidRPr="008C5931">
        <w:rPr>
          <w:rFonts w:ascii="Arial" w:hAnsi="Arial" w:cs="Arial"/>
          <w:b/>
          <w:sz w:val="16"/>
          <w:szCs w:val="16"/>
        </w:rPr>
        <w:t xml:space="preserve">Fuente: </w:t>
      </w:r>
      <w:r w:rsidRPr="008C5931">
        <w:rPr>
          <w:rFonts w:ascii="Arial" w:hAnsi="Arial" w:cs="Arial"/>
          <w:sz w:val="16"/>
          <w:szCs w:val="16"/>
        </w:rPr>
        <w:t>Elaborado por la ASEQROO, con base al análisis de la información presentada por el CONALEP para solventación.</w:t>
      </w:r>
    </w:p>
    <w:p w14:paraId="73F05163" w14:textId="77777777" w:rsidR="0026648D" w:rsidRPr="008C5931" w:rsidRDefault="0026648D" w:rsidP="00875F3B">
      <w:pPr>
        <w:spacing w:after="0"/>
        <w:jc w:val="both"/>
        <w:rPr>
          <w:rFonts w:ascii="Arial" w:hAnsi="Arial" w:cs="Arial"/>
          <w:sz w:val="16"/>
          <w:szCs w:val="16"/>
        </w:rPr>
      </w:pPr>
    </w:p>
    <w:p w14:paraId="794D5010" w14:textId="72A5CF9F" w:rsidR="006C5893" w:rsidRPr="009A55E1" w:rsidRDefault="007651C6" w:rsidP="007651C6">
      <w:pPr>
        <w:jc w:val="both"/>
        <w:rPr>
          <w:rFonts w:ascii="Arial" w:eastAsia="Arial Narrow" w:hAnsi="Arial" w:cs="Arial"/>
          <w:sz w:val="24"/>
          <w:szCs w:val="24"/>
        </w:rPr>
      </w:pPr>
      <w:r w:rsidRPr="009A55E1">
        <w:rPr>
          <w:rFonts w:ascii="Arial" w:hAnsi="Arial" w:cs="Arial"/>
          <w:sz w:val="24"/>
          <w:szCs w:val="24"/>
        </w:rPr>
        <w:t xml:space="preserve">Derivado del análisis que antecede, se constata que el CONALEP realizó adecuaciones </w:t>
      </w:r>
      <w:r w:rsidR="0026648D">
        <w:rPr>
          <w:rFonts w:ascii="Arial" w:hAnsi="Arial" w:cs="Arial"/>
          <w:sz w:val="24"/>
          <w:szCs w:val="24"/>
        </w:rPr>
        <w:t>en</w:t>
      </w:r>
      <w:r w:rsidRPr="009A55E1">
        <w:rPr>
          <w:rFonts w:ascii="Arial" w:hAnsi="Arial" w:cs="Arial"/>
          <w:sz w:val="24"/>
          <w:szCs w:val="24"/>
        </w:rPr>
        <w:t xml:space="preserve"> sus </w:t>
      </w:r>
      <w:r w:rsidRPr="009A55E1">
        <w:rPr>
          <w:rFonts w:ascii="Arial" w:eastAsia="Arial Narrow" w:hAnsi="Arial" w:cs="Arial"/>
          <w:sz w:val="24"/>
          <w:szCs w:val="24"/>
        </w:rPr>
        <w:t>Matrices de Indicadores para Resultados</w:t>
      </w:r>
      <w:r w:rsidRPr="009A55E1">
        <w:rPr>
          <w:rFonts w:ascii="Arial" w:hAnsi="Arial" w:cs="Arial"/>
          <w:sz w:val="24"/>
          <w:szCs w:val="24"/>
        </w:rPr>
        <w:t xml:space="preserve"> </w:t>
      </w:r>
      <w:r w:rsidR="0026648D">
        <w:rPr>
          <w:rFonts w:ascii="Arial" w:hAnsi="Arial" w:cs="Arial"/>
          <w:sz w:val="24"/>
          <w:szCs w:val="24"/>
        </w:rPr>
        <w:t>correspondientes al E</w:t>
      </w:r>
      <w:r w:rsidRPr="009A55E1">
        <w:rPr>
          <w:rFonts w:ascii="Arial" w:hAnsi="Arial" w:cs="Arial"/>
          <w:sz w:val="24"/>
          <w:szCs w:val="24"/>
        </w:rPr>
        <w:t>jercicio</w:t>
      </w:r>
      <w:r w:rsidR="0026648D">
        <w:rPr>
          <w:rFonts w:ascii="Arial" w:hAnsi="Arial" w:cs="Arial"/>
          <w:sz w:val="24"/>
          <w:szCs w:val="24"/>
        </w:rPr>
        <w:t xml:space="preserve"> Fiscal</w:t>
      </w:r>
      <w:r w:rsidRPr="009A55E1">
        <w:rPr>
          <w:rFonts w:ascii="Arial" w:hAnsi="Arial" w:cs="Arial"/>
          <w:sz w:val="24"/>
          <w:szCs w:val="24"/>
        </w:rPr>
        <w:t xml:space="preserve"> 2020; no obstante, </w:t>
      </w:r>
      <w:r w:rsidR="0026648D">
        <w:rPr>
          <w:rFonts w:ascii="Arial" w:hAnsi="Arial" w:cs="Arial"/>
          <w:sz w:val="24"/>
          <w:szCs w:val="24"/>
        </w:rPr>
        <w:t>estas siguen</w:t>
      </w:r>
      <w:r w:rsidRPr="009A55E1">
        <w:rPr>
          <w:rFonts w:ascii="Arial" w:hAnsi="Arial" w:cs="Arial"/>
          <w:sz w:val="24"/>
          <w:szCs w:val="24"/>
        </w:rPr>
        <w:t xml:space="preserve"> presentando inconsistencia</w:t>
      </w:r>
      <w:r w:rsidR="00A2016C">
        <w:rPr>
          <w:rFonts w:ascii="Arial" w:hAnsi="Arial" w:cs="Arial"/>
          <w:sz w:val="24"/>
          <w:szCs w:val="24"/>
        </w:rPr>
        <w:t>s</w:t>
      </w:r>
      <w:r w:rsidRPr="009A55E1">
        <w:rPr>
          <w:rFonts w:ascii="Arial" w:hAnsi="Arial" w:cs="Arial"/>
          <w:sz w:val="24"/>
          <w:szCs w:val="24"/>
        </w:rPr>
        <w:t xml:space="preserve"> </w:t>
      </w:r>
      <w:r w:rsidR="0026648D">
        <w:rPr>
          <w:rFonts w:ascii="Arial" w:eastAsia="Arial Narrow" w:hAnsi="Arial" w:cs="Arial"/>
          <w:sz w:val="24"/>
          <w:szCs w:val="24"/>
        </w:rPr>
        <w:t>en la Lógica V</w:t>
      </w:r>
      <w:r w:rsidRPr="009A55E1">
        <w:rPr>
          <w:rFonts w:ascii="Arial" w:eastAsia="Arial Narrow" w:hAnsi="Arial" w:cs="Arial"/>
          <w:sz w:val="24"/>
          <w:szCs w:val="24"/>
        </w:rPr>
        <w:t xml:space="preserve">ertical y </w:t>
      </w:r>
      <w:r w:rsidR="0026648D">
        <w:rPr>
          <w:rFonts w:ascii="Arial" w:eastAsia="Arial Narrow" w:hAnsi="Arial" w:cs="Arial"/>
          <w:sz w:val="24"/>
          <w:szCs w:val="24"/>
        </w:rPr>
        <w:t>la Lógica Horizontal</w:t>
      </w:r>
      <w:r w:rsidRPr="009A55E1">
        <w:rPr>
          <w:rFonts w:ascii="Arial" w:eastAsia="Arial Narrow" w:hAnsi="Arial" w:cs="Arial"/>
          <w:sz w:val="24"/>
          <w:szCs w:val="24"/>
        </w:rPr>
        <w:t xml:space="preserve">, </w:t>
      </w:r>
      <w:r w:rsidR="0026648D">
        <w:rPr>
          <w:rFonts w:ascii="Arial" w:eastAsia="Arial Narrow" w:hAnsi="Arial" w:cs="Arial"/>
          <w:sz w:val="24"/>
          <w:szCs w:val="24"/>
        </w:rPr>
        <w:t xml:space="preserve">incumpliendo lo </w:t>
      </w:r>
      <w:r w:rsidRPr="009A55E1">
        <w:rPr>
          <w:rFonts w:ascii="Arial" w:eastAsia="Arial Narrow" w:hAnsi="Arial" w:cs="Arial"/>
          <w:sz w:val="24"/>
          <w:szCs w:val="24"/>
        </w:rPr>
        <w:t>establec</w:t>
      </w:r>
      <w:r w:rsidR="00A2016C">
        <w:rPr>
          <w:rFonts w:ascii="Arial" w:eastAsia="Arial Narrow" w:hAnsi="Arial" w:cs="Arial"/>
          <w:sz w:val="24"/>
          <w:szCs w:val="24"/>
        </w:rPr>
        <w:t xml:space="preserve">ido en </w:t>
      </w:r>
      <w:r w:rsidRPr="009A55E1">
        <w:rPr>
          <w:rFonts w:ascii="Arial" w:eastAsia="Arial Narrow" w:hAnsi="Arial" w:cs="Arial"/>
          <w:sz w:val="24"/>
          <w:szCs w:val="24"/>
        </w:rPr>
        <w:t xml:space="preserve">la Metodología del Marco Lógico, </w:t>
      </w:r>
      <w:r w:rsidR="00A2016C">
        <w:rPr>
          <w:rFonts w:ascii="Arial" w:eastAsia="Arial Narrow" w:hAnsi="Arial" w:cs="Arial"/>
          <w:sz w:val="24"/>
          <w:szCs w:val="24"/>
        </w:rPr>
        <w:t>tal como se describe a continuación:</w:t>
      </w:r>
    </w:p>
    <w:p w14:paraId="2CA34A49" w14:textId="77777777" w:rsidR="009D1FBE" w:rsidRDefault="007651C6" w:rsidP="00D51F5B">
      <w:pPr>
        <w:pStyle w:val="Prrafodelista"/>
        <w:numPr>
          <w:ilvl w:val="0"/>
          <w:numId w:val="34"/>
        </w:numPr>
        <w:jc w:val="both"/>
        <w:rPr>
          <w:rFonts w:ascii="Arial" w:hAnsi="Arial" w:cs="Arial"/>
          <w:sz w:val="24"/>
          <w:szCs w:val="24"/>
        </w:rPr>
      </w:pPr>
      <w:r w:rsidRPr="009D1FBE">
        <w:rPr>
          <w:rFonts w:ascii="Arial" w:hAnsi="Arial" w:cs="Arial"/>
          <w:sz w:val="24"/>
          <w:szCs w:val="24"/>
        </w:rPr>
        <w:t xml:space="preserve">El </w:t>
      </w:r>
      <w:r w:rsidR="00A2016C" w:rsidRPr="009D1FBE">
        <w:rPr>
          <w:rFonts w:ascii="Arial" w:hAnsi="Arial" w:cs="Arial"/>
          <w:sz w:val="24"/>
          <w:szCs w:val="24"/>
        </w:rPr>
        <w:t>objetivo</w:t>
      </w:r>
      <w:r w:rsidRPr="009D1FBE">
        <w:rPr>
          <w:rFonts w:ascii="Arial" w:hAnsi="Arial" w:cs="Arial"/>
          <w:sz w:val="24"/>
          <w:szCs w:val="24"/>
        </w:rPr>
        <w:t xml:space="preserve"> del nivel </w:t>
      </w:r>
      <w:r w:rsidRPr="009D1FBE">
        <w:rPr>
          <w:rFonts w:ascii="Arial" w:eastAsia="Arial" w:hAnsi="Arial" w:cs="Arial"/>
          <w:color w:val="000000"/>
          <w:sz w:val="24"/>
          <w:szCs w:val="24"/>
        </w:rPr>
        <w:t>Componente 2, Actividad 1 del programa presupuestario E131</w:t>
      </w:r>
      <w:r w:rsidRPr="009D1FBE">
        <w:rPr>
          <w:rFonts w:ascii="Arial" w:hAnsi="Arial" w:cs="Arial"/>
          <w:sz w:val="24"/>
          <w:szCs w:val="24"/>
        </w:rPr>
        <w:t>- Educación media superior, sigue siendo inadecuado.</w:t>
      </w:r>
    </w:p>
    <w:p w14:paraId="683ED161" w14:textId="11AC6659" w:rsidR="009D1FBE" w:rsidRPr="00D51F5B" w:rsidRDefault="00D51F5B" w:rsidP="00D51F5B">
      <w:pPr>
        <w:pStyle w:val="Prrafodelista"/>
        <w:numPr>
          <w:ilvl w:val="0"/>
          <w:numId w:val="34"/>
        </w:numPr>
        <w:jc w:val="both"/>
        <w:rPr>
          <w:rFonts w:ascii="Arial" w:hAnsi="Arial" w:cs="Arial"/>
          <w:sz w:val="24"/>
          <w:szCs w:val="24"/>
        </w:rPr>
      </w:pPr>
      <w:r w:rsidRPr="00D51F5B">
        <w:rPr>
          <w:rFonts w:ascii="Arial" w:hAnsi="Arial" w:cs="Arial"/>
          <w:sz w:val="24"/>
          <w:szCs w:val="24"/>
        </w:rPr>
        <w:t xml:space="preserve">Presentaron 21 indicadores correspondientes a los programas presupuestarios 2020 de los cuales </w:t>
      </w:r>
      <w:r w:rsidR="00CA1E3F">
        <w:rPr>
          <w:rFonts w:ascii="Arial" w:hAnsi="Arial" w:cs="Arial"/>
          <w:sz w:val="24"/>
          <w:szCs w:val="24"/>
        </w:rPr>
        <w:t>3</w:t>
      </w:r>
      <w:r w:rsidRPr="00D51F5B">
        <w:rPr>
          <w:rFonts w:ascii="Arial" w:hAnsi="Arial" w:cs="Arial"/>
          <w:sz w:val="24"/>
          <w:szCs w:val="24"/>
        </w:rPr>
        <w:t xml:space="preserve"> presentaron inconsistencias derivadas de la periodicidad.</w:t>
      </w:r>
    </w:p>
    <w:p w14:paraId="07795F8B" w14:textId="77777777" w:rsidR="009D1FBE" w:rsidRDefault="007651C6" w:rsidP="00D51F5B">
      <w:pPr>
        <w:pStyle w:val="Prrafodelista"/>
        <w:numPr>
          <w:ilvl w:val="0"/>
          <w:numId w:val="34"/>
        </w:numPr>
        <w:jc w:val="both"/>
        <w:rPr>
          <w:rFonts w:ascii="Arial" w:hAnsi="Arial" w:cs="Arial"/>
          <w:sz w:val="24"/>
          <w:szCs w:val="24"/>
        </w:rPr>
      </w:pPr>
      <w:r w:rsidRPr="009D1FBE">
        <w:rPr>
          <w:rFonts w:ascii="Arial" w:hAnsi="Arial" w:cs="Arial"/>
          <w:sz w:val="24"/>
          <w:szCs w:val="24"/>
        </w:rPr>
        <w:t xml:space="preserve">Los medios de verificación son insuficientes ya que no cuentan con el nombre del área que genera o publica la información, la periodicidad con la que se publica la información y la liga a la página de la que se obtiene la información. </w:t>
      </w:r>
    </w:p>
    <w:p w14:paraId="459361A1" w14:textId="341E3F91" w:rsidR="007651C6" w:rsidRPr="009D1FBE" w:rsidRDefault="007651C6" w:rsidP="009D1FBE">
      <w:pPr>
        <w:pStyle w:val="Prrafodelista"/>
        <w:numPr>
          <w:ilvl w:val="0"/>
          <w:numId w:val="34"/>
        </w:numPr>
        <w:jc w:val="both"/>
        <w:rPr>
          <w:rFonts w:ascii="Arial" w:hAnsi="Arial" w:cs="Arial"/>
          <w:sz w:val="24"/>
          <w:szCs w:val="24"/>
        </w:rPr>
      </w:pPr>
      <w:r w:rsidRPr="009D1FBE">
        <w:rPr>
          <w:rFonts w:ascii="Arial" w:hAnsi="Arial" w:cs="Arial"/>
          <w:sz w:val="24"/>
          <w:szCs w:val="24"/>
        </w:rPr>
        <w:t xml:space="preserve">Los supuestos del nivel Fin y Componente 1 del </w:t>
      </w:r>
      <w:r w:rsidRPr="009D1FBE">
        <w:rPr>
          <w:rFonts w:ascii="Arial" w:eastAsia="Arial" w:hAnsi="Arial" w:cs="Arial"/>
          <w:color w:val="000000"/>
          <w:sz w:val="24"/>
          <w:szCs w:val="24"/>
        </w:rPr>
        <w:t>programa presupuestario E131</w:t>
      </w:r>
      <w:r w:rsidRPr="009D1FBE">
        <w:rPr>
          <w:rFonts w:ascii="Arial" w:hAnsi="Arial" w:cs="Arial"/>
          <w:sz w:val="24"/>
          <w:szCs w:val="24"/>
        </w:rPr>
        <w:t xml:space="preserve">- Educación media superior, y el nivel Componente 1 del </w:t>
      </w:r>
      <w:r w:rsidRPr="009D1FBE">
        <w:rPr>
          <w:rFonts w:ascii="Arial" w:eastAsia="Arial" w:hAnsi="Arial" w:cs="Arial"/>
          <w:color w:val="000000"/>
          <w:sz w:val="24"/>
          <w:szCs w:val="24"/>
        </w:rPr>
        <w:t>programa presupuestario M001- Gestión y apoyo institucional, siguen siendo inadecuados.</w:t>
      </w:r>
    </w:p>
    <w:p w14:paraId="42154916" w14:textId="77777777" w:rsidR="006C5893" w:rsidRDefault="006C5893" w:rsidP="00FA1490">
      <w:pPr>
        <w:spacing w:after="0"/>
        <w:ind w:right="49"/>
        <w:jc w:val="both"/>
        <w:rPr>
          <w:rFonts w:ascii="Arial" w:eastAsia="Arial Narrow" w:hAnsi="Arial" w:cs="Arial"/>
          <w:sz w:val="24"/>
          <w:szCs w:val="24"/>
        </w:rPr>
      </w:pPr>
    </w:p>
    <w:p w14:paraId="45A1A48A" w14:textId="04A25C31" w:rsidR="00FA1490" w:rsidRPr="00353AB3" w:rsidRDefault="007651C6" w:rsidP="00FA1490">
      <w:pPr>
        <w:spacing w:after="0"/>
        <w:ind w:right="49"/>
        <w:jc w:val="both"/>
        <w:rPr>
          <w:rFonts w:ascii="Arial" w:hAnsi="Arial" w:cs="Arial"/>
          <w:sz w:val="24"/>
        </w:rPr>
      </w:pPr>
      <w:r w:rsidRPr="009A55E1">
        <w:rPr>
          <w:rFonts w:ascii="Arial" w:eastAsia="Arial Narrow" w:hAnsi="Arial" w:cs="Arial"/>
          <w:sz w:val="24"/>
          <w:szCs w:val="24"/>
        </w:rPr>
        <w:t>Po</w:t>
      </w:r>
      <w:r w:rsidR="00FA1490">
        <w:rPr>
          <w:rFonts w:ascii="Arial" w:eastAsia="Arial Narrow" w:hAnsi="Arial" w:cs="Arial"/>
          <w:sz w:val="24"/>
          <w:szCs w:val="24"/>
        </w:rPr>
        <w:t xml:space="preserve">r tal motivo, el </w:t>
      </w:r>
      <w:r w:rsidR="00A2016C" w:rsidRPr="006425F5">
        <w:rPr>
          <w:rFonts w:ascii="Arial" w:eastAsia="Arial Narrow" w:hAnsi="Arial" w:cs="Arial"/>
          <w:sz w:val="24"/>
          <w:szCs w:val="24"/>
        </w:rPr>
        <w:t>Colegio de Educación Profesional Técnica del Estado de Quintana Roo</w:t>
      </w:r>
      <w:r w:rsidR="00FA1490" w:rsidRPr="006425F5">
        <w:rPr>
          <w:rFonts w:ascii="Arial" w:eastAsia="Arial Narrow" w:hAnsi="Arial" w:cs="Arial"/>
          <w:sz w:val="24"/>
          <w:szCs w:val="24"/>
        </w:rPr>
        <w:t xml:space="preserve"> ac</w:t>
      </w:r>
      <w:r w:rsidR="00FA1490">
        <w:rPr>
          <w:rFonts w:ascii="Arial" w:eastAsia="Arial Narrow" w:hAnsi="Arial" w:cs="Arial"/>
          <w:sz w:val="24"/>
          <w:szCs w:val="24"/>
        </w:rPr>
        <w:t>ordó</w:t>
      </w:r>
      <w:r w:rsidRPr="009A55E1">
        <w:rPr>
          <w:rFonts w:ascii="Arial" w:eastAsia="Arial Narrow" w:hAnsi="Arial" w:cs="Arial"/>
          <w:sz w:val="24"/>
          <w:szCs w:val="24"/>
        </w:rPr>
        <w:t xml:space="preserve"> presentar</w:t>
      </w:r>
      <w:r w:rsidR="00FA1490">
        <w:rPr>
          <w:rFonts w:ascii="Arial" w:hAnsi="Arial" w:cs="Arial"/>
          <w:sz w:val="24"/>
        </w:rPr>
        <w:t xml:space="preserve"> en un plazo de cuatro</w:t>
      </w:r>
      <w:r w:rsidR="00FA1490" w:rsidRPr="00D23B90">
        <w:rPr>
          <w:rFonts w:ascii="Arial" w:hAnsi="Arial" w:cs="Arial"/>
          <w:sz w:val="24"/>
        </w:rPr>
        <w:t xml:space="preserve"> meses a la Auditoría Superior del Estado de Quintana Roo (ASEQROO),</w:t>
      </w:r>
      <w:r w:rsidR="00FA1490" w:rsidRPr="00353AB3">
        <w:rPr>
          <w:rFonts w:ascii="Arial" w:hAnsi="Arial" w:cs="Arial"/>
          <w:sz w:val="24"/>
        </w:rPr>
        <w:t xml:space="preserve"> las Matrices de Indicadores para Resultados (MIR) ela</w:t>
      </w:r>
      <w:r w:rsidR="00FA1490">
        <w:rPr>
          <w:rFonts w:ascii="Arial" w:hAnsi="Arial" w:cs="Arial"/>
          <w:sz w:val="24"/>
        </w:rPr>
        <w:t>boradas por el Colegio para el Ejercicio F</w:t>
      </w:r>
      <w:r w:rsidR="00FA1490" w:rsidRPr="00353AB3">
        <w:rPr>
          <w:rFonts w:ascii="Arial" w:hAnsi="Arial" w:cs="Arial"/>
          <w:sz w:val="24"/>
        </w:rPr>
        <w:t xml:space="preserve">iscal 2021 </w:t>
      </w:r>
      <w:r w:rsidR="00FA1490">
        <w:rPr>
          <w:rFonts w:ascii="Arial" w:hAnsi="Arial" w:cs="Arial"/>
          <w:sz w:val="24"/>
        </w:rPr>
        <w:t>con las mejoras en su elaboración y diseño una vez que sean revisadas y</w:t>
      </w:r>
      <w:r w:rsidR="00FA1490" w:rsidRPr="00353AB3">
        <w:rPr>
          <w:rFonts w:ascii="Arial" w:hAnsi="Arial" w:cs="Arial"/>
          <w:sz w:val="24"/>
        </w:rPr>
        <w:t xml:space="preserve"> autorizadas por la Secretaría de Finanzas y Planeación (SEFIPLAN) y registradas en la plataforma digital del Sistema de Integración Programática y Presupuestal (SIPPRES), quedando como fecha compromiso </w:t>
      </w:r>
      <w:r w:rsidR="00FA1490">
        <w:rPr>
          <w:rFonts w:ascii="Arial" w:hAnsi="Arial" w:cs="Arial"/>
          <w:sz w:val="24"/>
        </w:rPr>
        <w:t xml:space="preserve">para </w:t>
      </w:r>
      <w:r w:rsidR="00FA1490" w:rsidRPr="00353AB3">
        <w:rPr>
          <w:rFonts w:ascii="Arial" w:hAnsi="Arial" w:cs="Arial"/>
          <w:sz w:val="24"/>
        </w:rPr>
        <w:t>la</w:t>
      </w:r>
      <w:r w:rsidR="00FA1490">
        <w:rPr>
          <w:rFonts w:ascii="Arial" w:hAnsi="Arial" w:cs="Arial"/>
          <w:sz w:val="24"/>
        </w:rPr>
        <w:t xml:space="preserve"> entrega de dicha información</w:t>
      </w:r>
      <w:r w:rsidR="00FA1490" w:rsidRPr="00353AB3">
        <w:rPr>
          <w:rFonts w:ascii="Arial" w:hAnsi="Arial" w:cs="Arial"/>
          <w:sz w:val="24"/>
        </w:rPr>
        <w:t xml:space="preserve"> </w:t>
      </w:r>
      <w:r w:rsidR="00FA1490" w:rsidRPr="0005661F">
        <w:rPr>
          <w:rFonts w:ascii="Arial" w:hAnsi="Arial" w:cs="Arial"/>
          <w:sz w:val="24"/>
        </w:rPr>
        <w:t>el 2</w:t>
      </w:r>
      <w:r w:rsidR="00D73880" w:rsidRPr="0005661F">
        <w:rPr>
          <w:rFonts w:ascii="Arial" w:hAnsi="Arial" w:cs="Arial"/>
          <w:sz w:val="24"/>
        </w:rPr>
        <w:t>1</w:t>
      </w:r>
      <w:r w:rsidR="00FA1490" w:rsidRPr="0005661F">
        <w:rPr>
          <w:rFonts w:ascii="Arial" w:hAnsi="Arial" w:cs="Arial"/>
          <w:sz w:val="24"/>
        </w:rPr>
        <w:t xml:space="preserve"> de enero de 2021.</w:t>
      </w:r>
    </w:p>
    <w:p w14:paraId="653209EA" w14:textId="77777777" w:rsidR="006C08C1" w:rsidRPr="00065342" w:rsidRDefault="006C08C1" w:rsidP="00EE1F2C">
      <w:pPr>
        <w:autoSpaceDE w:val="0"/>
        <w:autoSpaceDN w:val="0"/>
        <w:adjustRightInd w:val="0"/>
        <w:spacing w:after="0"/>
        <w:contextualSpacing/>
        <w:jc w:val="both"/>
        <w:rPr>
          <w:rFonts w:ascii="Arial" w:eastAsia="Times New Roman" w:hAnsi="Arial" w:cs="Arial"/>
          <w:bCs/>
          <w:sz w:val="24"/>
          <w:szCs w:val="24"/>
          <w:lang w:eastAsia="es-ES"/>
        </w:rPr>
      </w:pPr>
    </w:p>
    <w:p w14:paraId="4BB3304C" w14:textId="77777777" w:rsidR="00EE1F2C" w:rsidRPr="00CA1E3F" w:rsidRDefault="00EE1F2C" w:rsidP="00EE1F2C">
      <w:pPr>
        <w:spacing w:after="0"/>
        <w:ind w:right="323"/>
        <w:jc w:val="both"/>
        <w:rPr>
          <w:rFonts w:ascii="Arial" w:hAnsi="Arial" w:cs="Arial"/>
          <w:sz w:val="24"/>
        </w:rPr>
      </w:pPr>
      <w:r w:rsidRPr="00065342">
        <w:rPr>
          <w:rFonts w:ascii="Arial" w:hAnsi="Arial" w:cs="Arial"/>
          <w:sz w:val="24"/>
        </w:rPr>
        <w:t xml:space="preserve">Por lo antes expuesto, la observación queda </w:t>
      </w:r>
      <w:r w:rsidRPr="00CA1E3F">
        <w:rPr>
          <w:rFonts w:ascii="Arial" w:hAnsi="Arial" w:cs="Arial"/>
          <w:sz w:val="24"/>
        </w:rPr>
        <w:t>en seguimiento.</w:t>
      </w:r>
    </w:p>
    <w:p w14:paraId="3450A8BB" w14:textId="21B7366F" w:rsidR="009A55E1" w:rsidRPr="00CA1E3F" w:rsidRDefault="009A55E1">
      <w:pPr>
        <w:rPr>
          <w:rFonts w:ascii="Arial" w:eastAsiaTheme="minorHAnsi" w:hAnsi="Arial" w:cs="Arial"/>
          <w:sz w:val="24"/>
          <w:szCs w:val="24"/>
          <w:lang w:val="es-ES" w:eastAsia="en-US"/>
        </w:rPr>
      </w:pPr>
    </w:p>
    <w:p w14:paraId="0CB00509" w14:textId="3784E2FD" w:rsidR="00A25D29" w:rsidRDefault="00A25D29">
      <w:pPr>
        <w:rPr>
          <w:rFonts w:ascii="Arial" w:eastAsiaTheme="minorHAnsi" w:hAnsi="Arial" w:cs="Arial"/>
          <w:b/>
          <w:sz w:val="24"/>
          <w:szCs w:val="24"/>
          <w:lang w:val="es-ES" w:eastAsia="en-US"/>
        </w:rPr>
      </w:pPr>
    </w:p>
    <w:p w14:paraId="0004CA6C" w14:textId="56B1E0BD" w:rsidR="00A25D29" w:rsidRDefault="00A25D29">
      <w:pPr>
        <w:rPr>
          <w:rFonts w:ascii="Arial" w:eastAsiaTheme="minorHAnsi" w:hAnsi="Arial" w:cs="Arial"/>
          <w:b/>
          <w:sz w:val="24"/>
          <w:szCs w:val="24"/>
          <w:lang w:val="es-ES" w:eastAsia="en-US"/>
        </w:rPr>
      </w:pPr>
    </w:p>
    <w:p w14:paraId="0107865C" w14:textId="77777777" w:rsidR="006425F5" w:rsidRDefault="006425F5">
      <w:pPr>
        <w:rPr>
          <w:rFonts w:ascii="Arial" w:eastAsiaTheme="minorHAnsi" w:hAnsi="Arial" w:cs="Arial"/>
          <w:b/>
          <w:sz w:val="24"/>
          <w:szCs w:val="24"/>
          <w:lang w:val="es-ES" w:eastAsia="en-US"/>
        </w:rPr>
      </w:pPr>
    </w:p>
    <w:p w14:paraId="1565CE9A" w14:textId="77777777" w:rsidR="00C40F7D" w:rsidRDefault="00C40F7D">
      <w:pPr>
        <w:rPr>
          <w:rFonts w:ascii="Arial" w:eastAsiaTheme="minorHAnsi" w:hAnsi="Arial" w:cs="Arial"/>
          <w:b/>
          <w:sz w:val="24"/>
          <w:szCs w:val="24"/>
          <w:lang w:val="es-ES" w:eastAsia="en-US"/>
        </w:rPr>
      </w:pPr>
    </w:p>
    <w:p w14:paraId="7DB3940D" w14:textId="77777777" w:rsidR="00F463BC" w:rsidRPr="00F463BC" w:rsidRDefault="00AE6B18" w:rsidP="00C5327F">
      <w:pPr>
        <w:pStyle w:val="Prrafodelista"/>
        <w:ind w:left="0"/>
        <w:jc w:val="both"/>
        <w:rPr>
          <w:rFonts w:ascii="Arial" w:hAnsi="Arial" w:cs="Arial"/>
          <w:b/>
          <w:sz w:val="24"/>
          <w:szCs w:val="24"/>
        </w:rPr>
      </w:pPr>
      <w:r>
        <w:rPr>
          <w:rFonts w:ascii="Arial" w:hAnsi="Arial" w:cs="Arial"/>
          <w:b/>
          <w:sz w:val="24"/>
          <w:szCs w:val="24"/>
        </w:rPr>
        <w:t xml:space="preserve">SISTEMA DE EVALUACIÓN DEL DESEMPEÑO (SED) / CUMPLIMIENTO DE </w:t>
      </w:r>
      <w:r w:rsidR="00F463BC" w:rsidRPr="00F463BC">
        <w:rPr>
          <w:rFonts w:ascii="Arial" w:hAnsi="Arial" w:cs="Arial"/>
          <w:b/>
          <w:sz w:val="24"/>
          <w:szCs w:val="24"/>
        </w:rPr>
        <w:t xml:space="preserve">METAS </w:t>
      </w:r>
      <w:r>
        <w:rPr>
          <w:rFonts w:ascii="Arial" w:hAnsi="Arial" w:cs="Arial"/>
          <w:b/>
          <w:sz w:val="24"/>
          <w:szCs w:val="24"/>
        </w:rPr>
        <w:t>Y OBJETIVOS</w:t>
      </w:r>
    </w:p>
    <w:p w14:paraId="6D43BA12" w14:textId="77777777" w:rsidR="00F463BC" w:rsidRPr="00F463BC" w:rsidRDefault="00F463BC" w:rsidP="00F463BC">
      <w:pPr>
        <w:pStyle w:val="Prrafodelista"/>
        <w:ind w:left="0"/>
        <w:rPr>
          <w:rFonts w:ascii="Arial" w:hAnsi="Arial" w:cs="Arial"/>
          <w:b/>
          <w:sz w:val="24"/>
          <w:szCs w:val="24"/>
        </w:rPr>
      </w:pPr>
    </w:p>
    <w:p w14:paraId="5A462E69" w14:textId="77777777" w:rsidR="00F463BC" w:rsidRDefault="00034980" w:rsidP="00F463BC">
      <w:pPr>
        <w:pStyle w:val="Prrafodelista"/>
        <w:ind w:left="0"/>
        <w:rPr>
          <w:rFonts w:ascii="Arial" w:hAnsi="Arial" w:cs="Arial"/>
          <w:b/>
          <w:sz w:val="24"/>
          <w:szCs w:val="24"/>
        </w:rPr>
      </w:pPr>
      <w:r>
        <w:rPr>
          <w:rFonts w:ascii="Arial" w:hAnsi="Arial" w:cs="Arial"/>
          <w:b/>
          <w:sz w:val="24"/>
          <w:szCs w:val="24"/>
        </w:rPr>
        <w:t>Resultado Número 3</w:t>
      </w:r>
      <w:r w:rsidR="00F463BC" w:rsidRPr="00F463BC">
        <w:rPr>
          <w:rFonts w:ascii="Arial" w:hAnsi="Arial" w:cs="Arial"/>
          <w:b/>
          <w:sz w:val="24"/>
          <w:szCs w:val="24"/>
        </w:rPr>
        <w:t xml:space="preserve"> con Ob</w:t>
      </w:r>
      <w:r>
        <w:rPr>
          <w:rFonts w:ascii="Arial" w:hAnsi="Arial" w:cs="Arial"/>
          <w:b/>
          <w:sz w:val="24"/>
          <w:szCs w:val="24"/>
        </w:rPr>
        <w:t>servación</w:t>
      </w:r>
    </w:p>
    <w:p w14:paraId="516F654F" w14:textId="77777777" w:rsidR="002B0442" w:rsidRPr="00F32E57" w:rsidRDefault="002B0442" w:rsidP="002B0442">
      <w:pPr>
        <w:spacing w:before="240" w:after="240"/>
        <w:jc w:val="both"/>
        <w:rPr>
          <w:rFonts w:ascii="Arial" w:hAnsi="Arial" w:cs="Arial"/>
          <w:sz w:val="24"/>
        </w:rPr>
      </w:pPr>
      <w:r w:rsidRPr="00F32E57">
        <w:rPr>
          <w:rFonts w:ascii="Arial" w:hAnsi="Arial" w:cs="Arial"/>
          <w:sz w:val="24"/>
        </w:rPr>
        <w:t>Tanto a nivel federal como estatal está normado que los recursos económicos de que disponga el Estado se administrarán con eficiencia, eficacia, economía, transparencia y honradez para satisfacer los objetivos a los que estén destinados</w:t>
      </w:r>
      <w:r w:rsidRPr="00F32E57">
        <w:rPr>
          <w:rStyle w:val="Refdenotaalpie"/>
          <w:rFonts w:ascii="Arial" w:hAnsi="Arial" w:cs="Arial"/>
          <w:sz w:val="24"/>
        </w:rPr>
        <w:footnoteReference w:id="28"/>
      </w:r>
      <w:r w:rsidRPr="00F32E57">
        <w:rPr>
          <w:rFonts w:ascii="Arial" w:hAnsi="Arial" w:cs="Arial"/>
          <w:sz w:val="24"/>
        </w:rPr>
        <w:t>.</w:t>
      </w:r>
    </w:p>
    <w:p w14:paraId="398E6882" w14:textId="77777777" w:rsidR="002B0442" w:rsidRPr="000A7927" w:rsidRDefault="002B0442" w:rsidP="002B0442">
      <w:pPr>
        <w:pStyle w:val="Default"/>
        <w:spacing w:before="240" w:after="240" w:line="276" w:lineRule="auto"/>
        <w:jc w:val="both"/>
      </w:pPr>
      <w:r w:rsidRPr="000A7927">
        <w:t>La información presupuestaria y prog</w:t>
      </w:r>
      <w:r>
        <w:t>ramática que forme parte de la C</w:t>
      </w:r>
      <w:r w:rsidRPr="000A7927">
        <w:t xml:space="preserve">uenta </w:t>
      </w:r>
      <w:r>
        <w:t>P</w:t>
      </w:r>
      <w:r w:rsidRPr="000A7927">
        <w:t>ública deberá relacionarse, en lo conducente, con los objetivos y prioridades de la plane</w:t>
      </w:r>
      <w:r>
        <w:t xml:space="preserve">ación del desarrollo. Asimismo, </w:t>
      </w:r>
      <w:r w:rsidRPr="000A7927">
        <w:t>deberá incluir los resultados de la evaluación del desempeño. Para ello, deberán utilizar indicadores que permitan determinar el cumplimiento de las metas y objetivos de cada uno de los programas, así como vincular los mismos con la planeación del desarrollo</w:t>
      </w:r>
      <w:r>
        <w:rPr>
          <w:rStyle w:val="Refdenotaalpie"/>
        </w:rPr>
        <w:footnoteReference w:id="29"/>
      </w:r>
      <w:r>
        <w:t>.</w:t>
      </w:r>
    </w:p>
    <w:p w14:paraId="274C10C7" w14:textId="77777777" w:rsidR="002B0442" w:rsidRPr="000A7927" w:rsidRDefault="002B0442" w:rsidP="002B0442">
      <w:pPr>
        <w:pStyle w:val="Default"/>
        <w:spacing w:before="240" w:after="240" w:line="276" w:lineRule="auto"/>
        <w:jc w:val="both"/>
      </w:pPr>
      <w:r w:rsidRPr="000A7927">
        <w:t>Las iniciativas de las Leyes de Ingresos y los proyectos de Presupuestos de Egresos de las Entidades Federativas se deberán elaborar conforme a lo establecido en la legislación local aplicable, en la Ley General de Contabilidad Gubernamental y las normas que para tal efecto emita el Consejo Nacional de Armonización Contable, con base en objetivos, parámetros cuantificables e indicadores del desempeño; deberán ser congruentes con los planes estatales de desarrollo y los programas derivados de los mismos, e incluirán</w:t>
      </w:r>
      <w:r>
        <w:t>,</w:t>
      </w:r>
      <w:r w:rsidRPr="000A7927">
        <w:t xml:space="preserve"> cuando menos</w:t>
      </w:r>
      <w:r>
        <w:t>,</w:t>
      </w:r>
      <w:r w:rsidRPr="000A7927">
        <w:t xml:space="preserve"> objetivos anuales, estrategias y metas</w:t>
      </w:r>
      <w:r>
        <w:rPr>
          <w:rStyle w:val="Refdenotaalpie"/>
        </w:rPr>
        <w:footnoteReference w:id="30"/>
      </w:r>
      <w:r>
        <w:t>.</w:t>
      </w:r>
    </w:p>
    <w:p w14:paraId="2C2C7C0F" w14:textId="77777777" w:rsidR="002B0442" w:rsidRDefault="002B0442" w:rsidP="002B0442">
      <w:pPr>
        <w:pStyle w:val="Texto0"/>
        <w:spacing w:before="240" w:after="240" w:line="276" w:lineRule="auto"/>
        <w:ind w:firstLine="0"/>
        <w:rPr>
          <w:rFonts w:cs="Arial"/>
          <w:sz w:val="24"/>
          <w:szCs w:val="24"/>
          <w:lang w:val="es-MX"/>
        </w:rPr>
      </w:pPr>
      <w:r w:rsidRPr="000A7927">
        <w:rPr>
          <w:rFonts w:cs="Arial"/>
          <w:color w:val="000000"/>
          <w:sz w:val="24"/>
          <w:szCs w:val="24"/>
          <w:lang w:eastAsia="es-MX"/>
        </w:rPr>
        <w:t>Por otro lado,</w:t>
      </w:r>
      <w:r w:rsidRPr="000A7927">
        <w:rPr>
          <w:rFonts w:cs="Arial"/>
          <w:sz w:val="24"/>
          <w:szCs w:val="24"/>
        </w:rPr>
        <w:t xml:space="preserve"> con la finalidad de definir y establecer las consideraciones en materia de Presupuesto basado en Resultados y el Sistema de Evaluación del Desempeño (PbR-SED), se hace necesario involucrar la Metodología de</w:t>
      </w:r>
      <w:r>
        <w:rPr>
          <w:rFonts w:cs="Arial"/>
          <w:sz w:val="24"/>
          <w:szCs w:val="24"/>
        </w:rPr>
        <w:t>l</w:t>
      </w:r>
      <w:r w:rsidRPr="000A7927">
        <w:rPr>
          <w:rFonts w:cs="Arial"/>
          <w:sz w:val="24"/>
          <w:szCs w:val="24"/>
        </w:rPr>
        <w:t xml:space="preserve"> Marco Lógico dentro del p</w:t>
      </w:r>
      <w:r>
        <w:rPr>
          <w:rFonts w:cs="Arial"/>
          <w:sz w:val="24"/>
          <w:szCs w:val="24"/>
        </w:rPr>
        <w:t>roceso de armonización contable</w:t>
      </w:r>
      <w:r w:rsidRPr="000A7927">
        <w:rPr>
          <w:rFonts w:cs="Arial"/>
          <w:sz w:val="24"/>
          <w:szCs w:val="24"/>
        </w:rPr>
        <w:t xml:space="preserve"> para la generación periódica de la información financiera sobre el seguimiento, monitoreo y evaluación</w:t>
      </w:r>
      <w:r>
        <w:rPr>
          <w:rStyle w:val="Refdenotaalpie"/>
          <w:rFonts w:cs="Arial"/>
          <w:sz w:val="24"/>
          <w:szCs w:val="24"/>
        </w:rPr>
        <w:footnoteReference w:id="31"/>
      </w:r>
      <w:r w:rsidRPr="000A7927">
        <w:rPr>
          <w:rFonts w:cs="Arial"/>
          <w:sz w:val="24"/>
          <w:szCs w:val="24"/>
        </w:rPr>
        <w:t>.</w:t>
      </w:r>
      <w:r>
        <w:rPr>
          <w:rFonts w:cs="Arial"/>
          <w:sz w:val="24"/>
          <w:szCs w:val="24"/>
        </w:rPr>
        <w:t xml:space="preserve"> </w:t>
      </w:r>
      <w:r w:rsidRPr="001E698F">
        <w:rPr>
          <w:rFonts w:cs="Arial"/>
          <w:sz w:val="24"/>
          <w:szCs w:val="24"/>
        </w:rPr>
        <w:t xml:space="preserve">Por tal motivo, los indicadores de desempeño permitirán verificar el nivel de logro alcanzado por el programa, considerando que, de acuerdo </w:t>
      </w:r>
      <w:r w:rsidRPr="001E698F">
        <w:rPr>
          <w:rFonts w:cs="Arial"/>
          <w:sz w:val="24"/>
          <w:szCs w:val="24"/>
          <w:lang w:val="es-MX"/>
        </w:rPr>
        <w:t>con la Metodología del Marco Lógico, la Matriz de Indicadores para Resultados se divide en cuatro niveles (Fin, Propósito, Componente y Actividad)</w:t>
      </w:r>
      <w:r w:rsidRPr="001E698F">
        <w:rPr>
          <w:rStyle w:val="Refdenotaalpie"/>
          <w:rFonts w:cs="Arial"/>
          <w:sz w:val="24"/>
          <w:szCs w:val="24"/>
          <w:lang w:val="es-MX"/>
        </w:rPr>
        <w:footnoteReference w:id="32"/>
      </w:r>
      <w:r w:rsidRPr="001E698F">
        <w:rPr>
          <w:rFonts w:cs="Arial"/>
          <w:sz w:val="24"/>
          <w:szCs w:val="24"/>
          <w:lang w:val="es-MX"/>
        </w:rPr>
        <w:t>.</w:t>
      </w:r>
    </w:p>
    <w:p w14:paraId="41A01627" w14:textId="77777777" w:rsidR="002B0442" w:rsidRPr="002B531B" w:rsidRDefault="002B0442" w:rsidP="002B0442">
      <w:pPr>
        <w:autoSpaceDE w:val="0"/>
        <w:autoSpaceDN w:val="0"/>
        <w:adjustRightInd w:val="0"/>
        <w:spacing w:before="240" w:after="240"/>
        <w:jc w:val="both"/>
        <w:rPr>
          <w:rFonts w:ascii="Arial" w:hAnsi="Arial" w:cs="Arial"/>
          <w:sz w:val="24"/>
          <w:szCs w:val="20"/>
        </w:rPr>
      </w:pPr>
      <w:r w:rsidRPr="002B531B">
        <w:rPr>
          <w:rFonts w:ascii="Arial" w:hAnsi="Arial" w:cs="Arial"/>
          <w:sz w:val="24"/>
          <w:szCs w:val="20"/>
        </w:rPr>
        <w:t>Internamente las entidades y las dependencias del Ejecutivo deberán evaluar en forma permanente sus programas con objeto de mejorar la eficiencia y eficacia de la utilización de los recursos empleados y controlar los avances y desviaciones, a fin de instrumentar con oportunidad las medidas correctivas que racionalicen la aplicación del gasto</w:t>
      </w:r>
      <w:r w:rsidRPr="002B531B">
        <w:rPr>
          <w:rStyle w:val="Refdenotaalpie"/>
          <w:rFonts w:ascii="Arial" w:hAnsi="Arial" w:cs="Arial"/>
          <w:sz w:val="24"/>
          <w:szCs w:val="20"/>
        </w:rPr>
        <w:footnoteReference w:id="33"/>
      </w:r>
      <w:r w:rsidRPr="002B531B">
        <w:rPr>
          <w:rFonts w:ascii="Arial" w:hAnsi="Arial" w:cs="Arial"/>
          <w:sz w:val="24"/>
          <w:szCs w:val="20"/>
        </w:rPr>
        <w:t>.</w:t>
      </w:r>
    </w:p>
    <w:p w14:paraId="357EB3AE" w14:textId="77777777" w:rsidR="007D6299" w:rsidRPr="00F72FBA" w:rsidRDefault="002B0442" w:rsidP="00F72FBA">
      <w:pPr>
        <w:autoSpaceDE w:val="0"/>
        <w:autoSpaceDN w:val="0"/>
        <w:adjustRightInd w:val="0"/>
        <w:spacing w:after="0"/>
        <w:jc w:val="both"/>
        <w:rPr>
          <w:rFonts w:ascii="Arial" w:hAnsi="Arial" w:cs="Arial"/>
          <w:bCs/>
          <w:sz w:val="24"/>
        </w:rPr>
      </w:pPr>
      <w:r w:rsidRPr="002B531B">
        <w:rPr>
          <w:rFonts w:ascii="Arial" w:hAnsi="Arial" w:cs="Arial"/>
          <w:bCs/>
          <w:sz w:val="24"/>
          <w:szCs w:val="20"/>
        </w:rPr>
        <w:t xml:space="preserve">Con respecto a lo antes mencionado, el </w:t>
      </w:r>
      <w:r w:rsidR="00A2016C" w:rsidRPr="00A2016C">
        <w:rPr>
          <w:rFonts w:ascii="Arial" w:hAnsi="Arial" w:cs="Arial"/>
          <w:bCs/>
          <w:kern w:val="24"/>
          <w:sz w:val="24"/>
        </w:rPr>
        <w:t>CONALEP</w:t>
      </w:r>
      <w:r w:rsidRPr="00A2016C">
        <w:rPr>
          <w:rFonts w:ascii="Arial" w:hAnsi="Arial" w:cs="Arial"/>
          <w:bCs/>
          <w:sz w:val="24"/>
          <w:szCs w:val="20"/>
        </w:rPr>
        <w:t xml:space="preserve"> </w:t>
      </w:r>
      <w:r w:rsidRPr="002B531B">
        <w:rPr>
          <w:rFonts w:ascii="Arial" w:hAnsi="Arial" w:cs="Arial"/>
          <w:bCs/>
          <w:sz w:val="24"/>
          <w:szCs w:val="20"/>
        </w:rPr>
        <w:t>presentó el Formato Evaluatorio Programático del SIPPRES</w:t>
      </w:r>
      <w:r w:rsidRPr="002B531B">
        <w:rPr>
          <w:rStyle w:val="Refdenotaalpie"/>
          <w:rFonts w:ascii="Arial" w:hAnsi="Arial" w:cs="Arial"/>
          <w:sz w:val="24"/>
          <w:szCs w:val="20"/>
        </w:rPr>
        <w:footnoteReference w:id="34"/>
      </w:r>
      <w:r w:rsidRPr="002B531B">
        <w:rPr>
          <w:rFonts w:ascii="Arial" w:hAnsi="Arial" w:cs="Arial"/>
          <w:bCs/>
          <w:sz w:val="24"/>
          <w:szCs w:val="20"/>
        </w:rPr>
        <w:t>, la cédula de avance del cumplimiento de las metas y objetivos de los programas aprobados en el Presupuesto de Egresos de</w:t>
      </w:r>
      <w:r w:rsidR="00F72FBA">
        <w:rPr>
          <w:rFonts w:ascii="Arial" w:hAnsi="Arial" w:cs="Arial"/>
          <w:bCs/>
          <w:sz w:val="24"/>
          <w:szCs w:val="20"/>
        </w:rPr>
        <w:t>l Estado de Quintana Roo en el Ejercicio F</w:t>
      </w:r>
      <w:r w:rsidRPr="002B531B">
        <w:rPr>
          <w:rFonts w:ascii="Arial" w:hAnsi="Arial" w:cs="Arial"/>
          <w:bCs/>
          <w:sz w:val="24"/>
          <w:szCs w:val="20"/>
        </w:rPr>
        <w:t xml:space="preserve">iscal 2019, correspondiente al cuarto trimestre del año en mención, y la evidencia documental </w:t>
      </w:r>
      <w:r w:rsidR="00F72FBA" w:rsidRPr="0087709E">
        <w:rPr>
          <w:rFonts w:ascii="Arial" w:hAnsi="Arial" w:cs="Arial"/>
          <w:bCs/>
          <w:sz w:val="24"/>
        </w:rPr>
        <w:t xml:space="preserve">que sustenta los avances presentados al cuarto trimestre del </w:t>
      </w:r>
      <w:r w:rsidR="00F72FBA">
        <w:rPr>
          <w:rFonts w:ascii="Arial" w:hAnsi="Arial" w:cs="Arial"/>
          <w:bCs/>
          <w:sz w:val="24"/>
        </w:rPr>
        <w:t>Ejercicio F</w:t>
      </w:r>
      <w:r w:rsidR="00F72FBA" w:rsidRPr="0087709E">
        <w:rPr>
          <w:rFonts w:ascii="Arial" w:hAnsi="Arial" w:cs="Arial"/>
          <w:bCs/>
          <w:sz w:val="24"/>
        </w:rPr>
        <w:t>iscal 2019 de los Programas Presupuestarios E131 – Educación Media Superior, y el M001 –</w:t>
      </w:r>
      <w:r w:rsidR="00E83F20">
        <w:rPr>
          <w:rFonts w:ascii="Arial" w:hAnsi="Arial" w:cs="Arial"/>
          <w:bCs/>
          <w:sz w:val="24"/>
        </w:rPr>
        <w:t xml:space="preserve"> Gestión y Apoyo Institucional</w:t>
      </w:r>
      <w:r w:rsidR="00F72FBA" w:rsidRPr="0087709E">
        <w:rPr>
          <w:rFonts w:ascii="Arial" w:hAnsi="Arial" w:cs="Arial"/>
          <w:bCs/>
          <w:sz w:val="24"/>
        </w:rPr>
        <w:t>, determinándose lo siguiente:</w:t>
      </w:r>
    </w:p>
    <w:p w14:paraId="58BFE80F" w14:textId="19B37F6A" w:rsidR="002B0442" w:rsidRPr="005005DE" w:rsidRDefault="002B0442" w:rsidP="005005DE">
      <w:pPr>
        <w:pStyle w:val="Prrafodelista"/>
        <w:numPr>
          <w:ilvl w:val="0"/>
          <w:numId w:val="32"/>
        </w:numPr>
        <w:spacing w:before="240" w:after="240"/>
        <w:jc w:val="both"/>
        <w:rPr>
          <w:rFonts w:ascii="Arial" w:hAnsi="Arial" w:cs="Arial"/>
          <w:sz w:val="24"/>
          <w:szCs w:val="24"/>
        </w:rPr>
      </w:pPr>
      <w:r w:rsidRPr="005005DE">
        <w:rPr>
          <w:rFonts w:ascii="Arial" w:hAnsi="Arial" w:cs="Arial"/>
          <w:sz w:val="24"/>
          <w:szCs w:val="24"/>
        </w:rPr>
        <w:t>Programa Presupuestario E131 – Educación Media Superior:</w:t>
      </w:r>
    </w:p>
    <w:p w14:paraId="55367D16" w14:textId="77777777" w:rsidR="00C40F7D" w:rsidRDefault="007F61CB" w:rsidP="006C5893">
      <w:pPr>
        <w:spacing w:before="240" w:after="0"/>
        <w:jc w:val="both"/>
        <w:rPr>
          <w:rFonts w:ascii="Arial" w:hAnsi="Arial" w:cs="Arial"/>
          <w:sz w:val="24"/>
          <w:szCs w:val="24"/>
        </w:rPr>
      </w:pPr>
      <w:r w:rsidRPr="006C5893">
        <w:rPr>
          <w:rFonts w:ascii="Arial" w:hAnsi="Arial" w:cs="Arial"/>
          <w:sz w:val="24"/>
          <w:szCs w:val="24"/>
        </w:rPr>
        <w:t>S</w:t>
      </w:r>
      <w:r w:rsidR="00E83F20" w:rsidRPr="006C5893">
        <w:rPr>
          <w:rFonts w:ascii="Arial" w:hAnsi="Arial" w:cs="Arial"/>
          <w:sz w:val="24"/>
          <w:szCs w:val="24"/>
        </w:rPr>
        <w:t xml:space="preserve">e presenta el porcentaje de avance anual </w:t>
      </w:r>
      <w:r w:rsidRPr="006C5893">
        <w:rPr>
          <w:rFonts w:ascii="Arial" w:hAnsi="Arial" w:cs="Arial"/>
          <w:sz w:val="24"/>
          <w:szCs w:val="24"/>
        </w:rPr>
        <w:t xml:space="preserve">de cumplimiento de indicadores </w:t>
      </w:r>
      <w:r w:rsidR="00E83F20" w:rsidRPr="006C5893">
        <w:rPr>
          <w:rFonts w:ascii="Arial" w:hAnsi="Arial" w:cs="Arial"/>
          <w:sz w:val="24"/>
          <w:szCs w:val="24"/>
        </w:rPr>
        <w:t>reportado en Cédula de Avance de cumplimiento de los objetivos y metas de los programas aprobados en el presupuesto de egresos del Estado o Municipio 4to Trimestre</w:t>
      </w:r>
      <w:r w:rsidR="006C5893">
        <w:rPr>
          <w:rFonts w:ascii="Arial" w:hAnsi="Arial" w:cs="Arial"/>
          <w:sz w:val="24"/>
          <w:szCs w:val="24"/>
        </w:rPr>
        <w:t>:</w:t>
      </w:r>
    </w:p>
    <w:p w14:paraId="4FD946A0" w14:textId="77777777" w:rsidR="00F96C12" w:rsidRDefault="00F96C12" w:rsidP="00E83F20">
      <w:pPr>
        <w:spacing w:before="240" w:after="240"/>
        <w:jc w:val="both"/>
        <w:rPr>
          <w:rFonts w:ascii="Arial" w:hAnsi="Arial" w:cs="Arial"/>
          <w:sz w:val="24"/>
          <w:szCs w:val="24"/>
        </w:rPr>
      </w:pPr>
    </w:p>
    <w:p w14:paraId="142DB6CC" w14:textId="77777777" w:rsidR="00F96C12" w:rsidRDefault="00F96C12" w:rsidP="00E83F20">
      <w:pPr>
        <w:spacing w:before="240" w:after="240"/>
        <w:jc w:val="both"/>
        <w:rPr>
          <w:rFonts w:ascii="Arial" w:hAnsi="Arial" w:cs="Arial"/>
          <w:sz w:val="24"/>
          <w:szCs w:val="24"/>
        </w:rPr>
      </w:pPr>
    </w:p>
    <w:p w14:paraId="222D8C2C" w14:textId="77777777" w:rsidR="00F96C12" w:rsidRDefault="00F96C12" w:rsidP="00E83F20">
      <w:pPr>
        <w:spacing w:before="240" w:after="240"/>
        <w:jc w:val="both"/>
        <w:rPr>
          <w:rFonts w:ascii="Arial" w:hAnsi="Arial" w:cs="Arial"/>
          <w:sz w:val="24"/>
          <w:szCs w:val="24"/>
        </w:rPr>
      </w:pPr>
    </w:p>
    <w:p w14:paraId="0FDAD420" w14:textId="77777777" w:rsidR="00F96C12" w:rsidRDefault="00F96C12" w:rsidP="00E83F20">
      <w:pPr>
        <w:spacing w:before="240" w:after="240"/>
        <w:jc w:val="both"/>
        <w:rPr>
          <w:rFonts w:ascii="Arial" w:hAnsi="Arial" w:cs="Arial"/>
          <w:sz w:val="24"/>
          <w:szCs w:val="24"/>
        </w:rPr>
      </w:pPr>
    </w:p>
    <w:p w14:paraId="26699594" w14:textId="0D18EA22" w:rsidR="002B0442" w:rsidRPr="006C5893" w:rsidRDefault="00F72FBA" w:rsidP="00E83F20">
      <w:pPr>
        <w:spacing w:before="240" w:after="240"/>
        <w:jc w:val="both"/>
        <w:rPr>
          <w:rFonts w:ascii="Arial" w:hAnsi="Arial" w:cs="Arial"/>
          <w:sz w:val="24"/>
          <w:szCs w:val="24"/>
        </w:rPr>
      </w:pPr>
      <w:r w:rsidRPr="0034478F">
        <w:rPr>
          <w:noProof/>
        </w:rPr>
        <mc:AlternateContent>
          <mc:Choice Requires="wps">
            <w:drawing>
              <wp:anchor distT="0" distB="0" distL="114300" distR="114300" simplePos="0" relativeHeight="251707392" behindDoc="0" locked="0" layoutInCell="1" allowOverlap="1" wp14:anchorId="050F3912" wp14:editId="340D116D">
                <wp:simplePos x="0" y="0"/>
                <wp:positionH relativeFrom="margin">
                  <wp:align>right</wp:align>
                </wp:positionH>
                <wp:positionV relativeFrom="paragraph">
                  <wp:posOffset>108585</wp:posOffset>
                </wp:positionV>
                <wp:extent cx="5086350" cy="285750"/>
                <wp:effectExtent l="0" t="0" r="0" b="0"/>
                <wp:wrapNone/>
                <wp:docPr id="97" name="CuadroTexto 13"/>
                <wp:cNvGraphicFramePr/>
                <a:graphic xmlns:a="http://schemas.openxmlformats.org/drawingml/2006/main">
                  <a:graphicData uri="http://schemas.microsoft.com/office/word/2010/wordprocessingShape">
                    <wps:wsp>
                      <wps:cNvSpPr txBox="1"/>
                      <wps:spPr>
                        <a:xfrm>
                          <a:off x="0" y="0"/>
                          <a:ext cx="5086350" cy="285750"/>
                        </a:xfrm>
                        <a:prstGeom prst="rect">
                          <a:avLst/>
                        </a:prstGeom>
                        <a:noFill/>
                      </wps:spPr>
                      <wps:txbx>
                        <w:txbxContent>
                          <w:p w14:paraId="19A0F300" w14:textId="77777777" w:rsidR="006425F5" w:rsidRPr="0034478F" w:rsidRDefault="006425F5" w:rsidP="00F72FBA">
                            <w:pPr>
                              <w:pStyle w:val="NormalWeb"/>
                              <w:spacing w:before="0" w:beforeAutospacing="0" w:after="0" w:afterAutospacing="0"/>
                              <w:jc w:val="center"/>
                              <w:rPr>
                                <w:b/>
                                <w:color w:val="7F7F7F" w:themeColor="text1" w:themeTint="80"/>
                              </w:rPr>
                            </w:pPr>
                            <w:r>
                              <w:rPr>
                                <w:rFonts w:ascii="Arial" w:hAnsi="Arial" w:cs="Arial"/>
                                <w:b/>
                                <w:color w:val="7F7F7F" w:themeColor="text1" w:themeTint="80"/>
                                <w:kern w:val="24"/>
                              </w:rPr>
                              <w:t>Gráfica 7. Porcentaje de Cumplimiento de Indicadores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50F3912" id="_x0000_s1047" type="#_x0000_t202" style="position:absolute;left:0;text-align:left;margin-left:349.3pt;margin-top:8.55pt;width:400.5pt;height:22.5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" filled="f" stroked="f">
                <v:textbox>
                  <w:txbxContent>
                    <w:p w14:paraId="19A0F300" w14:textId="77777777" w:rsidR="006425F5" w:rsidRPr="0034478F" w:rsidRDefault="006425F5" w:rsidP="00F72FBA">
                      <w:pPr>
                        <w:pStyle w:val="NormalWeb"/>
                        <w:spacing w:before="0" w:beforeAutospacing="0" w:after="0" w:afterAutospacing="0"/>
                        <w:jc w:val="center"/>
                        <w:rPr>
                          <w:b/>
                          <w:color w:val="7F7F7F" w:themeColor="text1" w:themeTint="80"/>
                        </w:rPr>
                      </w:pPr>
                      <w:r>
                        <w:rPr>
                          <w:rFonts w:ascii="Arial" w:hAnsi="Arial" w:cs="Arial"/>
                          <w:b/>
                          <w:color w:val="7F7F7F" w:themeColor="text1" w:themeTint="80"/>
                          <w:kern w:val="24"/>
                        </w:rPr>
                        <w:t>Gráfica 7. Porcentaje de Cumplimiento de Indicadores</w:t>
                      </w:r>
                    </w:p>
                  </w:txbxContent>
                </v:textbox>
                <w10:wrap anchorx="margin"/>
              </v:shape>
            </w:pict>
          </mc:Fallback>
        </mc:AlternateContent>
      </w:r>
    </w:p>
    <w:p w14:paraId="3B9C0769" w14:textId="77777777" w:rsidR="00B44E93" w:rsidRDefault="002B0442" w:rsidP="00AD1B2E">
      <w:pPr>
        <w:spacing w:before="240" w:after="0"/>
        <w:jc w:val="both"/>
        <w:rPr>
          <w:rFonts w:ascii="Arial" w:hAnsi="Arial" w:cs="Arial"/>
          <w:sz w:val="16"/>
          <w:szCs w:val="16"/>
        </w:rPr>
      </w:pPr>
      <w:r>
        <w:rPr>
          <w:rFonts w:ascii="Arial" w:hAnsi="Arial" w:cs="Arial"/>
          <w:noProof/>
          <w:sz w:val="20"/>
          <w:szCs w:val="20"/>
        </w:rPr>
        <w:drawing>
          <wp:inline distT="0" distB="0" distL="0" distR="0" wp14:anchorId="74624AAD" wp14:editId="79D7C502">
            <wp:extent cx="5570855" cy="3987209"/>
            <wp:effectExtent l="0" t="0" r="10795" b="1333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B44E93" w:rsidRPr="0033004C">
        <w:rPr>
          <w:rFonts w:ascii="Arial" w:hAnsi="Arial" w:cs="Arial"/>
          <w:b/>
          <w:color w:val="595959" w:themeColor="text1" w:themeTint="A6"/>
          <w:sz w:val="16"/>
          <w:szCs w:val="16"/>
        </w:rPr>
        <w:t xml:space="preserve">Nota (*): </w:t>
      </w:r>
      <w:r w:rsidR="00B44E93" w:rsidRPr="0033004C">
        <w:rPr>
          <w:rFonts w:ascii="Arial" w:hAnsi="Arial" w:cs="Arial"/>
          <w:color w:val="595959" w:themeColor="text1" w:themeTint="A6"/>
          <w:sz w:val="16"/>
          <w:szCs w:val="16"/>
        </w:rPr>
        <w:t>Los niveles Fin y Propósito cuentan cada uno con dos indicadores en cada nivel, lo cuales reflejaron un porcentaje programado anual, ejecutado anual y avance anual de 0 %.</w:t>
      </w:r>
    </w:p>
    <w:p w14:paraId="6BD52D45" w14:textId="77777777" w:rsidR="002B0442" w:rsidRPr="00F12E26" w:rsidRDefault="006C5893" w:rsidP="00CC61A5">
      <w:pPr>
        <w:spacing w:before="240" w:after="0" w:line="240" w:lineRule="auto"/>
        <w:jc w:val="both"/>
        <w:rPr>
          <w:rFonts w:ascii="Arial" w:hAnsi="Arial" w:cs="Arial"/>
          <w:sz w:val="16"/>
          <w:szCs w:val="16"/>
        </w:rPr>
      </w:pPr>
      <w:r w:rsidRPr="00E47EE1">
        <w:rPr>
          <w:rFonts w:ascii="Arial" w:hAnsi="Arial" w:cs="Arial"/>
          <w:noProof/>
        </w:rPr>
        <mc:AlternateContent>
          <mc:Choice Requires="wps">
            <w:drawing>
              <wp:anchor distT="0" distB="0" distL="114300" distR="114300" simplePos="0" relativeHeight="251712512" behindDoc="0" locked="0" layoutInCell="1" allowOverlap="1" wp14:anchorId="65ADC8CC" wp14:editId="56FD29AD">
                <wp:simplePos x="0" y="0"/>
                <wp:positionH relativeFrom="margin">
                  <wp:posOffset>-26670</wp:posOffset>
                </wp:positionH>
                <wp:positionV relativeFrom="paragraph">
                  <wp:posOffset>101600</wp:posOffset>
                </wp:positionV>
                <wp:extent cx="5619750" cy="9525"/>
                <wp:effectExtent l="0" t="0" r="19050" b="28575"/>
                <wp:wrapNone/>
                <wp:docPr id="73" name="Conector recto 19"/>
                <wp:cNvGraphicFramePr/>
                <a:graphic xmlns:a="http://schemas.openxmlformats.org/drawingml/2006/main">
                  <a:graphicData uri="http://schemas.microsoft.com/office/word/2010/wordprocessingShape">
                    <wps:wsp>
                      <wps:cNvCnPr/>
                      <wps:spPr>
                        <a:xfrm>
                          <a:off x="0" y="0"/>
                          <a:ext cx="5619750" cy="9525"/>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A85B31" id="Conector recto 19" o:spid="_x0000_s1026" style="position:absolute;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pt,8pt" to="440.4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" strokecolor="gray [1629]" strokeweight="1.5pt">
                <w10:wrap anchorx="margin"/>
              </v:line>
            </w:pict>
          </mc:Fallback>
        </mc:AlternateContent>
      </w:r>
      <w:r w:rsidR="002B0442" w:rsidRPr="00EE5A57">
        <w:rPr>
          <w:rFonts w:ascii="Arial" w:hAnsi="Arial" w:cs="Arial"/>
          <w:b/>
          <w:sz w:val="16"/>
          <w:szCs w:val="16"/>
        </w:rPr>
        <w:t>Fuente:</w:t>
      </w:r>
      <w:r w:rsidR="002B0442" w:rsidRPr="00013969">
        <w:rPr>
          <w:rFonts w:ascii="Arial" w:hAnsi="Arial" w:cs="Arial"/>
          <w:sz w:val="16"/>
          <w:szCs w:val="16"/>
        </w:rPr>
        <w:t xml:space="preserve"> Elaborado por la ASEQROO</w:t>
      </w:r>
      <w:r w:rsidR="002B0442">
        <w:rPr>
          <w:rFonts w:ascii="Arial" w:hAnsi="Arial" w:cs="Arial"/>
          <w:sz w:val="16"/>
          <w:szCs w:val="16"/>
        </w:rPr>
        <w:t>,</w:t>
      </w:r>
      <w:r w:rsidR="002B0442" w:rsidRPr="00013969">
        <w:rPr>
          <w:rFonts w:ascii="Arial" w:hAnsi="Arial" w:cs="Arial"/>
          <w:sz w:val="16"/>
          <w:szCs w:val="16"/>
        </w:rPr>
        <w:t xml:space="preserve"> con base a la Cédula de Avance de cumplimiento de los objetivos y metas de los programas aprobados en el presupuesto de egresos del Estado o Municipio 4to Trimestre entregados por el ente del Programa Presupuestario E131 – Educación Media Superior</w:t>
      </w:r>
      <w:r w:rsidR="002B0442">
        <w:rPr>
          <w:rFonts w:ascii="Arial" w:hAnsi="Arial" w:cs="Arial"/>
          <w:sz w:val="16"/>
          <w:szCs w:val="16"/>
        </w:rPr>
        <w:t>.</w:t>
      </w:r>
    </w:p>
    <w:p w14:paraId="3130CD7C" w14:textId="77777777" w:rsidR="00F96C12" w:rsidRDefault="00F96C12" w:rsidP="009D1FBE">
      <w:pPr>
        <w:spacing w:after="0"/>
        <w:ind w:right="-14"/>
        <w:jc w:val="both"/>
        <w:rPr>
          <w:rFonts w:ascii="Arial" w:hAnsi="Arial" w:cs="Arial"/>
          <w:sz w:val="24"/>
        </w:rPr>
      </w:pPr>
    </w:p>
    <w:p w14:paraId="6C36A002" w14:textId="438A717E" w:rsidR="00E83F20" w:rsidRDefault="00E83F20" w:rsidP="002B0442">
      <w:pPr>
        <w:spacing w:before="240" w:after="160"/>
        <w:ind w:right="-14"/>
        <w:jc w:val="both"/>
        <w:rPr>
          <w:rFonts w:ascii="Arial" w:hAnsi="Arial" w:cs="Arial"/>
          <w:sz w:val="24"/>
        </w:rPr>
      </w:pPr>
      <w:r>
        <w:rPr>
          <w:rFonts w:ascii="Arial" w:hAnsi="Arial" w:cs="Arial"/>
          <w:sz w:val="24"/>
        </w:rPr>
        <w:t>Derivado de la gráfica anterior, podemos definir que:</w:t>
      </w:r>
    </w:p>
    <w:p w14:paraId="06A554F5" w14:textId="77777777" w:rsidR="003050BA" w:rsidRPr="00E83F20" w:rsidRDefault="008A6FC1" w:rsidP="009D1FBE">
      <w:pPr>
        <w:pStyle w:val="Prrafodelista"/>
        <w:numPr>
          <w:ilvl w:val="0"/>
          <w:numId w:val="35"/>
        </w:numPr>
        <w:spacing w:before="240" w:after="160"/>
        <w:ind w:right="-14"/>
        <w:jc w:val="both"/>
        <w:rPr>
          <w:rFonts w:ascii="Arial" w:hAnsi="Arial" w:cs="Arial"/>
          <w:sz w:val="24"/>
        </w:rPr>
      </w:pPr>
      <w:r>
        <w:rPr>
          <w:rFonts w:ascii="Arial" w:hAnsi="Arial" w:cs="Arial"/>
          <w:sz w:val="24"/>
        </w:rPr>
        <w:t>Diez</w:t>
      </w:r>
      <w:r w:rsidR="00AD1B2E">
        <w:rPr>
          <w:rFonts w:ascii="Arial" w:hAnsi="Arial" w:cs="Arial"/>
          <w:sz w:val="24"/>
        </w:rPr>
        <w:t xml:space="preserve"> de los 17</w:t>
      </w:r>
      <w:r w:rsidR="003050BA" w:rsidRPr="00E83F20">
        <w:rPr>
          <w:rFonts w:ascii="Arial" w:hAnsi="Arial" w:cs="Arial"/>
          <w:sz w:val="24"/>
        </w:rPr>
        <w:t xml:space="preserve"> indicadores superaron la m</w:t>
      </w:r>
      <w:r w:rsidR="006E2459">
        <w:rPr>
          <w:rFonts w:ascii="Arial" w:hAnsi="Arial" w:cs="Arial"/>
          <w:sz w:val="24"/>
        </w:rPr>
        <w:t>eta programada</w:t>
      </w:r>
      <w:r w:rsidR="00F0212E">
        <w:rPr>
          <w:rFonts w:ascii="Arial" w:hAnsi="Arial" w:cs="Arial"/>
          <w:sz w:val="24"/>
        </w:rPr>
        <w:t>; representa</w:t>
      </w:r>
      <w:r>
        <w:rPr>
          <w:rFonts w:ascii="Arial" w:hAnsi="Arial" w:cs="Arial"/>
          <w:sz w:val="24"/>
        </w:rPr>
        <w:t>ndo</w:t>
      </w:r>
      <w:r w:rsidR="00F0212E">
        <w:rPr>
          <w:rFonts w:ascii="Arial" w:hAnsi="Arial" w:cs="Arial"/>
          <w:sz w:val="24"/>
        </w:rPr>
        <w:t xml:space="preserve"> </w:t>
      </w:r>
      <w:r w:rsidR="00AD1B2E">
        <w:rPr>
          <w:rFonts w:ascii="Arial" w:hAnsi="Arial" w:cs="Arial"/>
          <w:sz w:val="24"/>
        </w:rPr>
        <w:t>un 59</w:t>
      </w:r>
      <w:r w:rsidR="00F0212E">
        <w:rPr>
          <w:rFonts w:ascii="Arial" w:hAnsi="Arial" w:cs="Arial"/>
          <w:sz w:val="24"/>
        </w:rPr>
        <w:t xml:space="preserve"> % del total de indicadores del programa presupuestario.</w:t>
      </w:r>
    </w:p>
    <w:p w14:paraId="0FB8E198" w14:textId="77777777" w:rsidR="003050BA" w:rsidRPr="006E2459" w:rsidRDefault="003050BA" w:rsidP="009D1FBE">
      <w:pPr>
        <w:pStyle w:val="Prrafodelista"/>
        <w:numPr>
          <w:ilvl w:val="0"/>
          <w:numId w:val="35"/>
        </w:numPr>
        <w:spacing w:before="240" w:after="160"/>
        <w:ind w:right="-14"/>
        <w:jc w:val="both"/>
        <w:rPr>
          <w:rFonts w:ascii="Arial" w:hAnsi="Arial" w:cs="Arial"/>
          <w:sz w:val="24"/>
        </w:rPr>
      </w:pPr>
      <w:r w:rsidRPr="00E83F20">
        <w:rPr>
          <w:rFonts w:ascii="Arial" w:hAnsi="Arial" w:cs="Arial"/>
          <w:sz w:val="24"/>
        </w:rPr>
        <w:t>Dos de l</w:t>
      </w:r>
      <w:r w:rsidR="00AD1B2E">
        <w:rPr>
          <w:rFonts w:ascii="Arial" w:hAnsi="Arial" w:cs="Arial"/>
          <w:sz w:val="24"/>
        </w:rPr>
        <w:t>os 17</w:t>
      </w:r>
      <w:r w:rsidR="006E2459">
        <w:rPr>
          <w:rFonts w:ascii="Arial" w:hAnsi="Arial" w:cs="Arial"/>
          <w:sz w:val="24"/>
        </w:rPr>
        <w:t xml:space="preserve"> indicadores presentan el 100 %</w:t>
      </w:r>
      <w:r w:rsidRPr="00E83F20">
        <w:rPr>
          <w:rFonts w:ascii="Arial" w:hAnsi="Arial" w:cs="Arial"/>
          <w:sz w:val="24"/>
        </w:rPr>
        <w:t xml:space="preserve"> </w:t>
      </w:r>
      <w:r w:rsidR="006E2459" w:rsidRPr="006E2459">
        <w:rPr>
          <w:rFonts w:ascii="Arial" w:hAnsi="Arial" w:cs="Arial"/>
          <w:sz w:val="24"/>
        </w:rPr>
        <w:t xml:space="preserve">de avance </w:t>
      </w:r>
      <w:r w:rsidR="006E2459" w:rsidRPr="00AD1B2E">
        <w:rPr>
          <w:rFonts w:ascii="Arial" w:hAnsi="Arial" w:cs="Arial"/>
          <w:sz w:val="24"/>
          <w14:textOutline w14:w="9525" w14:cap="rnd" w14:cmpd="sng" w14:algn="ctr">
            <w14:noFill/>
            <w14:prstDash w14:val="solid"/>
            <w14:bevel/>
          </w14:textOutline>
        </w:rPr>
        <w:t>de</w:t>
      </w:r>
      <w:r w:rsidR="006E2459" w:rsidRPr="006E2459">
        <w:rPr>
          <w:rFonts w:ascii="Arial" w:hAnsi="Arial" w:cs="Arial"/>
          <w:sz w:val="24"/>
        </w:rPr>
        <w:t xml:space="preserve"> cumplimiento de </w:t>
      </w:r>
      <w:r w:rsidR="006E2459">
        <w:rPr>
          <w:rFonts w:ascii="Arial" w:hAnsi="Arial" w:cs="Arial"/>
          <w:sz w:val="24"/>
        </w:rPr>
        <w:t xml:space="preserve">la </w:t>
      </w:r>
      <w:r w:rsidR="006E2459" w:rsidRPr="006E2459">
        <w:rPr>
          <w:rFonts w:ascii="Arial" w:hAnsi="Arial" w:cs="Arial"/>
          <w:sz w:val="24"/>
        </w:rPr>
        <w:t>meta</w:t>
      </w:r>
      <w:r w:rsidR="006E2459">
        <w:rPr>
          <w:rFonts w:ascii="Arial" w:hAnsi="Arial" w:cs="Arial"/>
          <w:sz w:val="24"/>
        </w:rPr>
        <w:t xml:space="preserve"> programada</w:t>
      </w:r>
      <w:r w:rsidR="008A6FC1">
        <w:rPr>
          <w:rFonts w:ascii="Arial" w:hAnsi="Arial" w:cs="Arial"/>
          <w:sz w:val="24"/>
        </w:rPr>
        <w:t>; representando un 1</w:t>
      </w:r>
      <w:r w:rsidR="00AD1B2E">
        <w:rPr>
          <w:rFonts w:ascii="Arial" w:hAnsi="Arial" w:cs="Arial"/>
          <w:sz w:val="24"/>
        </w:rPr>
        <w:t>2</w:t>
      </w:r>
      <w:r w:rsidR="008A6FC1">
        <w:rPr>
          <w:rFonts w:ascii="Arial" w:hAnsi="Arial" w:cs="Arial"/>
          <w:sz w:val="24"/>
        </w:rPr>
        <w:t xml:space="preserve"> % del total de indicadores del programa presupuestario.</w:t>
      </w:r>
    </w:p>
    <w:p w14:paraId="42B34C9A" w14:textId="77777777" w:rsidR="003050BA" w:rsidRPr="00E83F20" w:rsidRDefault="003050BA" w:rsidP="009D1FBE">
      <w:pPr>
        <w:pStyle w:val="Prrafodelista"/>
        <w:numPr>
          <w:ilvl w:val="0"/>
          <w:numId w:val="35"/>
        </w:numPr>
        <w:spacing w:before="240" w:after="160"/>
        <w:ind w:right="-14"/>
        <w:jc w:val="both"/>
        <w:rPr>
          <w:rFonts w:ascii="Arial" w:hAnsi="Arial" w:cs="Arial"/>
          <w:sz w:val="24"/>
        </w:rPr>
      </w:pPr>
      <w:r w:rsidRPr="00E83F20">
        <w:rPr>
          <w:rFonts w:ascii="Arial" w:hAnsi="Arial" w:cs="Arial"/>
          <w:sz w:val="24"/>
        </w:rPr>
        <w:t>Uno</w:t>
      </w:r>
      <w:r w:rsidR="00AD1B2E">
        <w:rPr>
          <w:rFonts w:ascii="Arial" w:hAnsi="Arial" w:cs="Arial"/>
          <w:sz w:val="24"/>
        </w:rPr>
        <w:t xml:space="preserve"> de los 17</w:t>
      </w:r>
      <w:r w:rsidRPr="00E83F20">
        <w:rPr>
          <w:rFonts w:ascii="Arial" w:hAnsi="Arial" w:cs="Arial"/>
          <w:sz w:val="24"/>
        </w:rPr>
        <w:t xml:space="preserve"> indicadores no consiguió</w:t>
      </w:r>
      <w:r w:rsidR="00F0212E">
        <w:rPr>
          <w:rFonts w:ascii="Arial" w:hAnsi="Arial" w:cs="Arial"/>
          <w:sz w:val="24"/>
        </w:rPr>
        <w:t xml:space="preserve"> el cumplimiento de</w:t>
      </w:r>
      <w:r w:rsidRPr="00E83F20">
        <w:rPr>
          <w:rFonts w:ascii="Arial" w:hAnsi="Arial" w:cs="Arial"/>
          <w:sz w:val="24"/>
        </w:rPr>
        <w:t xml:space="preserve"> la meta programada</w:t>
      </w:r>
      <w:r w:rsidR="008A6FC1">
        <w:rPr>
          <w:rFonts w:ascii="Arial" w:hAnsi="Arial" w:cs="Arial"/>
          <w:sz w:val="24"/>
        </w:rPr>
        <w:t xml:space="preserve">; representando el </w:t>
      </w:r>
      <w:r w:rsidR="00AD1B2E">
        <w:rPr>
          <w:rFonts w:ascii="Arial" w:hAnsi="Arial" w:cs="Arial"/>
          <w:sz w:val="24"/>
        </w:rPr>
        <w:t>6</w:t>
      </w:r>
      <w:r w:rsidR="008A6FC1">
        <w:rPr>
          <w:rFonts w:ascii="Arial" w:hAnsi="Arial" w:cs="Arial"/>
          <w:sz w:val="24"/>
        </w:rPr>
        <w:t xml:space="preserve"> % del total de indicadores del programa presupuestario.</w:t>
      </w:r>
    </w:p>
    <w:p w14:paraId="4DF9A110" w14:textId="766461E6" w:rsidR="00A76019" w:rsidRDefault="00AD1B2E" w:rsidP="006425F5">
      <w:pPr>
        <w:pStyle w:val="Prrafodelista"/>
        <w:numPr>
          <w:ilvl w:val="0"/>
          <w:numId w:val="35"/>
        </w:numPr>
        <w:spacing w:before="240" w:after="160"/>
        <w:ind w:right="-14"/>
        <w:jc w:val="both"/>
        <w:rPr>
          <w:rFonts w:ascii="Arial" w:hAnsi="Arial" w:cs="Arial"/>
          <w:sz w:val="24"/>
        </w:rPr>
      </w:pPr>
      <w:r>
        <w:rPr>
          <w:rFonts w:ascii="Arial" w:hAnsi="Arial" w:cs="Arial"/>
          <w:sz w:val="24"/>
        </w:rPr>
        <w:t>Cuatro</w:t>
      </w:r>
      <w:r w:rsidR="003050BA" w:rsidRPr="00E83F20">
        <w:rPr>
          <w:rFonts w:ascii="Arial" w:hAnsi="Arial" w:cs="Arial"/>
          <w:sz w:val="24"/>
        </w:rPr>
        <w:t xml:space="preserve"> de l</w:t>
      </w:r>
      <w:r>
        <w:rPr>
          <w:rFonts w:ascii="Arial" w:hAnsi="Arial" w:cs="Arial"/>
          <w:sz w:val="24"/>
        </w:rPr>
        <w:t>os 17</w:t>
      </w:r>
      <w:r w:rsidR="006E2459">
        <w:rPr>
          <w:rFonts w:ascii="Arial" w:hAnsi="Arial" w:cs="Arial"/>
          <w:sz w:val="24"/>
        </w:rPr>
        <w:t xml:space="preserve"> indicadores no presenta</w:t>
      </w:r>
      <w:r w:rsidR="00F0212E">
        <w:rPr>
          <w:rFonts w:ascii="Arial" w:hAnsi="Arial" w:cs="Arial"/>
          <w:sz w:val="24"/>
        </w:rPr>
        <w:t>n</w:t>
      </w:r>
      <w:r w:rsidR="003050BA" w:rsidRPr="00E83F20">
        <w:rPr>
          <w:rFonts w:ascii="Arial" w:hAnsi="Arial" w:cs="Arial"/>
          <w:sz w:val="24"/>
        </w:rPr>
        <w:t xml:space="preserve"> información</w:t>
      </w:r>
      <w:r w:rsidR="006E2459">
        <w:rPr>
          <w:rFonts w:ascii="Arial" w:hAnsi="Arial" w:cs="Arial"/>
          <w:sz w:val="24"/>
        </w:rPr>
        <w:t xml:space="preserve"> </w:t>
      </w:r>
      <w:r w:rsidR="006E2459" w:rsidRPr="006E2459">
        <w:rPr>
          <w:rFonts w:ascii="Arial" w:hAnsi="Arial" w:cs="Arial"/>
          <w:sz w:val="24"/>
        </w:rPr>
        <w:t>de avance de cumplimiento de objetivos y metas</w:t>
      </w:r>
      <w:r w:rsidR="008A6FC1">
        <w:rPr>
          <w:rFonts w:ascii="Arial" w:hAnsi="Arial" w:cs="Arial"/>
          <w:sz w:val="24"/>
        </w:rPr>
        <w:t xml:space="preserve">; representando </w:t>
      </w:r>
      <w:r>
        <w:rPr>
          <w:rFonts w:ascii="Arial" w:hAnsi="Arial" w:cs="Arial"/>
          <w:sz w:val="24"/>
        </w:rPr>
        <w:t>un 23</w:t>
      </w:r>
      <w:r w:rsidR="008A6FC1">
        <w:rPr>
          <w:rFonts w:ascii="Arial" w:hAnsi="Arial" w:cs="Arial"/>
          <w:sz w:val="24"/>
        </w:rPr>
        <w:t xml:space="preserve"> % del total de indicadores del programa presupuestario.</w:t>
      </w:r>
    </w:p>
    <w:p w14:paraId="040CB80F" w14:textId="77777777" w:rsidR="006425F5" w:rsidRPr="006425F5" w:rsidRDefault="006425F5" w:rsidP="006425F5">
      <w:pPr>
        <w:pStyle w:val="Prrafodelista"/>
        <w:spacing w:before="240" w:after="160"/>
        <w:ind w:right="-14"/>
        <w:jc w:val="both"/>
        <w:rPr>
          <w:rFonts w:ascii="Arial" w:hAnsi="Arial" w:cs="Arial"/>
          <w:sz w:val="24"/>
        </w:rPr>
      </w:pPr>
    </w:p>
    <w:p w14:paraId="3B351921" w14:textId="766CFB82" w:rsidR="006E2459" w:rsidRDefault="00E83F20" w:rsidP="002B0442">
      <w:pPr>
        <w:spacing w:before="240" w:after="160"/>
        <w:ind w:right="-14"/>
        <w:jc w:val="both"/>
        <w:rPr>
          <w:rFonts w:ascii="Arial" w:hAnsi="Arial" w:cs="Arial"/>
          <w:bCs/>
          <w:sz w:val="24"/>
        </w:rPr>
      </w:pPr>
      <w:r>
        <w:rPr>
          <w:rFonts w:ascii="Arial" w:hAnsi="Arial" w:cs="Arial"/>
          <w:bCs/>
          <w:sz w:val="24"/>
        </w:rPr>
        <w:t xml:space="preserve">Ahora bien, </w:t>
      </w:r>
      <w:r w:rsidRPr="0087709E">
        <w:rPr>
          <w:rFonts w:ascii="Arial" w:hAnsi="Arial" w:cs="Arial"/>
          <w:bCs/>
          <w:sz w:val="24"/>
        </w:rPr>
        <w:t xml:space="preserve">se llevó a cabo el análisis correspondiente </w:t>
      </w:r>
      <w:r>
        <w:rPr>
          <w:rFonts w:ascii="Arial" w:hAnsi="Arial" w:cs="Arial"/>
          <w:bCs/>
          <w:sz w:val="24"/>
        </w:rPr>
        <w:t xml:space="preserve">a la evidencia proporcionada por el CONALEP, </w:t>
      </w:r>
      <w:r w:rsidRPr="0087709E">
        <w:rPr>
          <w:rFonts w:ascii="Arial" w:hAnsi="Arial" w:cs="Arial"/>
          <w:bCs/>
          <w:sz w:val="24"/>
        </w:rPr>
        <w:t xml:space="preserve">con la finalidad de determinar si </w:t>
      </w:r>
      <w:r>
        <w:rPr>
          <w:rFonts w:ascii="Arial" w:hAnsi="Arial" w:cs="Arial"/>
          <w:bCs/>
          <w:sz w:val="24"/>
        </w:rPr>
        <w:t>sustenta o acredita</w:t>
      </w:r>
      <w:r w:rsidRPr="0087709E">
        <w:rPr>
          <w:rFonts w:ascii="Arial" w:hAnsi="Arial" w:cs="Arial"/>
          <w:bCs/>
          <w:sz w:val="24"/>
        </w:rPr>
        <w:t xml:space="preserve"> el cumplimiento de sus metas, determinándose lo siguiente:</w:t>
      </w:r>
    </w:p>
    <w:tbl>
      <w:tblPr>
        <w:tblW w:w="5000" w:type="pct"/>
        <w:jc w:val="center"/>
        <w:tblLayout w:type="fixed"/>
        <w:tblCellMar>
          <w:left w:w="70" w:type="dxa"/>
          <w:right w:w="70" w:type="dxa"/>
        </w:tblCellMar>
        <w:tblLook w:val="04A0" w:firstRow="1" w:lastRow="0" w:firstColumn="1" w:lastColumn="0" w:noHBand="0" w:noVBand="1"/>
      </w:tblPr>
      <w:tblGrid>
        <w:gridCol w:w="4489"/>
        <w:gridCol w:w="841"/>
        <w:gridCol w:w="841"/>
        <w:gridCol w:w="841"/>
        <w:gridCol w:w="841"/>
        <w:gridCol w:w="965"/>
      </w:tblGrid>
      <w:tr w:rsidR="006E2459" w:rsidRPr="00F50BB9" w14:paraId="68981CF7" w14:textId="77777777" w:rsidTr="008E1021">
        <w:trPr>
          <w:trHeight w:val="255"/>
          <w:jc w:val="center"/>
        </w:trPr>
        <w:tc>
          <w:tcPr>
            <w:tcW w:w="5000" w:type="pct"/>
            <w:gridSpan w:val="6"/>
            <w:tcBorders>
              <w:top w:val="single" w:sz="4" w:space="0" w:color="auto"/>
              <w:left w:val="single" w:sz="8" w:space="0" w:color="auto"/>
              <w:right w:val="single" w:sz="8" w:space="0" w:color="auto"/>
            </w:tcBorders>
            <w:shd w:val="clear" w:color="auto" w:fill="DBE5F1" w:themeFill="accent1" w:themeFillTint="33"/>
            <w:vAlign w:val="center"/>
          </w:tcPr>
          <w:p w14:paraId="7F11CAA5" w14:textId="77777777" w:rsidR="006E2459" w:rsidRPr="00407572" w:rsidRDefault="006C5893" w:rsidP="007F61CB">
            <w:pPr>
              <w:spacing w:after="0"/>
              <w:jc w:val="center"/>
              <w:rPr>
                <w:rFonts w:ascii="Arial" w:hAnsi="Arial" w:cs="Arial"/>
                <w:b/>
                <w:bCs/>
                <w:color w:val="000000"/>
                <w:sz w:val="16"/>
                <w:szCs w:val="16"/>
              </w:rPr>
            </w:pPr>
            <w:r w:rsidRPr="00407572">
              <w:rPr>
                <w:rFonts w:ascii="Arial" w:hAnsi="Arial" w:cs="Arial"/>
                <w:b/>
                <w:bCs/>
                <w:sz w:val="16"/>
                <w:szCs w:val="16"/>
              </w:rPr>
              <w:t xml:space="preserve">Tabla 10. </w:t>
            </w:r>
            <w:r w:rsidR="008E1021" w:rsidRPr="00407572">
              <w:rPr>
                <w:rFonts w:ascii="Arial" w:hAnsi="Arial" w:cs="Arial"/>
                <w:b/>
                <w:bCs/>
                <w:sz w:val="16"/>
                <w:szCs w:val="16"/>
              </w:rPr>
              <w:t>Síntesis del a</w:t>
            </w:r>
            <w:r w:rsidR="006E2459" w:rsidRPr="00407572">
              <w:rPr>
                <w:rFonts w:ascii="Arial" w:hAnsi="Arial" w:cs="Arial"/>
                <w:b/>
                <w:bCs/>
                <w:sz w:val="16"/>
                <w:szCs w:val="16"/>
              </w:rPr>
              <w:t>nálisis de</w:t>
            </w:r>
            <w:r w:rsidR="008A6FC1" w:rsidRPr="00407572">
              <w:rPr>
                <w:rFonts w:ascii="Arial" w:hAnsi="Arial" w:cs="Arial"/>
                <w:b/>
                <w:bCs/>
                <w:sz w:val="16"/>
                <w:szCs w:val="16"/>
              </w:rPr>
              <w:t xml:space="preserve"> </w:t>
            </w:r>
            <w:r w:rsidR="006E2459" w:rsidRPr="00407572">
              <w:rPr>
                <w:rFonts w:ascii="Arial" w:hAnsi="Arial" w:cs="Arial"/>
                <w:b/>
                <w:bCs/>
                <w:sz w:val="16"/>
                <w:szCs w:val="16"/>
              </w:rPr>
              <w:t>l</w:t>
            </w:r>
            <w:r w:rsidR="008A6FC1" w:rsidRPr="00407572">
              <w:rPr>
                <w:rFonts w:ascii="Arial" w:hAnsi="Arial" w:cs="Arial"/>
                <w:b/>
                <w:bCs/>
                <w:sz w:val="16"/>
                <w:szCs w:val="16"/>
              </w:rPr>
              <w:t xml:space="preserve">a evidencia </w:t>
            </w:r>
            <w:r w:rsidR="008E1021" w:rsidRPr="00407572">
              <w:rPr>
                <w:rFonts w:ascii="Arial" w:hAnsi="Arial" w:cs="Arial"/>
                <w:b/>
                <w:bCs/>
                <w:sz w:val="16"/>
                <w:szCs w:val="16"/>
              </w:rPr>
              <w:t>que acredita</w:t>
            </w:r>
            <w:r w:rsidR="008A6FC1" w:rsidRPr="00407572">
              <w:rPr>
                <w:rFonts w:ascii="Arial" w:hAnsi="Arial" w:cs="Arial"/>
                <w:b/>
                <w:bCs/>
                <w:sz w:val="16"/>
                <w:szCs w:val="16"/>
              </w:rPr>
              <w:t xml:space="preserve"> el </w:t>
            </w:r>
            <w:r w:rsidR="006E2459" w:rsidRPr="00407572">
              <w:rPr>
                <w:rFonts w:ascii="Arial" w:hAnsi="Arial" w:cs="Arial"/>
                <w:b/>
                <w:bCs/>
                <w:sz w:val="16"/>
                <w:szCs w:val="16"/>
              </w:rPr>
              <w:t>cumplimiento de las metas de los indicadores del Pro</w:t>
            </w:r>
            <w:r w:rsidR="008A6FC1" w:rsidRPr="00407572">
              <w:rPr>
                <w:rFonts w:ascii="Arial" w:hAnsi="Arial" w:cs="Arial"/>
                <w:b/>
                <w:bCs/>
                <w:sz w:val="16"/>
                <w:szCs w:val="16"/>
              </w:rPr>
              <w:t>grama Presupuestario E131</w:t>
            </w:r>
          </w:p>
        </w:tc>
      </w:tr>
      <w:tr w:rsidR="006E2459" w:rsidRPr="00F50BB9" w14:paraId="16780D5F" w14:textId="77777777" w:rsidTr="00AD1B2E">
        <w:trPr>
          <w:trHeight w:val="255"/>
          <w:jc w:val="center"/>
        </w:trPr>
        <w:tc>
          <w:tcPr>
            <w:tcW w:w="2545" w:type="pct"/>
            <w:vMerge w:val="restart"/>
            <w:tcBorders>
              <w:top w:val="single" w:sz="4" w:space="0" w:color="auto"/>
              <w:left w:val="single" w:sz="8" w:space="0" w:color="auto"/>
              <w:right w:val="single" w:sz="8" w:space="0" w:color="auto"/>
            </w:tcBorders>
            <w:shd w:val="clear" w:color="auto" w:fill="DBE5F1" w:themeFill="accent1" w:themeFillTint="33"/>
            <w:vAlign w:val="center"/>
          </w:tcPr>
          <w:p w14:paraId="2E9C27D8" w14:textId="77777777" w:rsidR="006E2459" w:rsidRPr="00407572" w:rsidRDefault="006E2459" w:rsidP="007F61CB">
            <w:pPr>
              <w:spacing w:after="0"/>
              <w:jc w:val="center"/>
              <w:rPr>
                <w:rFonts w:ascii="Arial" w:hAnsi="Arial" w:cs="Arial"/>
                <w:b/>
                <w:bCs/>
                <w:color w:val="000000"/>
                <w:sz w:val="16"/>
                <w:szCs w:val="16"/>
              </w:rPr>
            </w:pPr>
            <w:r w:rsidRPr="00407572">
              <w:rPr>
                <w:rFonts w:ascii="Arial" w:hAnsi="Arial" w:cs="Arial"/>
                <w:b/>
                <w:bCs/>
                <w:color w:val="000000"/>
                <w:sz w:val="16"/>
                <w:szCs w:val="16"/>
              </w:rPr>
              <w:t xml:space="preserve">Indicadores del Programa Presupuestario </w:t>
            </w:r>
          </w:p>
          <w:p w14:paraId="37B14377" w14:textId="77777777" w:rsidR="006E2459" w:rsidRPr="00407572" w:rsidRDefault="006E2459" w:rsidP="007F61CB">
            <w:pPr>
              <w:spacing w:after="0"/>
              <w:jc w:val="center"/>
              <w:rPr>
                <w:rFonts w:ascii="Arial" w:hAnsi="Arial" w:cs="Arial"/>
                <w:b/>
                <w:bCs/>
                <w:color w:val="000000"/>
                <w:sz w:val="16"/>
                <w:szCs w:val="16"/>
              </w:rPr>
            </w:pPr>
            <w:r w:rsidRPr="00407572">
              <w:rPr>
                <w:rFonts w:ascii="Arial" w:hAnsi="Arial" w:cs="Arial"/>
                <w:b/>
                <w:bCs/>
                <w:color w:val="000000"/>
                <w:sz w:val="16"/>
                <w:szCs w:val="16"/>
              </w:rPr>
              <w:t>E131 – Educación Media Superior</w:t>
            </w:r>
          </w:p>
        </w:tc>
        <w:tc>
          <w:tcPr>
            <w:tcW w:w="2455" w:type="pct"/>
            <w:gridSpan w:val="5"/>
            <w:tcBorders>
              <w:top w:val="single" w:sz="4" w:space="0" w:color="auto"/>
              <w:left w:val="nil"/>
              <w:bottom w:val="single" w:sz="4" w:space="0" w:color="auto"/>
              <w:right w:val="single" w:sz="8" w:space="0" w:color="auto"/>
            </w:tcBorders>
            <w:shd w:val="clear" w:color="auto" w:fill="DBE5F1" w:themeFill="accent1" w:themeFillTint="33"/>
            <w:vAlign w:val="center"/>
          </w:tcPr>
          <w:p w14:paraId="2675F656" w14:textId="77777777" w:rsidR="006E2459" w:rsidRPr="00407572" w:rsidRDefault="006E2459" w:rsidP="007F61CB">
            <w:pPr>
              <w:spacing w:after="0"/>
              <w:jc w:val="center"/>
              <w:rPr>
                <w:rFonts w:ascii="Arial" w:hAnsi="Arial" w:cs="Arial"/>
                <w:b/>
                <w:bCs/>
                <w:color w:val="000000"/>
                <w:sz w:val="16"/>
                <w:szCs w:val="16"/>
              </w:rPr>
            </w:pPr>
            <w:r w:rsidRPr="00407572">
              <w:rPr>
                <w:rFonts w:ascii="Arial" w:hAnsi="Arial" w:cs="Arial"/>
                <w:b/>
                <w:bCs/>
                <w:color w:val="000000"/>
                <w:sz w:val="16"/>
                <w:szCs w:val="16"/>
              </w:rPr>
              <w:t>¿Cumplió con su meta?</w:t>
            </w:r>
          </w:p>
        </w:tc>
      </w:tr>
      <w:tr w:rsidR="00AD1B2E" w:rsidRPr="00F50BB9" w14:paraId="736DE963" w14:textId="77777777" w:rsidTr="00AD1B2E">
        <w:trPr>
          <w:trHeight w:val="96"/>
          <w:jc w:val="center"/>
        </w:trPr>
        <w:tc>
          <w:tcPr>
            <w:tcW w:w="2545" w:type="pct"/>
            <w:vMerge/>
            <w:tcBorders>
              <w:left w:val="single" w:sz="8" w:space="0" w:color="auto"/>
              <w:right w:val="single" w:sz="8" w:space="0" w:color="auto"/>
            </w:tcBorders>
            <w:shd w:val="clear" w:color="auto" w:fill="DBE5F1" w:themeFill="accent1" w:themeFillTint="33"/>
            <w:vAlign w:val="center"/>
          </w:tcPr>
          <w:p w14:paraId="16A5BDF8" w14:textId="77777777" w:rsidR="006E2459" w:rsidRPr="00407572" w:rsidRDefault="006E2459" w:rsidP="007F61CB">
            <w:pPr>
              <w:spacing w:after="0"/>
              <w:jc w:val="center"/>
              <w:rPr>
                <w:rFonts w:ascii="Arial" w:hAnsi="Arial" w:cs="Arial"/>
                <w:b/>
                <w:bCs/>
                <w:color w:val="000000"/>
                <w:sz w:val="16"/>
                <w:szCs w:val="16"/>
              </w:rPr>
            </w:pPr>
          </w:p>
        </w:tc>
        <w:tc>
          <w:tcPr>
            <w:tcW w:w="1431" w:type="pct"/>
            <w:gridSpan w:val="3"/>
            <w:tcBorders>
              <w:top w:val="single" w:sz="4" w:space="0" w:color="auto"/>
              <w:left w:val="nil"/>
              <w:right w:val="single" w:sz="4" w:space="0" w:color="auto"/>
            </w:tcBorders>
            <w:shd w:val="clear" w:color="auto" w:fill="DBE5F1" w:themeFill="accent1" w:themeFillTint="33"/>
            <w:vAlign w:val="center"/>
          </w:tcPr>
          <w:p w14:paraId="6F759F5E" w14:textId="77777777" w:rsidR="006E2459" w:rsidRPr="00407572" w:rsidRDefault="006E2459" w:rsidP="007F61CB">
            <w:pPr>
              <w:spacing w:after="0"/>
              <w:jc w:val="center"/>
              <w:rPr>
                <w:rFonts w:ascii="Arial" w:hAnsi="Arial" w:cs="Arial"/>
                <w:b/>
                <w:bCs/>
                <w:color w:val="000000"/>
                <w:sz w:val="16"/>
                <w:szCs w:val="16"/>
              </w:rPr>
            </w:pPr>
            <w:r w:rsidRPr="00407572">
              <w:rPr>
                <w:rFonts w:ascii="Arial" w:hAnsi="Arial" w:cs="Arial"/>
                <w:b/>
                <w:bCs/>
                <w:color w:val="000000"/>
                <w:sz w:val="16"/>
                <w:szCs w:val="16"/>
              </w:rPr>
              <w:t>Sí</w:t>
            </w:r>
          </w:p>
        </w:tc>
        <w:tc>
          <w:tcPr>
            <w:tcW w:w="1025" w:type="pct"/>
            <w:gridSpan w:val="2"/>
            <w:tcBorders>
              <w:top w:val="single" w:sz="4" w:space="0" w:color="auto"/>
              <w:left w:val="single" w:sz="4" w:space="0" w:color="auto"/>
              <w:right w:val="single" w:sz="8" w:space="0" w:color="auto"/>
            </w:tcBorders>
            <w:shd w:val="clear" w:color="auto" w:fill="DBE5F1" w:themeFill="accent1" w:themeFillTint="33"/>
            <w:vAlign w:val="center"/>
          </w:tcPr>
          <w:p w14:paraId="0E6FD5E8" w14:textId="77777777" w:rsidR="006E2459" w:rsidRPr="00407572" w:rsidRDefault="006E2459" w:rsidP="007F61CB">
            <w:pPr>
              <w:spacing w:after="0"/>
              <w:jc w:val="center"/>
              <w:rPr>
                <w:rFonts w:ascii="Arial" w:hAnsi="Arial" w:cs="Arial"/>
                <w:b/>
                <w:bCs/>
                <w:color w:val="000000"/>
                <w:sz w:val="16"/>
                <w:szCs w:val="16"/>
              </w:rPr>
            </w:pPr>
            <w:r w:rsidRPr="00407572">
              <w:rPr>
                <w:rFonts w:ascii="Arial" w:hAnsi="Arial" w:cs="Arial"/>
                <w:b/>
                <w:bCs/>
                <w:color w:val="000000"/>
                <w:sz w:val="16"/>
                <w:szCs w:val="16"/>
              </w:rPr>
              <w:t>No</w:t>
            </w:r>
          </w:p>
        </w:tc>
      </w:tr>
      <w:tr w:rsidR="00AD1B2E" w:rsidRPr="00F50BB9" w14:paraId="77F316FF" w14:textId="77777777" w:rsidTr="00AD1B2E">
        <w:trPr>
          <w:trHeight w:val="255"/>
          <w:jc w:val="center"/>
        </w:trPr>
        <w:tc>
          <w:tcPr>
            <w:tcW w:w="2545" w:type="pct"/>
            <w:vMerge/>
            <w:tcBorders>
              <w:left w:val="single" w:sz="8" w:space="0" w:color="auto"/>
              <w:right w:val="single" w:sz="8" w:space="0" w:color="auto"/>
            </w:tcBorders>
            <w:shd w:val="clear" w:color="auto" w:fill="DBE5F1" w:themeFill="accent1" w:themeFillTint="33"/>
            <w:vAlign w:val="center"/>
          </w:tcPr>
          <w:p w14:paraId="5A9F7F70" w14:textId="77777777" w:rsidR="006E2459" w:rsidRPr="00407572" w:rsidRDefault="006E2459" w:rsidP="007F61CB">
            <w:pPr>
              <w:spacing w:after="0"/>
              <w:jc w:val="center"/>
              <w:rPr>
                <w:rFonts w:ascii="Arial" w:hAnsi="Arial" w:cs="Arial"/>
                <w:b/>
                <w:bCs/>
                <w:color w:val="000000"/>
                <w:sz w:val="16"/>
                <w:szCs w:val="16"/>
              </w:rPr>
            </w:pPr>
          </w:p>
        </w:tc>
        <w:tc>
          <w:tcPr>
            <w:tcW w:w="1431" w:type="pct"/>
            <w:gridSpan w:val="3"/>
            <w:tcBorders>
              <w:top w:val="single" w:sz="4" w:space="0" w:color="auto"/>
              <w:left w:val="nil"/>
              <w:bottom w:val="single" w:sz="4" w:space="0" w:color="auto"/>
              <w:right w:val="single" w:sz="8" w:space="0" w:color="auto"/>
            </w:tcBorders>
            <w:shd w:val="clear" w:color="auto" w:fill="DBE5F1" w:themeFill="accent1" w:themeFillTint="33"/>
            <w:vAlign w:val="center"/>
          </w:tcPr>
          <w:p w14:paraId="33E8CAEC" w14:textId="77777777" w:rsidR="006E2459" w:rsidRPr="00407572" w:rsidRDefault="006E2459" w:rsidP="007F61CB">
            <w:pPr>
              <w:spacing w:after="0"/>
              <w:jc w:val="center"/>
              <w:rPr>
                <w:rFonts w:ascii="Arial" w:hAnsi="Arial" w:cs="Arial"/>
                <w:b/>
                <w:bCs/>
                <w:color w:val="000000"/>
                <w:sz w:val="16"/>
                <w:szCs w:val="16"/>
              </w:rPr>
            </w:pPr>
            <w:r w:rsidRPr="00407572">
              <w:rPr>
                <w:rFonts w:ascii="Arial" w:hAnsi="Arial" w:cs="Arial"/>
                <w:b/>
                <w:bCs/>
                <w:color w:val="000000"/>
                <w:sz w:val="16"/>
                <w:szCs w:val="16"/>
              </w:rPr>
              <w:t>¿Entregó evidencia del cumplimiento?</w:t>
            </w:r>
          </w:p>
        </w:tc>
        <w:tc>
          <w:tcPr>
            <w:tcW w:w="1025" w:type="pct"/>
            <w:gridSpan w:val="2"/>
            <w:tcBorders>
              <w:top w:val="single" w:sz="4" w:space="0" w:color="auto"/>
              <w:left w:val="single" w:sz="8" w:space="0" w:color="auto"/>
              <w:bottom w:val="single" w:sz="8" w:space="0" w:color="auto"/>
              <w:right w:val="single" w:sz="4" w:space="0" w:color="auto"/>
            </w:tcBorders>
            <w:shd w:val="clear" w:color="auto" w:fill="DBE5F1" w:themeFill="accent1" w:themeFillTint="33"/>
            <w:noWrap/>
            <w:vAlign w:val="center"/>
          </w:tcPr>
          <w:p w14:paraId="04BD9468" w14:textId="77777777" w:rsidR="006E2459" w:rsidRPr="00407572" w:rsidRDefault="006E2459" w:rsidP="007F61CB">
            <w:pPr>
              <w:spacing w:after="0"/>
              <w:jc w:val="center"/>
              <w:rPr>
                <w:rFonts w:ascii="Arial" w:hAnsi="Arial" w:cs="Arial"/>
                <w:b/>
                <w:bCs/>
                <w:color w:val="000000"/>
                <w:sz w:val="16"/>
                <w:szCs w:val="16"/>
              </w:rPr>
            </w:pPr>
            <w:r w:rsidRPr="00407572">
              <w:rPr>
                <w:rFonts w:ascii="Arial" w:hAnsi="Arial" w:cs="Arial"/>
                <w:b/>
                <w:bCs/>
                <w:color w:val="000000"/>
                <w:sz w:val="16"/>
                <w:szCs w:val="16"/>
              </w:rPr>
              <w:t>¿Entregó evidencia que justifique el incumplimiento?</w:t>
            </w:r>
          </w:p>
        </w:tc>
      </w:tr>
      <w:tr w:rsidR="00F50BB9" w:rsidRPr="00F50BB9" w14:paraId="592887C5" w14:textId="77777777" w:rsidTr="00AD1B2E">
        <w:trPr>
          <w:trHeight w:val="255"/>
          <w:jc w:val="center"/>
        </w:trPr>
        <w:tc>
          <w:tcPr>
            <w:tcW w:w="2545" w:type="pct"/>
            <w:vMerge/>
            <w:tcBorders>
              <w:left w:val="single" w:sz="8" w:space="0" w:color="auto"/>
              <w:right w:val="single" w:sz="8" w:space="0" w:color="auto"/>
            </w:tcBorders>
            <w:shd w:val="clear" w:color="auto" w:fill="DBE5F1" w:themeFill="accent1" w:themeFillTint="33"/>
            <w:vAlign w:val="center"/>
          </w:tcPr>
          <w:p w14:paraId="43C61DD6" w14:textId="77777777" w:rsidR="006E2459" w:rsidRPr="00407572" w:rsidRDefault="006E2459" w:rsidP="007F61CB">
            <w:pPr>
              <w:spacing w:after="0"/>
              <w:jc w:val="center"/>
              <w:rPr>
                <w:rFonts w:ascii="Arial" w:hAnsi="Arial" w:cs="Arial"/>
                <w:b/>
                <w:bCs/>
                <w:color w:val="000000"/>
                <w:sz w:val="16"/>
                <w:szCs w:val="16"/>
              </w:rPr>
            </w:pPr>
          </w:p>
        </w:tc>
        <w:tc>
          <w:tcPr>
            <w:tcW w:w="954" w:type="pct"/>
            <w:gridSpan w:val="2"/>
            <w:tcBorders>
              <w:top w:val="single" w:sz="4" w:space="0" w:color="auto"/>
              <w:left w:val="nil"/>
              <w:bottom w:val="single" w:sz="8" w:space="0" w:color="auto"/>
              <w:right w:val="single" w:sz="8" w:space="0" w:color="auto"/>
            </w:tcBorders>
            <w:shd w:val="clear" w:color="auto" w:fill="DBE5F1" w:themeFill="accent1" w:themeFillTint="33"/>
            <w:vAlign w:val="center"/>
          </w:tcPr>
          <w:p w14:paraId="2273757C" w14:textId="77777777" w:rsidR="006E2459" w:rsidRPr="00407572" w:rsidRDefault="006E2459" w:rsidP="007F61CB">
            <w:pPr>
              <w:spacing w:after="0"/>
              <w:jc w:val="center"/>
              <w:rPr>
                <w:rFonts w:ascii="Arial" w:hAnsi="Arial" w:cs="Arial"/>
                <w:b/>
                <w:bCs/>
                <w:color w:val="000000"/>
                <w:sz w:val="16"/>
                <w:szCs w:val="16"/>
              </w:rPr>
            </w:pPr>
            <w:r w:rsidRPr="00407572">
              <w:rPr>
                <w:rFonts w:ascii="Arial" w:hAnsi="Arial" w:cs="Arial"/>
                <w:b/>
                <w:bCs/>
                <w:color w:val="000000"/>
                <w:sz w:val="16"/>
                <w:szCs w:val="16"/>
              </w:rPr>
              <w:t>Sí</w:t>
            </w:r>
          </w:p>
        </w:tc>
        <w:tc>
          <w:tcPr>
            <w:tcW w:w="477" w:type="pct"/>
            <w:vMerge w:val="restart"/>
            <w:tcBorders>
              <w:left w:val="single" w:sz="8" w:space="0" w:color="auto"/>
              <w:right w:val="single" w:sz="8" w:space="0" w:color="auto"/>
            </w:tcBorders>
            <w:shd w:val="clear" w:color="auto" w:fill="DBE5F1" w:themeFill="accent1" w:themeFillTint="33"/>
            <w:vAlign w:val="center"/>
          </w:tcPr>
          <w:p w14:paraId="426EC840" w14:textId="77777777" w:rsidR="006E2459" w:rsidRPr="00407572" w:rsidRDefault="006E2459" w:rsidP="007F61CB">
            <w:pPr>
              <w:spacing w:after="0"/>
              <w:jc w:val="center"/>
              <w:rPr>
                <w:rFonts w:ascii="Arial" w:hAnsi="Arial" w:cs="Arial"/>
                <w:b/>
                <w:bCs/>
                <w:color w:val="000000"/>
                <w:sz w:val="16"/>
                <w:szCs w:val="16"/>
              </w:rPr>
            </w:pPr>
            <w:r w:rsidRPr="00407572">
              <w:rPr>
                <w:rFonts w:ascii="Arial" w:hAnsi="Arial" w:cs="Arial"/>
                <w:b/>
                <w:bCs/>
                <w:color w:val="000000"/>
                <w:sz w:val="16"/>
                <w:szCs w:val="16"/>
              </w:rPr>
              <w:t>No</w:t>
            </w:r>
          </w:p>
        </w:tc>
        <w:tc>
          <w:tcPr>
            <w:tcW w:w="477" w:type="pct"/>
            <w:vMerge w:val="restart"/>
            <w:tcBorders>
              <w:top w:val="single" w:sz="4" w:space="0" w:color="auto"/>
              <w:left w:val="single" w:sz="8" w:space="0" w:color="auto"/>
              <w:right w:val="single" w:sz="4" w:space="0" w:color="auto"/>
            </w:tcBorders>
            <w:shd w:val="clear" w:color="auto" w:fill="DBE5F1" w:themeFill="accent1" w:themeFillTint="33"/>
            <w:noWrap/>
            <w:vAlign w:val="center"/>
          </w:tcPr>
          <w:p w14:paraId="2F050D8D" w14:textId="77777777" w:rsidR="006E2459" w:rsidRPr="00407572" w:rsidRDefault="006E2459" w:rsidP="007F61CB">
            <w:pPr>
              <w:spacing w:after="0"/>
              <w:jc w:val="center"/>
              <w:rPr>
                <w:rFonts w:ascii="Arial" w:hAnsi="Arial" w:cs="Arial"/>
                <w:b/>
                <w:bCs/>
                <w:color w:val="000000"/>
                <w:sz w:val="16"/>
                <w:szCs w:val="16"/>
              </w:rPr>
            </w:pPr>
            <w:r w:rsidRPr="00407572">
              <w:rPr>
                <w:rFonts w:ascii="Arial" w:hAnsi="Arial" w:cs="Arial"/>
                <w:b/>
                <w:bCs/>
                <w:color w:val="000000"/>
                <w:sz w:val="16"/>
                <w:szCs w:val="16"/>
              </w:rPr>
              <w:t>Sí</w:t>
            </w:r>
          </w:p>
        </w:tc>
        <w:tc>
          <w:tcPr>
            <w:tcW w:w="548" w:type="pct"/>
            <w:vMerge w:val="restart"/>
            <w:tcBorders>
              <w:top w:val="single" w:sz="8" w:space="0" w:color="auto"/>
              <w:left w:val="single" w:sz="4" w:space="0" w:color="auto"/>
              <w:right w:val="single" w:sz="4" w:space="0" w:color="auto"/>
            </w:tcBorders>
            <w:shd w:val="clear" w:color="auto" w:fill="DBE5F1" w:themeFill="accent1" w:themeFillTint="33"/>
            <w:vAlign w:val="center"/>
          </w:tcPr>
          <w:p w14:paraId="6FE5ACF1" w14:textId="77777777" w:rsidR="006E2459" w:rsidRPr="00407572" w:rsidRDefault="006E2459" w:rsidP="007F61CB">
            <w:pPr>
              <w:spacing w:after="0"/>
              <w:jc w:val="center"/>
              <w:rPr>
                <w:rFonts w:ascii="Arial" w:hAnsi="Arial" w:cs="Arial"/>
                <w:b/>
                <w:bCs/>
                <w:color w:val="000000"/>
                <w:sz w:val="16"/>
                <w:szCs w:val="16"/>
              </w:rPr>
            </w:pPr>
            <w:r w:rsidRPr="00407572">
              <w:rPr>
                <w:rFonts w:ascii="Arial" w:hAnsi="Arial" w:cs="Arial"/>
                <w:b/>
                <w:bCs/>
                <w:color w:val="000000"/>
                <w:sz w:val="16"/>
                <w:szCs w:val="16"/>
              </w:rPr>
              <w:t>No</w:t>
            </w:r>
          </w:p>
        </w:tc>
      </w:tr>
      <w:tr w:rsidR="006E2459" w:rsidRPr="00F50BB9" w14:paraId="2E5EF65D" w14:textId="77777777" w:rsidTr="00AD1B2E">
        <w:trPr>
          <w:trHeight w:val="992"/>
          <w:jc w:val="center"/>
        </w:trPr>
        <w:tc>
          <w:tcPr>
            <w:tcW w:w="2545" w:type="pct"/>
            <w:vMerge/>
            <w:tcBorders>
              <w:left w:val="single" w:sz="8" w:space="0" w:color="auto"/>
              <w:right w:val="single" w:sz="8" w:space="0" w:color="auto"/>
            </w:tcBorders>
            <w:shd w:val="clear" w:color="auto" w:fill="548DD4" w:themeFill="text2" w:themeFillTint="99"/>
          </w:tcPr>
          <w:p w14:paraId="02ED71E7" w14:textId="77777777" w:rsidR="006E2459" w:rsidRPr="006C5893" w:rsidRDefault="006E2459" w:rsidP="007F61CB">
            <w:pPr>
              <w:spacing w:after="0"/>
              <w:jc w:val="both"/>
              <w:rPr>
                <w:rFonts w:ascii="Arial" w:hAnsi="Arial" w:cs="Arial"/>
                <w:color w:val="000000"/>
                <w:sz w:val="20"/>
                <w:szCs w:val="20"/>
                <w:lang w:val="es-ES"/>
              </w:rPr>
            </w:pPr>
          </w:p>
        </w:tc>
        <w:tc>
          <w:tcPr>
            <w:tcW w:w="954" w:type="pct"/>
            <w:gridSpan w:val="2"/>
            <w:tcBorders>
              <w:top w:val="single" w:sz="8" w:space="0" w:color="auto"/>
              <w:left w:val="single" w:sz="8" w:space="0" w:color="auto"/>
              <w:bottom w:val="single" w:sz="4" w:space="0" w:color="auto"/>
              <w:right w:val="single" w:sz="8" w:space="0" w:color="auto"/>
            </w:tcBorders>
            <w:shd w:val="clear" w:color="auto" w:fill="DBE5F1" w:themeFill="accent1" w:themeFillTint="33"/>
          </w:tcPr>
          <w:p w14:paraId="6A375C85" w14:textId="77777777" w:rsidR="006E2459" w:rsidRPr="00407572" w:rsidRDefault="006E2459" w:rsidP="007F61CB">
            <w:pPr>
              <w:spacing w:after="0"/>
              <w:jc w:val="center"/>
              <w:rPr>
                <w:rFonts w:ascii="Arial" w:hAnsi="Arial" w:cs="Arial"/>
                <w:b/>
                <w:color w:val="000000"/>
                <w:sz w:val="16"/>
                <w:szCs w:val="16"/>
              </w:rPr>
            </w:pPr>
            <w:r w:rsidRPr="00407572">
              <w:rPr>
                <w:rFonts w:ascii="Arial" w:hAnsi="Arial" w:cs="Arial"/>
                <w:b/>
                <w:color w:val="000000"/>
                <w:sz w:val="16"/>
                <w:szCs w:val="16"/>
              </w:rPr>
              <w:t>¿La evidencia entregada sustenta o acredita el cumplimiento de la meta?</w:t>
            </w:r>
          </w:p>
        </w:tc>
        <w:tc>
          <w:tcPr>
            <w:tcW w:w="477" w:type="pct"/>
            <w:vMerge/>
            <w:tcBorders>
              <w:left w:val="single" w:sz="8" w:space="0" w:color="auto"/>
              <w:right w:val="single" w:sz="8" w:space="0" w:color="auto"/>
            </w:tcBorders>
            <w:shd w:val="clear" w:color="auto" w:fill="FABF8F" w:themeFill="accent6" w:themeFillTint="99"/>
          </w:tcPr>
          <w:p w14:paraId="68E53D99" w14:textId="77777777" w:rsidR="006E2459" w:rsidRPr="00F50BB9" w:rsidRDefault="006E2459" w:rsidP="007F61CB">
            <w:pPr>
              <w:spacing w:after="0"/>
              <w:jc w:val="center"/>
              <w:rPr>
                <w:rFonts w:ascii="Arial" w:hAnsi="Arial" w:cs="Arial"/>
                <w:color w:val="000000"/>
                <w:sz w:val="16"/>
                <w:szCs w:val="16"/>
              </w:rPr>
            </w:pPr>
          </w:p>
        </w:tc>
        <w:tc>
          <w:tcPr>
            <w:tcW w:w="477" w:type="pct"/>
            <w:vMerge/>
            <w:tcBorders>
              <w:left w:val="single" w:sz="8" w:space="0" w:color="auto"/>
              <w:right w:val="single" w:sz="4" w:space="0" w:color="auto"/>
            </w:tcBorders>
            <w:shd w:val="clear" w:color="auto" w:fill="D99594" w:themeFill="accent2" w:themeFillTint="99"/>
            <w:noWrap/>
            <w:vAlign w:val="center"/>
          </w:tcPr>
          <w:p w14:paraId="3D78FAE9" w14:textId="77777777" w:rsidR="006E2459" w:rsidRPr="00F50BB9" w:rsidRDefault="006E2459" w:rsidP="007F61CB">
            <w:pPr>
              <w:spacing w:after="0"/>
              <w:jc w:val="center"/>
              <w:rPr>
                <w:rFonts w:ascii="Arial" w:hAnsi="Arial" w:cs="Arial"/>
                <w:color w:val="000000"/>
                <w:sz w:val="16"/>
                <w:szCs w:val="16"/>
              </w:rPr>
            </w:pPr>
          </w:p>
        </w:tc>
        <w:tc>
          <w:tcPr>
            <w:tcW w:w="548" w:type="pct"/>
            <w:vMerge/>
            <w:tcBorders>
              <w:left w:val="single" w:sz="4" w:space="0" w:color="auto"/>
              <w:right w:val="single" w:sz="4" w:space="0" w:color="auto"/>
            </w:tcBorders>
            <w:shd w:val="clear" w:color="auto" w:fill="D99594" w:themeFill="accent2" w:themeFillTint="99"/>
            <w:vAlign w:val="center"/>
          </w:tcPr>
          <w:p w14:paraId="653E9ECC" w14:textId="77777777" w:rsidR="006E2459" w:rsidRPr="00F50BB9" w:rsidRDefault="006E2459" w:rsidP="007F61CB">
            <w:pPr>
              <w:spacing w:after="0"/>
              <w:jc w:val="center"/>
              <w:rPr>
                <w:rFonts w:ascii="Arial" w:hAnsi="Arial" w:cs="Arial"/>
                <w:color w:val="000000"/>
                <w:sz w:val="16"/>
                <w:szCs w:val="16"/>
              </w:rPr>
            </w:pPr>
          </w:p>
        </w:tc>
      </w:tr>
      <w:tr w:rsidR="006E2459" w:rsidRPr="00F50BB9" w14:paraId="555C4C5F" w14:textId="77777777" w:rsidTr="00AD1B2E">
        <w:trPr>
          <w:trHeight w:val="35"/>
          <w:jc w:val="center"/>
        </w:trPr>
        <w:tc>
          <w:tcPr>
            <w:tcW w:w="2545" w:type="pct"/>
            <w:vMerge/>
            <w:tcBorders>
              <w:left w:val="single" w:sz="8" w:space="0" w:color="auto"/>
              <w:bottom w:val="single" w:sz="4" w:space="0" w:color="auto"/>
              <w:right w:val="single" w:sz="8" w:space="0" w:color="auto"/>
            </w:tcBorders>
            <w:shd w:val="clear" w:color="auto" w:fill="548DD4" w:themeFill="text2" w:themeFillTint="99"/>
          </w:tcPr>
          <w:p w14:paraId="0C1E2A1A" w14:textId="77777777" w:rsidR="006E2459" w:rsidRPr="006C5893" w:rsidRDefault="006E2459" w:rsidP="007F61CB">
            <w:pPr>
              <w:spacing w:after="0"/>
              <w:jc w:val="both"/>
              <w:rPr>
                <w:rFonts w:ascii="Arial" w:hAnsi="Arial" w:cs="Arial"/>
                <w:color w:val="000000"/>
                <w:sz w:val="20"/>
                <w:szCs w:val="20"/>
                <w:lang w:val="es-ES"/>
              </w:rPr>
            </w:pPr>
          </w:p>
        </w:tc>
        <w:tc>
          <w:tcPr>
            <w:tcW w:w="477" w:type="pct"/>
            <w:tcBorders>
              <w:top w:val="single" w:sz="8" w:space="0" w:color="auto"/>
              <w:left w:val="single" w:sz="8" w:space="0" w:color="auto"/>
              <w:bottom w:val="single" w:sz="4" w:space="0" w:color="auto"/>
              <w:right w:val="single" w:sz="4" w:space="0" w:color="auto"/>
            </w:tcBorders>
            <w:shd w:val="clear" w:color="auto" w:fill="DBE5F1" w:themeFill="accent1" w:themeFillTint="33"/>
            <w:vAlign w:val="center"/>
          </w:tcPr>
          <w:p w14:paraId="7C41D287" w14:textId="77777777" w:rsidR="006E2459" w:rsidRPr="00407572" w:rsidRDefault="006E2459" w:rsidP="007F61CB">
            <w:pPr>
              <w:spacing w:after="0"/>
              <w:jc w:val="center"/>
              <w:rPr>
                <w:rFonts w:ascii="Arial" w:hAnsi="Arial" w:cs="Arial"/>
                <w:color w:val="000000"/>
                <w:sz w:val="16"/>
                <w:szCs w:val="16"/>
              </w:rPr>
            </w:pPr>
            <w:r w:rsidRPr="00407572">
              <w:rPr>
                <w:rFonts w:ascii="Arial" w:hAnsi="Arial" w:cs="Arial"/>
                <w:b/>
                <w:bCs/>
                <w:color w:val="000000"/>
                <w:sz w:val="16"/>
                <w:szCs w:val="16"/>
              </w:rPr>
              <w:t>Sí</w:t>
            </w:r>
          </w:p>
        </w:tc>
        <w:tc>
          <w:tcPr>
            <w:tcW w:w="477" w:type="pct"/>
            <w:tcBorders>
              <w:top w:val="single" w:sz="8" w:space="0" w:color="auto"/>
              <w:left w:val="single" w:sz="4" w:space="0" w:color="auto"/>
              <w:bottom w:val="single" w:sz="4" w:space="0" w:color="auto"/>
              <w:right w:val="single" w:sz="8" w:space="0" w:color="auto"/>
            </w:tcBorders>
            <w:shd w:val="clear" w:color="auto" w:fill="DBE5F1" w:themeFill="accent1" w:themeFillTint="33"/>
            <w:noWrap/>
            <w:vAlign w:val="center"/>
          </w:tcPr>
          <w:p w14:paraId="04366FE5" w14:textId="77777777" w:rsidR="006E2459" w:rsidRPr="00407572" w:rsidRDefault="006E2459" w:rsidP="007F61CB">
            <w:pPr>
              <w:spacing w:after="0"/>
              <w:jc w:val="center"/>
              <w:rPr>
                <w:rFonts w:ascii="Arial" w:hAnsi="Arial" w:cs="Arial"/>
                <w:color w:val="000000"/>
                <w:sz w:val="16"/>
                <w:szCs w:val="16"/>
              </w:rPr>
            </w:pPr>
            <w:r w:rsidRPr="00407572">
              <w:rPr>
                <w:rFonts w:ascii="Arial" w:hAnsi="Arial" w:cs="Arial"/>
                <w:b/>
                <w:bCs/>
                <w:color w:val="000000"/>
                <w:sz w:val="16"/>
                <w:szCs w:val="16"/>
              </w:rPr>
              <w:t>No</w:t>
            </w:r>
          </w:p>
        </w:tc>
        <w:tc>
          <w:tcPr>
            <w:tcW w:w="477" w:type="pct"/>
            <w:vMerge/>
            <w:tcBorders>
              <w:left w:val="single" w:sz="8" w:space="0" w:color="auto"/>
              <w:bottom w:val="single" w:sz="4" w:space="0" w:color="auto"/>
              <w:right w:val="single" w:sz="8" w:space="0" w:color="auto"/>
            </w:tcBorders>
            <w:shd w:val="clear" w:color="auto" w:fill="FABF8F" w:themeFill="accent6" w:themeFillTint="99"/>
          </w:tcPr>
          <w:p w14:paraId="376F5891" w14:textId="77777777" w:rsidR="006E2459" w:rsidRPr="00F50BB9" w:rsidRDefault="006E2459" w:rsidP="007F61CB">
            <w:pPr>
              <w:spacing w:after="0"/>
              <w:jc w:val="center"/>
              <w:rPr>
                <w:rFonts w:ascii="Arial" w:hAnsi="Arial" w:cs="Arial"/>
                <w:color w:val="000000"/>
                <w:sz w:val="16"/>
                <w:szCs w:val="16"/>
              </w:rPr>
            </w:pPr>
          </w:p>
        </w:tc>
        <w:tc>
          <w:tcPr>
            <w:tcW w:w="477" w:type="pct"/>
            <w:vMerge/>
            <w:tcBorders>
              <w:left w:val="single" w:sz="8" w:space="0" w:color="auto"/>
              <w:bottom w:val="single" w:sz="4" w:space="0" w:color="auto"/>
              <w:right w:val="single" w:sz="4" w:space="0" w:color="auto"/>
            </w:tcBorders>
            <w:shd w:val="clear" w:color="auto" w:fill="D99594" w:themeFill="accent2" w:themeFillTint="99"/>
            <w:noWrap/>
            <w:vAlign w:val="center"/>
          </w:tcPr>
          <w:p w14:paraId="45A58B3E" w14:textId="77777777" w:rsidR="006E2459" w:rsidRPr="00F50BB9" w:rsidRDefault="006E2459" w:rsidP="007F61CB">
            <w:pPr>
              <w:spacing w:after="0"/>
              <w:jc w:val="center"/>
              <w:rPr>
                <w:rFonts w:ascii="Arial" w:hAnsi="Arial" w:cs="Arial"/>
                <w:color w:val="000000"/>
                <w:sz w:val="16"/>
                <w:szCs w:val="16"/>
              </w:rPr>
            </w:pPr>
          </w:p>
        </w:tc>
        <w:tc>
          <w:tcPr>
            <w:tcW w:w="548" w:type="pct"/>
            <w:vMerge/>
            <w:tcBorders>
              <w:left w:val="single" w:sz="4" w:space="0" w:color="auto"/>
              <w:bottom w:val="single" w:sz="4" w:space="0" w:color="auto"/>
              <w:right w:val="single" w:sz="4" w:space="0" w:color="auto"/>
            </w:tcBorders>
            <w:shd w:val="clear" w:color="auto" w:fill="D99594" w:themeFill="accent2" w:themeFillTint="99"/>
            <w:vAlign w:val="center"/>
          </w:tcPr>
          <w:p w14:paraId="7ADB97D2" w14:textId="77777777" w:rsidR="006E2459" w:rsidRPr="00F50BB9" w:rsidRDefault="006E2459" w:rsidP="007F61CB">
            <w:pPr>
              <w:spacing w:after="0"/>
              <w:jc w:val="center"/>
              <w:rPr>
                <w:rFonts w:ascii="Arial" w:hAnsi="Arial" w:cs="Arial"/>
                <w:color w:val="000000"/>
                <w:sz w:val="16"/>
                <w:szCs w:val="16"/>
              </w:rPr>
            </w:pPr>
          </w:p>
        </w:tc>
      </w:tr>
      <w:tr w:rsidR="00AD1B2E" w:rsidRPr="00F50BB9" w14:paraId="6A789CEA" w14:textId="77777777" w:rsidTr="00AD1B2E">
        <w:trPr>
          <w:trHeight w:val="35"/>
          <w:jc w:val="center"/>
        </w:trPr>
        <w:tc>
          <w:tcPr>
            <w:tcW w:w="2545" w:type="pct"/>
            <w:tcBorders>
              <w:top w:val="single" w:sz="8" w:space="0" w:color="auto"/>
              <w:left w:val="single" w:sz="8" w:space="0" w:color="auto"/>
              <w:bottom w:val="single" w:sz="4" w:space="0" w:color="auto"/>
              <w:right w:val="single" w:sz="4" w:space="0" w:color="auto"/>
            </w:tcBorders>
            <w:shd w:val="clear" w:color="auto" w:fill="FFFFFF" w:themeFill="background1"/>
            <w:hideMark/>
          </w:tcPr>
          <w:p w14:paraId="50EAC6BB" w14:textId="77777777" w:rsidR="006E2459" w:rsidRPr="00407572" w:rsidRDefault="006E2459" w:rsidP="007F61CB">
            <w:pPr>
              <w:spacing w:after="0"/>
              <w:jc w:val="both"/>
              <w:rPr>
                <w:rFonts w:ascii="Arial" w:hAnsi="Arial" w:cs="Arial"/>
                <w:color w:val="000000"/>
                <w:sz w:val="16"/>
                <w:szCs w:val="16"/>
              </w:rPr>
            </w:pPr>
            <w:r w:rsidRPr="00407572">
              <w:rPr>
                <w:rFonts w:ascii="Arial" w:hAnsi="Arial" w:cs="Arial"/>
                <w:color w:val="000000"/>
                <w:sz w:val="16"/>
                <w:szCs w:val="16"/>
                <w:lang w:val="es-ES"/>
              </w:rPr>
              <w:t>F01. Porcentaje de alumnos del último grado de nivel medio superior que obtuvieron al menos el nivel de dominio II en lenguaje y comunicación de la prueba PLANEA.</w:t>
            </w:r>
          </w:p>
        </w:tc>
        <w:tc>
          <w:tcPr>
            <w:tcW w:w="477" w:type="pct"/>
            <w:tcBorders>
              <w:top w:val="single" w:sz="8" w:space="0" w:color="auto"/>
              <w:left w:val="nil"/>
              <w:bottom w:val="single" w:sz="4" w:space="0" w:color="auto"/>
              <w:right w:val="single" w:sz="4" w:space="0" w:color="auto"/>
            </w:tcBorders>
            <w:shd w:val="clear" w:color="auto" w:fill="FFFFFF" w:themeFill="background1"/>
            <w:vAlign w:val="center"/>
          </w:tcPr>
          <w:p w14:paraId="59D6D530" w14:textId="77777777" w:rsidR="006E2459" w:rsidRPr="00F50BB9" w:rsidRDefault="006E2459" w:rsidP="007F61CB">
            <w:pPr>
              <w:spacing w:after="0"/>
              <w:jc w:val="center"/>
              <w:rPr>
                <w:rFonts w:ascii="Webdings" w:hAnsi="Webdings" w:cs="Arial"/>
                <w:color w:val="000000"/>
                <w:sz w:val="16"/>
                <w:szCs w:val="16"/>
              </w:rPr>
            </w:pPr>
          </w:p>
        </w:tc>
        <w:tc>
          <w:tcPr>
            <w:tcW w:w="477" w:type="pct"/>
            <w:tcBorders>
              <w:top w:val="single" w:sz="8" w:space="0" w:color="auto"/>
              <w:left w:val="single" w:sz="4" w:space="0" w:color="auto"/>
              <w:bottom w:val="single" w:sz="4" w:space="0" w:color="auto"/>
              <w:right w:val="single" w:sz="4" w:space="0" w:color="auto"/>
            </w:tcBorders>
            <w:shd w:val="clear" w:color="auto" w:fill="FFFFFF" w:themeFill="background1"/>
            <w:noWrap/>
            <w:vAlign w:val="center"/>
          </w:tcPr>
          <w:p w14:paraId="21BD89CD" w14:textId="77777777" w:rsidR="006E2459" w:rsidRPr="00F50BB9" w:rsidRDefault="006E2459" w:rsidP="007F61CB">
            <w:pPr>
              <w:spacing w:after="0"/>
              <w:jc w:val="center"/>
              <w:rPr>
                <w:rFonts w:ascii="Webdings" w:hAnsi="Webdings" w:cs="Arial"/>
                <w:color w:val="000000"/>
                <w:sz w:val="16"/>
                <w:szCs w:val="16"/>
              </w:rPr>
            </w:pPr>
          </w:p>
        </w:tc>
        <w:tc>
          <w:tcPr>
            <w:tcW w:w="477" w:type="pct"/>
            <w:tcBorders>
              <w:top w:val="single" w:sz="8" w:space="0" w:color="auto"/>
              <w:left w:val="nil"/>
              <w:bottom w:val="single" w:sz="4" w:space="0" w:color="auto"/>
              <w:right w:val="single" w:sz="4" w:space="0" w:color="auto"/>
            </w:tcBorders>
            <w:shd w:val="clear" w:color="auto" w:fill="FFFFFF" w:themeFill="background1"/>
            <w:vAlign w:val="center"/>
          </w:tcPr>
          <w:p w14:paraId="7F5C3E82" w14:textId="77777777" w:rsidR="006E2459" w:rsidRPr="00F50BB9" w:rsidRDefault="006E2459" w:rsidP="007F61CB">
            <w:pPr>
              <w:spacing w:after="0"/>
              <w:jc w:val="center"/>
              <w:rPr>
                <w:rFonts w:ascii="Webdings" w:hAnsi="Webdings" w:cs="Arial"/>
                <w:color w:val="000000"/>
                <w:sz w:val="16"/>
                <w:szCs w:val="16"/>
              </w:rPr>
            </w:pPr>
          </w:p>
        </w:tc>
        <w:tc>
          <w:tcPr>
            <w:tcW w:w="477" w:type="pct"/>
            <w:tcBorders>
              <w:top w:val="single" w:sz="8" w:space="0" w:color="auto"/>
              <w:left w:val="single" w:sz="4" w:space="0" w:color="auto"/>
              <w:bottom w:val="single" w:sz="4" w:space="0" w:color="auto"/>
              <w:right w:val="single" w:sz="4" w:space="0" w:color="auto"/>
            </w:tcBorders>
            <w:shd w:val="clear" w:color="auto" w:fill="FFFFFF" w:themeFill="background1"/>
            <w:noWrap/>
            <w:vAlign w:val="center"/>
          </w:tcPr>
          <w:p w14:paraId="10D6F48B" w14:textId="77777777" w:rsidR="006E2459" w:rsidRPr="00F50BB9" w:rsidRDefault="006E2459" w:rsidP="007F61CB">
            <w:pPr>
              <w:spacing w:after="0"/>
              <w:jc w:val="center"/>
              <w:rPr>
                <w:rFonts w:ascii="Webdings" w:hAnsi="Webdings" w:cs="Arial"/>
                <w:color w:val="000000"/>
                <w:sz w:val="16"/>
                <w:szCs w:val="16"/>
              </w:rPr>
            </w:pPr>
            <w:r w:rsidRPr="00F50BB9">
              <w:rPr>
                <w:rFonts w:ascii="Webdings" w:hAnsi="Webdings" w:cs="Arial"/>
                <w:color w:val="000000"/>
                <w:sz w:val="16"/>
                <w:szCs w:val="16"/>
              </w:rPr>
              <w:t></w:t>
            </w:r>
          </w:p>
        </w:tc>
        <w:tc>
          <w:tcPr>
            <w:tcW w:w="548" w:type="pct"/>
            <w:tcBorders>
              <w:top w:val="single" w:sz="8" w:space="0" w:color="auto"/>
              <w:left w:val="nil"/>
              <w:bottom w:val="single" w:sz="4" w:space="0" w:color="auto"/>
              <w:right w:val="single" w:sz="4" w:space="0" w:color="auto"/>
            </w:tcBorders>
            <w:shd w:val="clear" w:color="auto" w:fill="FFFFFF" w:themeFill="background1"/>
            <w:vAlign w:val="center"/>
          </w:tcPr>
          <w:p w14:paraId="217040F4" w14:textId="77777777" w:rsidR="006E2459" w:rsidRPr="00F50BB9" w:rsidRDefault="006E2459" w:rsidP="007F61CB">
            <w:pPr>
              <w:spacing w:after="0"/>
              <w:jc w:val="center"/>
              <w:rPr>
                <w:rFonts w:ascii="Webdings" w:hAnsi="Webdings" w:cs="Arial"/>
                <w:color w:val="000000"/>
                <w:sz w:val="16"/>
                <w:szCs w:val="16"/>
              </w:rPr>
            </w:pPr>
          </w:p>
        </w:tc>
      </w:tr>
      <w:tr w:rsidR="00AD1B2E" w:rsidRPr="00F50BB9" w14:paraId="30DFBB5C" w14:textId="77777777" w:rsidTr="00AD1B2E">
        <w:trPr>
          <w:trHeight w:val="45"/>
          <w:jc w:val="center"/>
        </w:trPr>
        <w:tc>
          <w:tcPr>
            <w:tcW w:w="2545" w:type="pct"/>
            <w:tcBorders>
              <w:top w:val="nil"/>
              <w:left w:val="single" w:sz="8" w:space="0" w:color="auto"/>
              <w:bottom w:val="single" w:sz="4" w:space="0" w:color="auto"/>
              <w:right w:val="single" w:sz="4" w:space="0" w:color="auto"/>
            </w:tcBorders>
            <w:shd w:val="clear" w:color="auto" w:fill="FFFFFF" w:themeFill="background1"/>
            <w:hideMark/>
          </w:tcPr>
          <w:p w14:paraId="3028B9C4" w14:textId="77777777" w:rsidR="006E2459" w:rsidRPr="00407572" w:rsidRDefault="006E2459" w:rsidP="007F61CB">
            <w:pPr>
              <w:spacing w:after="0"/>
              <w:jc w:val="both"/>
              <w:rPr>
                <w:rFonts w:ascii="Arial" w:hAnsi="Arial" w:cs="Arial"/>
                <w:color w:val="000000"/>
                <w:sz w:val="16"/>
                <w:szCs w:val="16"/>
              </w:rPr>
            </w:pPr>
            <w:r w:rsidRPr="00407572">
              <w:rPr>
                <w:rFonts w:ascii="Arial" w:hAnsi="Arial" w:cs="Arial"/>
                <w:color w:val="000000"/>
                <w:sz w:val="16"/>
                <w:szCs w:val="16"/>
                <w:lang w:val="es-ES"/>
              </w:rPr>
              <w:t>F02. Porcentaje de alumnos del último grado de nivel medio superior que obtuvieron al menos el nivel de dominio II en matemáticas de la prueba PLANEA.</w:t>
            </w:r>
          </w:p>
        </w:tc>
        <w:tc>
          <w:tcPr>
            <w:tcW w:w="477" w:type="pct"/>
            <w:tcBorders>
              <w:top w:val="nil"/>
              <w:left w:val="nil"/>
              <w:bottom w:val="single" w:sz="4" w:space="0" w:color="auto"/>
              <w:right w:val="single" w:sz="4" w:space="0" w:color="auto"/>
            </w:tcBorders>
            <w:shd w:val="clear" w:color="auto" w:fill="FFFFFF" w:themeFill="background1"/>
            <w:vAlign w:val="center"/>
          </w:tcPr>
          <w:p w14:paraId="256B583D" w14:textId="77777777" w:rsidR="006E2459" w:rsidRPr="00F50BB9" w:rsidRDefault="006E2459" w:rsidP="007F61CB">
            <w:pPr>
              <w:spacing w:after="0"/>
              <w:jc w:val="center"/>
              <w:rPr>
                <w:rFonts w:ascii="Webdings" w:hAnsi="Webdings" w:cs="Arial"/>
                <w:color w:val="000000"/>
                <w:sz w:val="16"/>
                <w:szCs w:val="16"/>
              </w:rPr>
            </w:pPr>
          </w:p>
        </w:tc>
        <w:tc>
          <w:tcPr>
            <w:tcW w:w="477" w:type="pct"/>
            <w:tcBorders>
              <w:top w:val="nil"/>
              <w:left w:val="single" w:sz="4" w:space="0" w:color="auto"/>
              <w:bottom w:val="single" w:sz="4" w:space="0" w:color="auto"/>
              <w:right w:val="single" w:sz="4" w:space="0" w:color="auto"/>
            </w:tcBorders>
            <w:shd w:val="clear" w:color="auto" w:fill="FFFFFF" w:themeFill="background1"/>
            <w:noWrap/>
            <w:vAlign w:val="center"/>
          </w:tcPr>
          <w:p w14:paraId="2224F34E" w14:textId="77777777" w:rsidR="006E2459" w:rsidRPr="00F50BB9" w:rsidRDefault="006E2459" w:rsidP="007F61CB">
            <w:pPr>
              <w:spacing w:after="0"/>
              <w:jc w:val="center"/>
              <w:rPr>
                <w:rFonts w:ascii="Webdings" w:hAnsi="Webdings" w:cs="Arial"/>
                <w:color w:val="000000"/>
                <w:sz w:val="16"/>
                <w:szCs w:val="16"/>
              </w:rPr>
            </w:pPr>
          </w:p>
        </w:tc>
        <w:tc>
          <w:tcPr>
            <w:tcW w:w="477" w:type="pct"/>
            <w:tcBorders>
              <w:top w:val="single" w:sz="4" w:space="0" w:color="auto"/>
              <w:left w:val="nil"/>
              <w:bottom w:val="single" w:sz="4" w:space="0" w:color="auto"/>
              <w:right w:val="single" w:sz="4" w:space="0" w:color="auto"/>
            </w:tcBorders>
            <w:shd w:val="clear" w:color="auto" w:fill="FFFFFF" w:themeFill="background1"/>
            <w:vAlign w:val="center"/>
          </w:tcPr>
          <w:p w14:paraId="7E96B453" w14:textId="77777777" w:rsidR="006E2459" w:rsidRPr="00F50BB9" w:rsidRDefault="006E2459" w:rsidP="007F61CB">
            <w:pPr>
              <w:spacing w:after="0"/>
              <w:jc w:val="center"/>
              <w:rPr>
                <w:rFonts w:ascii="Webdings" w:hAnsi="Webdings" w:cs="Arial"/>
                <w:color w:val="000000"/>
                <w:sz w:val="16"/>
                <w:szCs w:val="16"/>
              </w:rPr>
            </w:pPr>
          </w:p>
        </w:tc>
        <w:tc>
          <w:tcPr>
            <w:tcW w:w="477" w:type="pct"/>
            <w:tcBorders>
              <w:top w:val="nil"/>
              <w:left w:val="single" w:sz="4" w:space="0" w:color="auto"/>
              <w:bottom w:val="single" w:sz="4" w:space="0" w:color="auto"/>
              <w:right w:val="single" w:sz="4" w:space="0" w:color="auto"/>
            </w:tcBorders>
            <w:shd w:val="clear" w:color="auto" w:fill="FFFFFF" w:themeFill="background1"/>
            <w:noWrap/>
            <w:vAlign w:val="center"/>
          </w:tcPr>
          <w:p w14:paraId="7690CECF" w14:textId="77777777" w:rsidR="006E2459" w:rsidRPr="00F50BB9" w:rsidRDefault="006E2459" w:rsidP="007F61CB">
            <w:pPr>
              <w:spacing w:after="0"/>
              <w:jc w:val="center"/>
              <w:rPr>
                <w:rFonts w:ascii="Webdings" w:hAnsi="Webdings" w:cs="Arial"/>
                <w:bCs/>
                <w:color w:val="000000"/>
                <w:sz w:val="16"/>
                <w:szCs w:val="16"/>
              </w:rPr>
            </w:pPr>
            <w:r w:rsidRPr="00F50BB9">
              <w:rPr>
                <w:rFonts w:ascii="Webdings" w:hAnsi="Webdings" w:cs="Arial"/>
                <w:bCs/>
                <w:color w:val="000000"/>
                <w:sz w:val="16"/>
                <w:szCs w:val="16"/>
              </w:rPr>
              <w:t></w:t>
            </w:r>
          </w:p>
        </w:tc>
        <w:tc>
          <w:tcPr>
            <w:tcW w:w="548" w:type="pct"/>
            <w:tcBorders>
              <w:top w:val="nil"/>
              <w:left w:val="nil"/>
              <w:bottom w:val="single" w:sz="4" w:space="0" w:color="auto"/>
              <w:right w:val="single" w:sz="4" w:space="0" w:color="auto"/>
            </w:tcBorders>
            <w:shd w:val="clear" w:color="auto" w:fill="FFFFFF" w:themeFill="background1"/>
            <w:vAlign w:val="center"/>
          </w:tcPr>
          <w:p w14:paraId="2C5AC261" w14:textId="77777777" w:rsidR="006E2459" w:rsidRPr="00F50BB9" w:rsidRDefault="006E2459" w:rsidP="007F61CB">
            <w:pPr>
              <w:spacing w:after="0"/>
              <w:jc w:val="center"/>
              <w:rPr>
                <w:rFonts w:ascii="Webdings" w:hAnsi="Webdings" w:cs="Arial"/>
                <w:b/>
                <w:bCs/>
                <w:color w:val="000000"/>
                <w:sz w:val="16"/>
                <w:szCs w:val="16"/>
              </w:rPr>
            </w:pPr>
          </w:p>
        </w:tc>
      </w:tr>
      <w:tr w:rsidR="00AD1B2E" w:rsidRPr="00F50BB9" w14:paraId="4496E4CC" w14:textId="77777777" w:rsidTr="00AD1B2E">
        <w:trPr>
          <w:trHeight w:val="45"/>
          <w:jc w:val="center"/>
        </w:trPr>
        <w:tc>
          <w:tcPr>
            <w:tcW w:w="2545" w:type="pct"/>
            <w:tcBorders>
              <w:top w:val="nil"/>
              <w:left w:val="single" w:sz="8" w:space="0" w:color="auto"/>
              <w:bottom w:val="single" w:sz="4" w:space="0" w:color="auto"/>
              <w:right w:val="single" w:sz="4" w:space="0" w:color="auto"/>
            </w:tcBorders>
            <w:shd w:val="clear" w:color="auto" w:fill="FFFFFF" w:themeFill="background1"/>
            <w:hideMark/>
          </w:tcPr>
          <w:p w14:paraId="12239423" w14:textId="77777777" w:rsidR="006E2459" w:rsidRPr="00407572" w:rsidRDefault="006E2459" w:rsidP="007F61CB">
            <w:pPr>
              <w:spacing w:after="0"/>
              <w:jc w:val="both"/>
              <w:rPr>
                <w:rFonts w:ascii="Arial" w:hAnsi="Arial" w:cs="Arial"/>
                <w:color w:val="000000"/>
                <w:sz w:val="16"/>
                <w:szCs w:val="16"/>
              </w:rPr>
            </w:pPr>
            <w:r w:rsidRPr="00407572">
              <w:rPr>
                <w:rFonts w:ascii="Arial" w:hAnsi="Arial" w:cs="Arial"/>
                <w:color w:val="000000"/>
                <w:sz w:val="16"/>
                <w:szCs w:val="16"/>
                <w:lang w:val="es-ES"/>
              </w:rPr>
              <w:t>P01. Tasa de variación de los alumnos de tercer grado de media superior, en el nivel de logro I en lenguaje y comunicación de la prueba PLANEA.</w:t>
            </w:r>
          </w:p>
        </w:tc>
        <w:tc>
          <w:tcPr>
            <w:tcW w:w="477" w:type="pct"/>
            <w:tcBorders>
              <w:top w:val="nil"/>
              <w:left w:val="nil"/>
              <w:bottom w:val="single" w:sz="4" w:space="0" w:color="auto"/>
              <w:right w:val="single" w:sz="4" w:space="0" w:color="auto"/>
            </w:tcBorders>
            <w:shd w:val="clear" w:color="auto" w:fill="FFFFFF" w:themeFill="background1"/>
            <w:vAlign w:val="center"/>
          </w:tcPr>
          <w:p w14:paraId="79F6C2C6" w14:textId="77777777" w:rsidR="006E2459" w:rsidRPr="00F50BB9" w:rsidRDefault="006E2459" w:rsidP="007F61CB">
            <w:pPr>
              <w:spacing w:after="0"/>
              <w:jc w:val="center"/>
              <w:rPr>
                <w:rFonts w:ascii="Webdings" w:hAnsi="Webdings" w:cs="Arial"/>
                <w:color w:val="000000"/>
                <w:sz w:val="16"/>
                <w:szCs w:val="16"/>
              </w:rPr>
            </w:pPr>
          </w:p>
        </w:tc>
        <w:tc>
          <w:tcPr>
            <w:tcW w:w="477" w:type="pct"/>
            <w:tcBorders>
              <w:top w:val="nil"/>
              <w:left w:val="single" w:sz="4" w:space="0" w:color="auto"/>
              <w:bottom w:val="single" w:sz="4" w:space="0" w:color="auto"/>
              <w:right w:val="single" w:sz="4" w:space="0" w:color="auto"/>
            </w:tcBorders>
            <w:shd w:val="clear" w:color="auto" w:fill="FFFFFF" w:themeFill="background1"/>
            <w:noWrap/>
            <w:vAlign w:val="center"/>
          </w:tcPr>
          <w:p w14:paraId="0A9B31C0" w14:textId="77777777" w:rsidR="006E2459" w:rsidRPr="00F50BB9" w:rsidRDefault="006E2459" w:rsidP="007F61CB">
            <w:pPr>
              <w:spacing w:after="0"/>
              <w:jc w:val="center"/>
              <w:rPr>
                <w:rFonts w:ascii="Webdings" w:hAnsi="Webdings" w:cs="Arial"/>
                <w:color w:val="000000"/>
                <w:sz w:val="16"/>
                <w:szCs w:val="16"/>
              </w:rPr>
            </w:pPr>
          </w:p>
        </w:tc>
        <w:tc>
          <w:tcPr>
            <w:tcW w:w="477" w:type="pct"/>
            <w:tcBorders>
              <w:top w:val="single" w:sz="4" w:space="0" w:color="auto"/>
              <w:left w:val="nil"/>
              <w:bottom w:val="single" w:sz="4" w:space="0" w:color="auto"/>
              <w:right w:val="single" w:sz="4" w:space="0" w:color="auto"/>
            </w:tcBorders>
            <w:shd w:val="clear" w:color="auto" w:fill="FFFFFF" w:themeFill="background1"/>
            <w:vAlign w:val="center"/>
          </w:tcPr>
          <w:p w14:paraId="7ED04420" w14:textId="77777777" w:rsidR="006E2459" w:rsidRPr="00F50BB9" w:rsidRDefault="006E2459" w:rsidP="007F61CB">
            <w:pPr>
              <w:spacing w:after="0"/>
              <w:jc w:val="center"/>
              <w:rPr>
                <w:rFonts w:ascii="Webdings" w:hAnsi="Webdings" w:cs="Arial"/>
                <w:color w:val="000000"/>
                <w:sz w:val="16"/>
                <w:szCs w:val="16"/>
              </w:rPr>
            </w:pPr>
          </w:p>
        </w:tc>
        <w:tc>
          <w:tcPr>
            <w:tcW w:w="477" w:type="pct"/>
            <w:tcBorders>
              <w:top w:val="nil"/>
              <w:left w:val="single" w:sz="4" w:space="0" w:color="auto"/>
              <w:bottom w:val="single" w:sz="4" w:space="0" w:color="auto"/>
              <w:right w:val="single" w:sz="4" w:space="0" w:color="auto"/>
            </w:tcBorders>
            <w:shd w:val="clear" w:color="auto" w:fill="FFFFFF" w:themeFill="background1"/>
            <w:noWrap/>
            <w:vAlign w:val="center"/>
          </w:tcPr>
          <w:p w14:paraId="16D2745E" w14:textId="77777777" w:rsidR="006E2459" w:rsidRPr="00F50BB9" w:rsidRDefault="006E2459" w:rsidP="007F61CB">
            <w:pPr>
              <w:spacing w:after="0"/>
              <w:jc w:val="center"/>
              <w:rPr>
                <w:rFonts w:ascii="Webdings" w:hAnsi="Webdings" w:cs="Arial"/>
                <w:b/>
                <w:bCs/>
                <w:color w:val="000000"/>
                <w:sz w:val="16"/>
                <w:szCs w:val="16"/>
              </w:rPr>
            </w:pPr>
            <w:r w:rsidRPr="00F50BB9">
              <w:rPr>
                <w:rFonts w:ascii="Webdings" w:hAnsi="Webdings" w:cs="Arial"/>
                <w:bCs/>
                <w:color w:val="000000"/>
                <w:sz w:val="16"/>
                <w:szCs w:val="16"/>
              </w:rPr>
              <w:t></w:t>
            </w:r>
          </w:p>
        </w:tc>
        <w:tc>
          <w:tcPr>
            <w:tcW w:w="548" w:type="pct"/>
            <w:tcBorders>
              <w:top w:val="nil"/>
              <w:left w:val="nil"/>
              <w:bottom w:val="single" w:sz="4" w:space="0" w:color="auto"/>
              <w:right w:val="single" w:sz="4" w:space="0" w:color="auto"/>
            </w:tcBorders>
            <w:shd w:val="clear" w:color="auto" w:fill="FFFFFF" w:themeFill="background1"/>
            <w:vAlign w:val="center"/>
          </w:tcPr>
          <w:p w14:paraId="22C6EDA0" w14:textId="77777777" w:rsidR="006E2459" w:rsidRPr="00F50BB9" w:rsidRDefault="006E2459" w:rsidP="007F61CB">
            <w:pPr>
              <w:spacing w:after="0"/>
              <w:jc w:val="center"/>
              <w:rPr>
                <w:rFonts w:ascii="Webdings" w:hAnsi="Webdings" w:cs="Arial"/>
                <w:b/>
                <w:bCs/>
                <w:color w:val="000000"/>
                <w:sz w:val="16"/>
                <w:szCs w:val="16"/>
              </w:rPr>
            </w:pPr>
          </w:p>
        </w:tc>
      </w:tr>
      <w:tr w:rsidR="00AD1B2E" w:rsidRPr="00F50BB9" w14:paraId="2245360D" w14:textId="77777777" w:rsidTr="00AD1B2E">
        <w:trPr>
          <w:trHeight w:val="45"/>
          <w:jc w:val="center"/>
        </w:trPr>
        <w:tc>
          <w:tcPr>
            <w:tcW w:w="2545" w:type="pct"/>
            <w:tcBorders>
              <w:top w:val="nil"/>
              <w:left w:val="single" w:sz="8" w:space="0" w:color="auto"/>
              <w:bottom w:val="single" w:sz="4" w:space="0" w:color="auto"/>
              <w:right w:val="single" w:sz="4" w:space="0" w:color="auto"/>
            </w:tcBorders>
            <w:shd w:val="clear" w:color="auto" w:fill="FFFFFF" w:themeFill="background1"/>
            <w:hideMark/>
          </w:tcPr>
          <w:p w14:paraId="6BD43F7F" w14:textId="77777777" w:rsidR="006E2459" w:rsidRPr="00407572" w:rsidRDefault="006E2459" w:rsidP="007F61CB">
            <w:pPr>
              <w:spacing w:after="0"/>
              <w:jc w:val="both"/>
              <w:rPr>
                <w:rFonts w:ascii="Arial" w:hAnsi="Arial" w:cs="Arial"/>
                <w:color w:val="000000"/>
                <w:sz w:val="16"/>
                <w:szCs w:val="16"/>
              </w:rPr>
            </w:pPr>
            <w:r w:rsidRPr="00407572">
              <w:rPr>
                <w:rFonts w:ascii="Arial" w:hAnsi="Arial" w:cs="Arial"/>
                <w:color w:val="000000"/>
                <w:sz w:val="16"/>
                <w:szCs w:val="16"/>
                <w:lang w:val="es-ES"/>
              </w:rPr>
              <w:t>P02. Tasa de variación de los alumnos de tercer grado de media superior, en el nivel de logro I en matemáticas de la prueba PLANEA.</w:t>
            </w:r>
          </w:p>
        </w:tc>
        <w:tc>
          <w:tcPr>
            <w:tcW w:w="477" w:type="pct"/>
            <w:tcBorders>
              <w:top w:val="nil"/>
              <w:left w:val="nil"/>
              <w:bottom w:val="single" w:sz="4" w:space="0" w:color="auto"/>
              <w:right w:val="single" w:sz="4" w:space="0" w:color="auto"/>
            </w:tcBorders>
            <w:shd w:val="clear" w:color="auto" w:fill="FFFFFF" w:themeFill="background1"/>
            <w:vAlign w:val="center"/>
          </w:tcPr>
          <w:p w14:paraId="4894DFBA" w14:textId="77777777" w:rsidR="006E2459" w:rsidRPr="00F50BB9" w:rsidRDefault="006E2459" w:rsidP="007F61CB">
            <w:pPr>
              <w:spacing w:after="0"/>
              <w:jc w:val="center"/>
              <w:rPr>
                <w:rFonts w:ascii="Webdings" w:hAnsi="Webdings" w:cs="Arial"/>
                <w:color w:val="000000"/>
                <w:sz w:val="16"/>
                <w:szCs w:val="16"/>
              </w:rPr>
            </w:pPr>
          </w:p>
        </w:tc>
        <w:tc>
          <w:tcPr>
            <w:tcW w:w="477" w:type="pct"/>
            <w:tcBorders>
              <w:top w:val="nil"/>
              <w:left w:val="single" w:sz="4" w:space="0" w:color="auto"/>
              <w:bottom w:val="single" w:sz="4" w:space="0" w:color="auto"/>
              <w:right w:val="single" w:sz="4" w:space="0" w:color="auto"/>
            </w:tcBorders>
            <w:shd w:val="clear" w:color="auto" w:fill="FFFFFF" w:themeFill="background1"/>
            <w:vAlign w:val="center"/>
          </w:tcPr>
          <w:p w14:paraId="1257AE53" w14:textId="77777777" w:rsidR="006E2459" w:rsidRPr="00F50BB9" w:rsidRDefault="006E2459" w:rsidP="007F61CB">
            <w:pPr>
              <w:spacing w:after="0"/>
              <w:jc w:val="center"/>
              <w:rPr>
                <w:rFonts w:ascii="Webdings" w:hAnsi="Webdings" w:cs="Arial"/>
                <w:color w:val="000000"/>
                <w:sz w:val="16"/>
                <w:szCs w:val="16"/>
              </w:rPr>
            </w:pPr>
          </w:p>
        </w:tc>
        <w:tc>
          <w:tcPr>
            <w:tcW w:w="477" w:type="pct"/>
            <w:tcBorders>
              <w:top w:val="single" w:sz="4" w:space="0" w:color="auto"/>
              <w:left w:val="nil"/>
              <w:bottom w:val="single" w:sz="4" w:space="0" w:color="auto"/>
              <w:right w:val="single" w:sz="4" w:space="0" w:color="auto"/>
            </w:tcBorders>
            <w:shd w:val="clear" w:color="auto" w:fill="FFFFFF" w:themeFill="background1"/>
            <w:vAlign w:val="center"/>
          </w:tcPr>
          <w:p w14:paraId="48C77221" w14:textId="77777777" w:rsidR="006E2459" w:rsidRPr="00F50BB9" w:rsidRDefault="006E2459" w:rsidP="007F61CB">
            <w:pPr>
              <w:spacing w:after="0"/>
              <w:jc w:val="center"/>
              <w:rPr>
                <w:rFonts w:ascii="Webdings" w:hAnsi="Webdings" w:cs="Arial"/>
                <w:color w:val="000000"/>
                <w:sz w:val="16"/>
                <w:szCs w:val="16"/>
              </w:rPr>
            </w:pPr>
          </w:p>
        </w:tc>
        <w:tc>
          <w:tcPr>
            <w:tcW w:w="477" w:type="pct"/>
            <w:tcBorders>
              <w:top w:val="nil"/>
              <w:left w:val="single" w:sz="4" w:space="0" w:color="auto"/>
              <w:bottom w:val="single" w:sz="4" w:space="0" w:color="auto"/>
              <w:right w:val="single" w:sz="4" w:space="0" w:color="auto"/>
            </w:tcBorders>
            <w:shd w:val="clear" w:color="auto" w:fill="FFFFFF" w:themeFill="background1"/>
            <w:noWrap/>
            <w:vAlign w:val="center"/>
          </w:tcPr>
          <w:p w14:paraId="26723CDF" w14:textId="77777777" w:rsidR="006E2459" w:rsidRPr="00F50BB9" w:rsidRDefault="006E2459" w:rsidP="007F61CB">
            <w:pPr>
              <w:spacing w:after="0"/>
              <w:jc w:val="center"/>
              <w:rPr>
                <w:rFonts w:ascii="Webdings" w:hAnsi="Webdings" w:cs="Arial"/>
                <w:b/>
                <w:bCs/>
                <w:color w:val="000000"/>
                <w:sz w:val="16"/>
                <w:szCs w:val="16"/>
              </w:rPr>
            </w:pPr>
            <w:r w:rsidRPr="00F50BB9">
              <w:rPr>
                <w:rFonts w:ascii="Webdings" w:hAnsi="Webdings" w:cs="Arial"/>
                <w:bCs/>
                <w:color w:val="000000"/>
                <w:sz w:val="16"/>
                <w:szCs w:val="16"/>
              </w:rPr>
              <w:t></w:t>
            </w:r>
          </w:p>
        </w:tc>
        <w:tc>
          <w:tcPr>
            <w:tcW w:w="548" w:type="pct"/>
            <w:tcBorders>
              <w:top w:val="nil"/>
              <w:left w:val="nil"/>
              <w:bottom w:val="single" w:sz="4" w:space="0" w:color="auto"/>
              <w:right w:val="single" w:sz="4" w:space="0" w:color="auto"/>
            </w:tcBorders>
            <w:shd w:val="clear" w:color="auto" w:fill="FFFFFF" w:themeFill="background1"/>
            <w:vAlign w:val="center"/>
          </w:tcPr>
          <w:p w14:paraId="07960B89" w14:textId="77777777" w:rsidR="006E2459" w:rsidRPr="00F50BB9" w:rsidRDefault="006E2459" w:rsidP="007F61CB">
            <w:pPr>
              <w:spacing w:after="0"/>
              <w:jc w:val="center"/>
              <w:rPr>
                <w:rFonts w:ascii="Webdings" w:hAnsi="Webdings" w:cs="Arial"/>
                <w:b/>
                <w:bCs/>
                <w:color w:val="000000"/>
                <w:sz w:val="16"/>
                <w:szCs w:val="16"/>
              </w:rPr>
            </w:pPr>
          </w:p>
        </w:tc>
      </w:tr>
      <w:tr w:rsidR="00AD1B2E" w:rsidRPr="00F50BB9" w14:paraId="51A991E1" w14:textId="77777777" w:rsidTr="00AD1B2E">
        <w:trPr>
          <w:trHeight w:val="45"/>
          <w:jc w:val="center"/>
        </w:trPr>
        <w:tc>
          <w:tcPr>
            <w:tcW w:w="2545" w:type="pct"/>
            <w:tcBorders>
              <w:top w:val="nil"/>
              <w:left w:val="single" w:sz="8" w:space="0" w:color="auto"/>
              <w:bottom w:val="single" w:sz="4" w:space="0" w:color="auto"/>
              <w:right w:val="single" w:sz="4" w:space="0" w:color="auto"/>
            </w:tcBorders>
            <w:shd w:val="clear" w:color="auto" w:fill="FFFFFF" w:themeFill="background1"/>
          </w:tcPr>
          <w:p w14:paraId="54375BCD" w14:textId="77777777" w:rsidR="006E2459" w:rsidRPr="00407572" w:rsidRDefault="006E2459" w:rsidP="007F61CB">
            <w:pPr>
              <w:spacing w:after="0"/>
              <w:rPr>
                <w:rFonts w:ascii="Arial" w:hAnsi="Arial" w:cs="Arial"/>
                <w:color w:val="000000"/>
                <w:sz w:val="16"/>
                <w:szCs w:val="16"/>
              </w:rPr>
            </w:pPr>
            <w:r w:rsidRPr="00407572">
              <w:rPr>
                <w:rFonts w:ascii="Arial" w:hAnsi="Arial" w:cs="Arial"/>
                <w:color w:val="000000"/>
                <w:sz w:val="16"/>
                <w:szCs w:val="16"/>
              </w:rPr>
              <w:t>C01. Promedio de aprovechamiento</w:t>
            </w:r>
          </w:p>
        </w:tc>
        <w:tc>
          <w:tcPr>
            <w:tcW w:w="477" w:type="pct"/>
            <w:tcBorders>
              <w:top w:val="nil"/>
              <w:left w:val="nil"/>
              <w:bottom w:val="single" w:sz="4" w:space="0" w:color="auto"/>
              <w:right w:val="single" w:sz="4" w:space="0" w:color="auto"/>
            </w:tcBorders>
            <w:shd w:val="clear" w:color="auto" w:fill="FFFFFF" w:themeFill="background1"/>
            <w:vAlign w:val="center"/>
          </w:tcPr>
          <w:p w14:paraId="6AC9A176" w14:textId="77777777" w:rsidR="006E2459" w:rsidRPr="00F50BB9" w:rsidRDefault="006E2459" w:rsidP="007F61CB">
            <w:pPr>
              <w:spacing w:after="0"/>
              <w:jc w:val="center"/>
              <w:rPr>
                <w:rFonts w:ascii="Webdings" w:hAnsi="Webdings" w:cs="Arial"/>
                <w:color w:val="000000"/>
                <w:sz w:val="16"/>
                <w:szCs w:val="16"/>
              </w:rPr>
            </w:pPr>
          </w:p>
        </w:tc>
        <w:tc>
          <w:tcPr>
            <w:tcW w:w="477" w:type="pct"/>
            <w:tcBorders>
              <w:top w:val="nil"/>
              <w:left w:val="single" w:sz="4" w:space="0" w:color="auto"/>
              <w:bottom w:val="single" w:sz="4" w:space="0" w:color="auto"/>
              <w:right w:val="single" w:sz="4" w:space="0" w:color="auto"/>
            </w:tcBorders>
            <w:shd w:val="clear" w:color="auto" w:fill="FFFFFF" w:themeFill="background1"/>
            <w:vAlign w:val="center"/>
          </w:tcPr>
          <w:p w14:paraId="54440B7A" w14:textId="77777777" w:rsidR="006E2459" w:rsidRPr="00F50BB9" w:rsidRDefault="006E2459" w:rsidP="007F61CB">
            <w:pPr>
              <w:spacing w:after="0"/>
              <w:jc w:val="center"/>
              <w:rPr>
                <w:rFonts w:ascii="Webdings" w:hAnsi="Webdings" w:cs="Arial"/>
                <w:color w:val="000000"/>
                <w:sz w:val="16"/>
                <w:szCs w:val="16"/>
              </w:rPr>
            </w:pPr>
          </w:p>
        </w:tc>
        <w:tc>
          <w:tcPr>
            <w:tcW w:w="477" w:type="pct"/>
            <w:tcBorders>
              <w:top w:val="single" w:sz="4" w:space="0" w:color="auto"/>
              <w:left w:val="nil"/>
              <w:bottom w:val="single" w:sz="4" w:space="0" w:color="auto"/>
              <w:right w:val="single" w:sz="4" w:space="0" w:color="auto"/>
            </w:tcBorders>
            <w:shd w:val="clear" w:color="auto" w:fill="FFFFFF" w:themeFill="background1"/>
            <w:vAlign w:val="center"/>
          </w:tcPr>
          <w:p w14:paraId="51791878" w14:textId="77777777" w:rsidR="006E2459" w:rsidRPr="00F50BB9" w:rsidRDefault="006E2459" w:rsidP="007F61CB">
            <w:pPr>
              <w:spacing w:after="0"/>
              <w:jc w:val="center"/>
              <w:rPr>
                <w:rFonts w:ascii="Webdings" w:hAnsi="Webdings" w:cs="Arial"/>
                <w:bCs/>
                <w:color w:val="000000"/>
                <w:sz w:val="16"/>
                <w:szCs w:val="16"/>
              </w:rPr>
            </w:pPr>
            <w:r w:rsidRPr="00F50BB9">
              <w:rPr>
                <w:rFonts w:ascii="Webdings" w:hAnsi="Webdings" w:cs="Arial"/>
                <w:bCs/>
                <w:color w:val="000000"/>
                <w:sz w:val="16"/>
                <w:szCs w:val="16"/>
              </w:rPr>
              <w:t></w:t>
            </w:r>
          </w:p>
        </w:tc>
        <w:tc>
          <w:tcPr>
            <w:tcW w:w="477" w:type="pct"/>
            <w:tcBorders>
              <w:top w:val="nil"/>
              <w:left w:val="single" w:sz="4" w:space="0" w:color="auto"/>
              <w:bottom w:val="single" w:sz="4" w:space="0" w:color="auto"/>
              <w:right w:val="single" w:sz="4" w:space="0" w:color="auto"/>
            </w:tcBorders>
            <w:shd w:val="clear" w:color="auto" w:fill="FFFFFF" w:themeFill="background1"/>
            <w:noWrap/>
            <w:vAlign w:val="center"/>
          </w:tcPr>
          <w:p w14:paraId="2DAC8292" w14:textId="77777777" w:rsidR="006E2459" w:rsidRPr="00F50BB9" w:rsidRDefault="006E2459" w:rsidP="007F61CB">
            <w:pPr>
              <w:spacing w:after="0"/>
              <w:jc w:val="center"/>
              <w:rPr>
                <w:rFonts w:ascii="Webdings" w:hAnsi="Webdings" w:cs="Arial"/>
                <w:bCs/>
                <w:color w:val="000000"/>
                <w:sz w:val="16"/>
                <w:szCs w:val="16"/>
              </w:rPr>
            </w:pPr>
          </w:p>
        </w:tc>
        <w:tc>
          <w:tcPr>
            <w:tcW w:w="548" w:type="pct"/>
            <w:tcBorders>
              <w:top w:val="nil"/>
              <w:left w:val="nil"/>
              <w:bottom w:val="single" w:sz="4" w:space="0" w:color="auto"/>
              <w:right w:val="single" w:sz="4" w:space="0" w:color="auto"/>
            </w:tcBorders>
            <w:shd w:val="clear" w:color="auto" w:fill="FFFFFF" w:themeFill="background1"/>
            <w:vAlign w:val="center"/>
          </w:tcPr>
          <w:p w14:paraId="4E19DFBF" w14:textId="77777777" w:rsidR="006E2459" w:rsidRPr="00F50BB9" w:rsidRDefault="006E2459" w:rsidP="007F61CB">
            <w:pPr>
              <w:spacing w:after="0"/>
              <w:jc w:val="center"/>
              <w:rPr>
                <w:rFonts w:ascii="Webdings" w:hAnsi="Webdings" w:cs="Arial"/>
                <w:bCs/>
                <w:color w:val="000000"/>
                <w:sz w:val="16"/>
                <w:szCs w:val="16"/>
              </w:rPr>
            </w:pPr>
          </w:p>
        </w:tc>
      </w:tr>
      <w:tr w:rsidR="00AD1B2E" w:rsidRPr="00F50BB9" w14:paraId="0B2129AF" w14:textId="77777777" w:rsidTr="00AD1B2E">
        <w:trPr>
          <w:trHeight w:val="45"/>
          <w:jc w:val="center"/>
        </w:trPr>
        <w:tc>
          <w:tcPr>
            <w:tcW w:w="2545" w:type="pct"/>
            <w:tcBorders>
              <w:top w:val="nil"/>
              <w:left w:val="single" w:sz="8" w:space="0" w:color="auto"/>
              <w:bottom w:val="single" w:sz="4" w:space="0" w:color="auto"/>
              <w:right w:val="single" w:sz="4" w:space="0" w:color="auto"/>
            </w:tcBorders>
            <w:shd w:val="clear" w:color="auto" w:fill="FFFFFF" w:themeFill="background1"/>
          </w:tcPr>
          <w:p w14:paraId="714E495D" w14:textId="77777777" w:rsidR="006E2459" w:rsidRPr="00407572" w:rsidRDefault="006E2459" w:rsidP="008E1021">
            <w:pPr>
              <w:spacing w:after="0"/>
              <w:rPr>
                <w:rFonts w:ascii="Arial" w:hAnsi="Arial" w:cs="Arial"/>
                <w:color w:val="000000"/>
                <w:sz w:val="16"/>
                <w:szCs w:val="16"/>
              </w:rPr>
            </w:pPr>
            <w:r w:rsidRPr="00407572">
              <w:rPr>
                <w:rFonts w:ascii="Arial" w:hAnsi="Arial" w:cs="Arial"/>
                <w:color w:val="000000"/>
                <w:sz w:val="16"/>
                <w:szCs w:val="16"/>
              </w:rPr>
              <w:t>C01.A01</w:t>
            </w:r>
            <w:r w:rsidR="00F50BB9" w:rsidRPr="00407572">
              <w:rPr>
                <w:rFonts w:ascii="Arial" w:hAnsi="Arial" w:cs="Arial"/>
                <w:color w:val="000000"/>
                <w:sz w:val="16"/>
                <w:szCs w:val="16"/>
              </w:rPr>
              <w:t>.</w:t>
            </w:r>
            <w:r w:rsidRPr="00407572">
              <w:rPr>
                <w:rFonts w:ascii="Arial" w:hAnsi="Arial" w:cs="Arial"/>
                <w:color w:val="000000"/>
                <w:sz w:val="16"/>
                <w:szCs w:val="16"/>
              </w:rPr>
              <w:t xml:space="preserve"> Por</w:t>
            </w:r>
            <w:r w:rsidR="008E1021" w:rsidRPr="00407572">
              <w:rPr>
                <w:rFonts w:ascii="Arial" w:hAnsi="Arial" w:cs="Arial"/>
                <w:color w:val="000000"/>
                <w:sz w:val="16"/>
                <w:szCs w:val="16"/>
              </w:rPr>
              <w:t xml:space="preserve"> Porcentaje de docentes capacitados.</w:t>
            </w:r>
          </w:p>
        </w:tc>
        <w:tc>
          <w:tcPr>
            <w:tcW w:w="477" w:type="pct"/>
            <w:tcBorders>
              <w:top w:val="nil"/>
              <w:left w:val="nil"/>
              <w:bottom w:val="single" w:sz="4" w:space="0" w:color="auto"/>
              <w:right w:val="single" w:sz="4" w:space="0" w:color="auto"/>
            </w:tcBorders>
            <w:shd w:val="clear" w:color="auto" w:fill="FFFFFF" w:themeFill="background1"/>
            <w:vAlign w:val="center"/>
          </w:tcPr>
          <w:p w14:paraId="636172D0" w14:textId="77777777" w:rsidR="006E2459" w:rsidRPr="00F50BB9" w:rsidRDefault="00425EF0" w:rsidP="007F61CB">
            <w:pPr>
              <w:spacing w:after="0"/>
              <w:jc w:val="center"/>
              <w:rPr>
                <w:rFonts w:ascii="Webdings" w:hAnsi="Webdings" w:cs="Arial"/>
                <w:sz w:val="16"/>
                <w:szCs w:val="16"/>
              </w:rPr>
            </w:pPr>
            <w:r w:rsidRPr="00F50BB9">
              <w:rPr>
                <w:rFonts w:ascii="Webdings" w:hAnsi="Webdings" w:cs="Arial"/>
                <w:bCs/>
                <w:color w:val="000000"/>
                <w:sz w:val="16"/>
                <w:szCs w:val="16"/>
              </w:rPr>
              <w:t></w:t>
            </w:r>
          </w:p>
        </w:tc>
        <w:tc>
          <w:tcPr>
            <w:tcW w:w="477" w:type="pct"/>
            <w:tcBorders>
              <w:top w:val="nil"/>
              <w:left w:val="single" w:sz="4" w:space="0" w:color="auto"/>
              <w:bottom w:val="single" w:sz="4" w:space="0" w:color="auto"/>
              <w:right w:val="single" w:sz="4" w:space="0" w:color="auto"/>
            </w:tcBorders>
            <w:shd w:val="clear" w:color="auto" w:fill="FFFFFF" w:themeFill="background1"/>
            <w:vAlign w:val="center"/>
          </w:tcPr>
          <w:p w14:paraId="2C7E837C" w14:textId="77777777" w:rsidR="006E2459" w:rsidRPr="00F50BB9" w:rsidRDefault="006E2459" w:rsidP="007F61CB">
            <w:pPr>
              <w:spacing w:after="0"/>
              <w:jc w:val="center"/>
              <w:rPr>
                <w:rFonts w:ascii="Webdings" w:hAnsi="Webdings" w:cs="Arial"/>
                <w:sz w:val="16"/>
                <w:szCs w:val="16"/>
              </w:rPr>
            </w:pPr>
          </w:p>
        </w:tc>
        <w:tc>
          <w:tcPr>
            <w:tcW w:w="477" w:type="pct"/>
            <w:tcBorders>
              <w:top w:val="single" w:sz="4" w:space="0" w:color="auto"/>
              <w:left w:val="nil"/>
              <w:bottom w:val="single" w:sz="4" w:space="0" w:color="auto"/>
              <w:right w:val="single" w:sz="4" w:space="0" w:color="auto"/>
            </w:tcBorders>
            <w:shd w:val="clear" w:color="auto" w:fill="FFFFFF" w:themeFill="background1"/>
            <w:vAlign w:val="center"/>
          </w:tcPr>
          <w:p w14:paraId="0C86F16F" w14:textId="77777777" w:rsidR="006E2459" w:rsidRPr="00F50BB9" w:rsidRDefault="006E2459" w:rsidP="007F61CB">
            <w:pPr>
              <w:spacing w:after="0"/>
              <w:jc w:val="center"/>
              <w:rPr>
                <w:rFonts w:ascii="Webdings" w:hAnsi="Webdings" w:cs="Arial"/>
                <w:bCs/>
                <w:sz w:val="16"/>
                <w:szCs w:val="16"/>
              </w:rPr>
            </w:pPr>
          </w:p>
        </w:tc>
        <w:tc>
          <w:tcPr>
            <w:tcW w:w="477" w:type="pct"/>
            <w:tcBorders>
              <w:top w:val="nil"/>
              <w:left w:val="single" w:sz="4" w:space="0" w:color="auto"/>
              <w:bottom w:val="single" w:sz="4" w:space="0" w:color="auto"/>
              <w:right w:val="single" w:sz="4" w:space="0" w:color="auto"/>
            </w:tcBorders>
            <w:shd w:val="clear" w:color="auto" w:fill="FFFFFF" w:themeFill="background1"/>
            <w:noWrap/>
            <w:vAlign w:val="center"/>
          </w:tcPr>
          <w:p w14:paraId="2FE8EA72" w14:textId="77777777" w:rsidR="006E2459" w:rsidRPr="00F50BB9" w:rsidRDefault="006E2459" w:rsidP="007F61CB">
            <w:pPr>
              <w:spacing w:after="0"/>
              <w:jc w:val="center"/>
              <w:rPr>
                <w:rFonts w:ascii="Webdings" w:hAnsi="Webdings" w:cs="Arial"/>
                <w:bCs/>
                <w:sz w:val="16"/>
                <w:szCs w:val="16"/>
              </w:rPr>
            </w:pPr>
          </w:p>
        </w:tc>
        <w:tc>
          <w:tcPr>
            <w:tcW w:w="548" w:type="pct"/>
            <w:tcBorders>
              <w:top w:val="nil"/>
              <w:left w:val="nil"/>
              <w:bottom w:val="single" w:sz="4" w:space="0" w:color="auto"/>
              <w:right w:val="single" w:sz="4" w:space="0" w:color="auto"/>
            </w:tcBorders>
            <w:shd w:val="clear" w:color="auto" w:fill="FFFFFF" w:themeFill="background1"/>
            <w:vAlign w:val="center"/>
          </w:tcPr>
          <w:p w14:paraId="1576D6F5" w14:textId="77777777" w:rsidR="006E2459" w:rsidRPr="00F50BB9" w:rsidRDefault="006E2459" w:rsidP="007F61CB">
            <w:pPr>
              <w:spacing w:after="0"/>
              <w:jc w:val="center"/>
              <w:rPr>
                <w:rFonts w:ascii="Webdings" w:hAnsi="Webdings" w:cs="Arial"/>
                <w:bCs/>
                <w:sz w:val="16"/>
                <w:szCs w:val="16"/>
              </w:rPr>
            </w:pPr>
          </w:p>
        </w:tc>
      </w:tr>
      <w:tr w:rsidR="00AD1B2E" w:rsidRPr="00F50BB9" w14:paraId="20A14344" w14:textId="77777777" w:rsidTr="00AD1B2E">
        <w:trPr>
          <w:trHeight w:val="45"/>
          <w:jc w:val="center"/>
        </w:trPr>
        <w:tc>
          <w:tcPr>
            <w:tcW w:w="2545" w:type="pct"/>
            <w:tcBorders>
              <w:top w:val="single" w:sz="4" w:space="0" w:color="auto"/>
              <w:left w:val="single" w:sz="8" w:space="0" w:color="auto"/>
              <w:bottom w:val="single" w:sz="4" w:space="0" w:color="auto"/>
              <w:right w:val="single" w:sz="4" w:space="0" w:color="auto"/>
            </w:tcBorders>
            <w:shd w:val="clear" w:color="auto" w:fill="FFFFFF" w:themeFill="background1"/>
          </w:tcPr>
          <w:p w14:paraId="1248C64A" w14:textId="77777777" w:rsidR="006E2459" w:rsidRPr="00407572" w:rsidRDefault="006E2459" w:rsidP="008E1021">
            <w:pPr>
              <w:spacing w:after="0"/>
              <w:jc w:val="both"/>
              <w:rPr>
                <w:rFonts w:ascii="Arial" w:hAnsi="Arial" w:cs="Arial"/>
                <w:color w:val="000000"/>
                <w:sz w:val="16"/>
                <w:szCs w:val="16"/>
              </w:rPr>
            </w:pPr>
            <w:r w:rsidRPr="00407572">
              <w:rPr>
                <w:rFonts w:ascii="Arial" w:hAnsi="Arial" w:cs="Arial"/>
                <w:color w:val="000000"/>
                <w:sz w:val="16"/>
                <w:szCs w:val="16"/>
              </w:rPr>
              <w:t>C01.A02</w:t>
            </w:r>
            <w:r w:rsidR="00F50BB9" w:rsidRPr="00407572">
              <w:rPr>
                <w:rFonts w:ascii="Arial" w:hAnsi="Arial" w:cs="Arial"/>
                <w:color w:val="000000"/>
                <w:sz w:val="16"/>
                <w:szCs w:val="16"/>
              </w:rPr>
              <w:t>.</w:t>
            </w:r>
            <w:r w:rsidRPr="00407572">
              <w:rPr>
                <w:rFonts w:ascii="Arial" w:hAnsi="Arial" w:cs="Arial"/>
                <w:color w:val="000000"/>
                <w:sz w:val="16"/>
                <w:szCs w:val="16"/>
              </w:rPr>
              <w:t xml:space="preserve"> </w:t>
            </w:r>
            <w:r w:rsidR="008E1021" w:rsidRPr="00407572">
              <w:rPr>
                <w:rFonts w:ascii="Arial" w:hAnsi="Arial" w:cs="Arial"/>
                <w:sz w:val="16"/>
                <w:szCs w:val="16"/>
              </w:rPr>
              <w:t>Porcentaje de alumnos que participan en programas de tutorías.</w:t>
            </w:r>
          </w:p>
        </w:tc>
        <w:tc>
          <w:tcPr>
            <w:tcW w:w="477" w:type="pct"/>
            <w:tcBorders>
              <w:top w:val="single" w:sz="4" w:space="0" w:color="auto"/>
              <w:left w:val="nil"/>
              <w:bottom w:val="single" w:sz="4" w:space="0" w:color="auto"/>
              <w:right w:val="single" w:sz="4" w:space="0" w:color="auto"/>
            </w:tcBorders>
            <w:shd w:val="clear" w:color="auto" w:fill="FFFFFF" w:themeFill="background1"/>
            <w:vAlign w:val="center"/>
          </w:tcPr>
          <w:p w14:paraId="0CEBC2B4" w14:textId="77777777" w:rsidR="006E2459" w:rsidRPr="00F50BB9" w:rsidRDefault="006E2459" w:rsidP="007F61CB">
            <w:pPr>
              <w:spacing w:after="0"/>
              <w:jc w:val="center"/>
              <w:rPr>
                <w:rFonts w:ascii="Webdings" w:hAnsi="Webdings" w:cs="Arial"/>
                <w:color w:val="000000"/>
                <w:sz w:val="16"/>
                <w:szCs w:val="16"/>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99213F" w14:textId="77777777" w:rsidR="006E2459" w:rsidRPr="00F50BB9" w:rsidRDefault="006E2459" w:rsidP="007F61CB">
            <w:pPr>
              <w:spacing w:after="0"/>
              <w:jc w:val="center"/>
              <w:rPr>
                <w:rFonts w:ascii="Webdings" w:hAnsi="Webdings" w:cs="Arial"/>
                <w:color w:val="000000"/>
                <w:sz w:val="16"/>
                <w:szCs w:val="16"/>
              </w:rPr>
            </w:pPr>
            <w:r w:rsidRPr="00F50BB9">
              <w:rPr>
                <w:rFonts w:ascii="Webdings" w:hAnsi="Webdings" w:cs="Arial"/>
                <w:bCs/>
                <w:color w:val="000000"/>
                <w:sz w:val="16"/>
                <w:szCs w:val="16"/>
              </w:rPr>
              <w:t></w:t>
            </w:r>
          </w:p>
        </w:tc>
        <w:tc>
          <w:tcPr>
            <w:tcW w:w="477" w:type="pct"/>
            <w:tcBorders>
              <w:top w:val="single" w:sz="4" w:space="0" w:color="auto"/>
              <w:left w:val="nil"/>
              <w:bottom w:val="single" w:sz="4" w:space="0" w:color="auto"/>
              <w:right w:val="single" w:sz="4" w:space="0" w:color="auto"/>
            </w:tcBorders>
            <w:shd w:val="clear" w:color="auto" w:fill="FFFFFF" w:themeFill="background1"/>
            <w:vAlign w:val="center"/>
          </w:tcPr>
          <w:p w14:paraId="4C9D4E05" w14:textId="77777777" w:rsidR="006E2459" w:rsidRPr="00F50BB9" w:rsidRDefault="006E2459" w:rsidP="007F61CB">
            <w:pPr>
              <w:spacing w:after="0"/>
              <w:jc w:val="center"/>
              <w:rPr>
                <w:rFonts w:ascii="Webdings" w:hAnsi="Webdings" w:cs="Arial"/>
                <w:bCs/>
                <w:color w:val="000000"/>
                <w:sz w:val="16"/>
                <w:szCs w:val="16"/>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9C6F161" w14:textId="77777777" w:rsidR="006E2459" w:rsidRPr="00F50BB9" w:rsidRDefault="006E2459" w:rsidP="007F61CB">
            <w:pPr>
              <w:spacing w:after="0"/>
              <w:jc w:val="center"/>
              <w:rPr>
                <w:rFonts w:ascii="Webdings" w:hAnsi="Webdings" w:cs="Arial"/>
                <w:bCs/>
                <w:color w:val="000000"/>
                <w:sz w:val="16"/>
                <w:szCs w:val="16"/>
              </w:rPr>
            </w:pPr>
          </w:p>
        </w:tc>
        <w:tc>
          <w:tcPr>
            <w:tcW w:w="548" w:type="pct"/>
            <w:tcBorders>
              <w:top w:val="single" w:sz="4" w:space="0" w:color="auto"/>
              <w:left w:val="nil"/>
              <w:bottom w:val="single" w:sz="4" w:space="0" w:color="auto"/>
              <w:right w:val="single" w:sz="4" w:space="0" w:color="auto"/>
            </w:tcBorders>
            <w:shd w:val="clear" w:color="auto" w:fill="FFFFFF" w:themeFill="background1"/>
            <w:vAlign w:val="center"/>
          </w:tcPr>
          <w:p w14:paraId="7026EEBA" w14:textId="77777777" w:rsidR="006E2459" w:rsidRPr="00F50BB9" w:rsidRDefault="006E2459" w:rsidP="007F61CB">
            <w:pPr>
              <w:spacing w:after="0"/>
              <w:jc w:val="center"/>
              <w:rPr>
                <w:rFonts w:ascii="Webdings" w:hAnsi="Webdings" w:cs="Arial"/>
                <w:bCs/>
                <w:color w:val="000000"/>
                <w:sz w:val="16"/>
                <w:szCs w:val="16"/>
              </w:rPr>
            </w:pPr>
          </w:p>
        </w:tc>
      </w:tr>
      <w:tr w:rsidR="00AD1B2E" w:rsidRPr="00F50BB9" w14:paraId="7D875882" w14:textId="77777777" w:rsidTr="00AD1B2E">
        <w:trPr>
          <w:trHeight w:val="45"/>
          <w:jc w:val="center"/>
        </w:trPr>
        <w:tc>
          <w:tcPr>
            <w:tcW w:w="2545" w:type="pct"/>
            <w:tcBorders>
              <w:top w:val="single" w:sz="4" w:space="0" w:color="auto"/>
              <w:left w:val="single" w:sz="8" w:space="0" w:color="auto"/>
              <w:bottom w:val="single" w:sz="4" w:space="0" w:color="auto"/>
              <w:right w:val="single" w:sz="4" w:space="0" w:color="auto"/>
            </w:tcBorders>
            <w:shd w:val="clear" w:color="auto" w:fill="FFFFFF" w:themeFill="background1"/>
          </w:tcPr>
          <w:p w14:paraId="659E5E8B" w14:textId="77777777" w:rsidR="006E2459" w:rsidRPr="00407572" w:rsidRDefault="00F50BB9" w:rsidP="007F61CB">
            <w:pPr>
              <w:spacing w:after="0"/>
              <w:jc w:val="both"/>
              <w:rPr>
                <w:rFonts w:ascii="Arial" w:hAnsi="Arial" w:cs="Arial"/>
                <w:color w:val="000000"/>
                <w:sz w:val="16"/>
                <w:szCs w:val="16"/>
              </w:rPr>
            </w:pPr>
            <w:r w:rsidRPr="00407572">
              <w:rPr>
                <w:rFonts w:ascii="Arial" w:hAnsi="Arial" w:cs="Arial"/>
                <w:color w:val="000000"/>
                <w:sz w:val="16"/>
                <w:szCs w:val="16"/>
              </w:rPr>
              <w:t>C01.A04.</w:t>
            </w:r>
            <w:r w:rsidR="006E2459" w:rsidRPr="00407572">
              <w:rPr>
                <w:rFonts w:ascii="Arial" w:hAnsi="Arial" w:cs="Arial"/>
                <w:color w:val="000000"/>
                <w:sz w:val="16"/>
                <w:szCs w:val="16"/>
              </w:rPr>
              <w:t xml:space="preserve"> Porcentaje de planteles</w:t>
            </w:r>
            <w:r w:rsidRPr="00407572">
              <w:rPr>
                <w:rFonts w:ascii="Arial" w:hAnsi="Arial" w:cs="Arial"/>
                <w:color w:val="000000"/>
                <w:sz w:val="16"/>
                <w:szCs w:val="16"/>
              </w:rPr>
              <w:t xml:space="preserve"> que pertenecen a</w:t>
            </w:r>
            <w:r w:rsidR="006E2459" w:rsidRPr="00407572">
              <w:rPr>
                <w:rFonts w:ascii="Arial" w:hAnsi="Arial" w:cs="Arial"/>
                <w:color w:val="000000"/>
                <w:sz w:val="16"/>
                <w:szCs w:val="16"/>
              </w:rPr>
              <w:t>l PC-SiNEMS.</w:t>
            </w:r>
          </w:p>
        </w:tc>
        <w:tc>
          <w:tcPr>
            <w:tcW w:w="477" w:type="pct"/>
            <w:tcBorders>
              <w:top w:val="single" w:sz="4" w:space="0" w:color="auto"/>
              <w:left w:val="nil"/>
              <w:bottom w:val="single" w:sz="4" w:space="0" w:color="auto"/>
              <w:right w:val="single" w:sz="4" w:space="0" w:color="auto"/>
            </w:tcBorders>
            <w:shd w:val="clear" w:color="auto" w:fill="FFFFFF" w:themeFill="background1"/>
            <w:vAlign w:val="center"/>
          </w:tcPr>
          <w:p w14:paraId="079DE858" w14:textId="77777777" w:rsidR="006E2459" w:rsidRPr="00F50BB9" w:rsidRDefault="00425EF0" w:rsidP="007F61CB">
            <w:pPr>
              <w:spacing w:after="0"/>
              <w:jc w:val="center"/>
              <w:rPr>
                <w:rFonts w:ascii="Webdings" w:hAnsi="Webdings" w:cs="Arial"/>
                <w:color w:val="000000"/>
                <w:sz w:val="16"/>
                <w:szCs w:val="16"/>
              </w:rPr>
            </w:pPr>
            <w:r w:rsidRPr="00F50BB9">
              <w:rPr>
                <w:rFonts w:ascii="Webdings" w:hAnsi="Webdings" w:cs="Arial"/>
                <w:bCs/>
                <w:color w:val="000000"/>
                <w:sz w:val="16"/>
                <w:szCs w:val="16"/>
              </w:rPr>
              <w:t></w:t>
            </w: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E73662" w14:textId="77777777" w:rsidR="006E2459" w:rsidRPr="00F50BB9" w:rsidRDefault="006E2459" w:rsidP="007F61CB">
            <w:pPr>
              <w:spacing w:after="0"/>
              <w:jc w:val="center"/>
              <w:rPr>
                <w:rFonts w:ascii="Webdings" w:hAnsi="Webdings" w:cs="Arial"/>
                <w:color w:val="000000"/>
                <w:sz w:val="16"/>
                <w:szCs w:val="16"/>
              </w:rPr>
            </w:pPr>
          </w:p>
        </w:tc>
        <w:tc>
          <w:tcPr>
            <w:tcW w:w="477" w:type="pct"/>
            <w:tcBorders>
              <w:top w:val="single" w:sz="4" w:space="0" w:color="auto"/>
              <w:left w:val="nil"/>
              <w:bottom w:val="single" w:sz="4" w:space="0" w:color="auto"/>
              <w:right w:val="single" w:sz="4" w:space="0" w:color="auto"/>
            </w:tcBorders>
            <w:shd w:val="clear" w:color="auto" w:fill="FFFFFF" w:themeFill="background1"/>
            <w:vAlign w:val="center"/>
          </w:tcPr>
          <w:p w14:paraId="741E3334" w14:textId="77777777" w:rsidR="006E2459" w:rsidRPr="00F50BB9" w:rsidRDefault="006E2459" w:rsidP="007F61CB">
            <w:pPr>
              <w:spacing w:after="0"/>
              <w:jc w:val="center"/>
              <w:rPr>
                <w:rFonts w:ascii="Webdings" w:hAnsi="Webdings" w:cs="Arial"/>
                <w:bCs/>
                <w:color w:val="000000"/>
                <w:sz w:val="16"/>
                <w:szCs w:val="16"/>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59F376B" w14:textId="77777777" w:rsidR="006E2459" w:rsidRPr="00F50BB9" w:rsidRDefault="006E2459" w:rsidP="007F61CB">
            <w:pPr>
              <w:spacing w:after="0"/>
              <w:jc w:val="center"/>
              <w:rPr>
                <w:rFonts w:ascii="Webdings" w:hAnsi="Webdings" w:cs="Arial"/>
                <w:bCs/>
                <w:color w:val="000000"/>
                <w:sz w:val="16"/>
                <w:szCs w:val="16"/>
              </w:rPr>
            </w:pPr>
          </w:p>
        </w:tc>
        <w:tc>
          <w:tcPr>
            <w:tcW w:w="548" w:type="pct"/>
            <w:tcBorders>
              <w:top w:val="single" w:sz="4" w:space="0" w:color="auto"/>
              <w:left w:val="nil"/>
              <w:bottom w:val="single" w:sz="4" w:space="0" w:color="auto"/>
              <w:right w:val="single" w:sz="4" w:space="0" w:color="auto"/>
            </w:tcBorders>
            <w:shd w:val="clear" w:color="auto" w:fill="FFFFFF" w:themeFill="background1"/>
            <w:vAlign w:val="center"/>
          </w:tcPr>
          <w:p w14:paraId="081DE282" w14:textId="77777777" w:rsidR="006E2459" w:rsidRPr="00F50BB9" w:rsidRDefault="006E2459" w:rsidP="007F61CB">
            <w:pPr>
              <w:spacing w:after="0"/>
              <w:jc w:val="center"/>
              <w:rPr>
                <w:rFonts w:ascii="Webdings" w:hAnsi="Webdings" w:cs="Arial"/>
                <w:bCs/>
                <w:color w:val="000000"/>
                <w:sz w:val="16"/>
                <w:szCs w:val="16"/>
              </w:rPr>
            </w:pPr>
          </w:p>
        </w:tc>
      </w:tr>
      <w:tr w:rsidR="00AD1B2E" w:rsidRPr="00F50BB9" w14:paraId="39CA79DA" w14:textId="77777777" w:rsidTr="00AD1B2E">
        <w:trPr>
          <w:trHeight w:val="45"/>
          <w:jc w:val="center"/>
        </w:trPr>
        <w:tc>
          <w:tcPr>
            <w:tcW w:w="2545" w:type="pct"/>
            <w:tcBorders>
              <w:top w:val="single" w:sz="4" w:space="0" w:color="auto"/>
              <w:left w:val="single" w:sz="8" w:space="0" w:color="auto"/>
              <w:bottom w:val="single" w:sz="4" w:space="0" w:color="auto"/>
              <w:right w:val="single" w:sz="4" w:space="0" w:color="auto"/>
            </w:tcBorders>
            <w:shd w:val="clear" w:color="auto" w:fill="FFFFFF" w:themeFill="background1"/>
          </w:tcPr>
          <w:p w14:paraId="4C5B77C6" w14:textId="77777777" w:rsidR="006E2459" w:rsidRPr="00407572" w:rsidRDefault="00F50BB9" w:rsidP="007F61CB">
            <w:pPr>
              <w:spacing w:after="0"/>
              <w:jc w:val="both"/>
              <w:rPr>
                <w:rFonts w:ascii="Arial" w:hAnsi="Arial" w:cs="Arial"/>
                <w:color w:val="000000"/>
                <w:sz w:val="16"/>
                <w:szCs w:val="16"/>
              </w:rPr>
            </w:pPr>
            <w:r w:rsidRPr="00407572">
              <w:rPr>
                <w:rFonts w:ascii="Arial" w:hAnsi="Arial" w:cs="Arial"/>
                <w:color w:val="000000"/>
                <w:sz w:val="16"/>
                <w:szCs w:val="16"/>
              </w:rPr>
              <w:t xml:space="preserve">C02. </w:t>
            </w:r>
            <w:r w:rsidRPr="00407572">
              <w:rPr>
                <w:rFonts w:ascii="Arial" w:hAnsi="Arial" w:cs="Arial"/>
                <w:sz w:val="16"/>
                <w:szCs w:val="16"/>
              </w:rPr>
              <w:t>Porcentaje de Absorción.</w:t>
            </w:r>
          </w:p>
        </w:tc>
        <w:tc>
          <w:tcPr>
            <w:tcW w:w="477" w:type="pct"/>
            <w:tcBorders>
              <w:top w:val="single" w:sz="4" w:space="0" w:color="auto"/>
              <w:left w:val="nil"/>
              <w:bottom w:val="single" w:sz="4" w:space="0" w:color="auto"/>
              <w:right w:val="single" w:sz="4" w:space="0" w:color="auto"/>
            </w:tcBorders>
            <w:shd w:val="clear" w:color="auto" w:fill="FFFFFF" w:themeFill="background1"/>
            <w:vAlign w:val="center"/>
          </w:tcPr>
          <w:p w14:paraId="6C0ECD34" w14:textId="77777777" w:rsidR="006E2459" w:rsidRPr="00F50BB9" w:rsidRDefault="006E2459" w:rsidP="007F61CB">
            <w:pPr>
              <w:spacing w:after="0"/>
              <w:jc w:val="center"/>
              <w:rPr>
                <w:rFonts w:ascii="Webdings" w:hAnsi="Webdings" w:cs="Arial"/>
                <w:color w:val="000000"/>
                <w:sz w:val="16"/>
                <w:szCs w:val="16"/>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E341C6" w14:textId="77777777" w:rsidR="006E2459" w:rsidRPr="00F50BB9" w:rsidRDefault="006E2459" w:rsidP="007F61CB">
            <w:pPr>
              <w:spacing w:after="0"/>
              <w:jc w:val="center"/>
              <w:rPr>
                <w:rFonts w:ascii="Webdings" w:hAnsi="Webdings" w:cs="Arial"/>
                <w:color w:val="000000"/>
                <w:sz w:val="16"/>
                <w:szCs w:val="16"/>
              </w:rPr>
            </w:pPr>
          </w:p>
        </w:tc>
        <w:tc>
          <w:tcPr>
            <w:tcW w:w="477" w:type="pct"/>
            <w:tcBorders>
              <w:top w:val="single" w:sz="4" w:space="0" w:color="auto"/>
              <w:left w:val="nil"/>
              <w:bottom w:val="single" w:sz="4" w:space="0" w:color="auto"/>
              <w:right w:val="single" w:sz="4" w:space="0" w:color="auto"/>
            </w:tcBorders>
            <w:shd w:val="clear" w:color="auto" w:fill="FFFFFF" w:themeFill="background1"/>
            <w:vAlign w:val="center"/>
          </w:tcPr>
          <w:p w14:paraId="3F5F0266" w14:textId="77777777" w:rsidR="006E2459" w:rsidRPr="00F50BB9" w:rsidRDefault="00B44E93" w:rsidP="007F61CB">
            <w:pPr>
              <w:spacing w:after="0"/>
              <w:jc w:val="center"/>
              <w:rPr>
                <w:rFonts w:ascii="Webdings" w:hAnsi="Webdings" w:cs="Arial"/>
                <w:bCs/>
                <w:color w:val="000000"/>
                <w:sz w:val="16"/>
                <w:szCs w:val="16"/>
              </w:rPr>
            </w:pPr>
            <w:r w:rsidRPr="00F50BB9">
              <w:rPr>
                <w:rFonts w:ascii="Webdings" w:hAnsi="Webdings" w:cs="Arial"/>
                <w:bCs/>
                <w:color w:val="000000"/>
                <w:sz w:val="16"/>
                <w:szCs w:val="16"/>
              </w:rPr>
              <w:t></w:t>
            </w: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AEBE91C" w14:textId="77777777" w:rsidR="006E2459" w:rsidRPr="00F50BB9" w:rsidRDefault="006E2459" w:rsidP="007F61CB">
            <w:pPr>
              <w:spacing w:after="0"/>
              <w:jc w:val="center"/>
              <w:rPr>
                <w:rFonts w:ascii="Webdings" w:hAnsi="Webdings" w:cs="Arial"/>
                <w:bCs/>
                <w:color w:val="000000"/>
                <w:sz w:val="16"/>
                <w:szCs w:val="16"/>
              </w:rPr>
            </w:pPr>
          </w:p>
        </w:tc>
        <w:tc>
          <w:tcPr>
            <w:tcW w:w="548" w:type="pct"/>
            <w:tcBorders>
              <w:top w:val="single" w:sz="4" w:space="0" w:color="auto"/>
              <w:left w:val="nil"/>
              <w:bottom w:val="single" w:sz="4" w:space="0" w:color="auto"/>
              <w:right w:val="single" w:sz="4" w:space="0" w:color="auto"/>
            </w:tcBorders>
            <w:shd w:val="clear" w:color="auto" w:fill="FFFFFF" w:themeFill="background1"/>
            <w:vAlign w:val="center"/>
          </w:tcPr>
          <w:p w14:paraId="075A99C9" w14:textId="77777777" w:rsidR="006E2459" w:rsidRPr="00F50BB9" w:rsidRDefault="006E2459" w:rsidP="007F61CB">
            <w:pPr>
              <w:spacing w:after="0"/>
              <w:jc w:val="center"/>
              <w:rPr>
                <w:rFonts w:ascii="Webdings" w:hAnsi="Webdings" w:cs="Arial"/>
                <w:bCs/>
                <w:color w:val="000000"/>
                <w:sz w:val="16"/>
                <w:szCs w:val="16"/>
              </w:rPr>
            </w:pPr>
          </w:p>
        </w:tc>
      </w:tr>
      <w:tr w:rsidR="00AD1B2E" w:rsidRPr="00F50BB9" w14:paraId="7D6DD247" w14:textId="77777777" w:rsidTr="00AD1B2E">
        <w:trPr>
          <w:trHeight w:val="47"/>
          <w:jc w:val="center"/>
        </w:trPr>
        <w:tc>
          <w:tcPr>
            <w:tcW w:w="2545" w:type="pct"/>
            <w:tcBorders>
              <w:top w:val="single" w:sz="4" w:space="0" w:color="auto"/>
              <w:left w:val="single" w:sz="8" w:space="0" w:color="auto"/>
              <w:bottom w:val="single" w:sz="4" w:space="0" w:color="auto"/>
              <w:right w:val="single" w:sz="4" w:space="0" w:color="auto"/>
            </w:tcBorders>
            <w:shd w:val="clear" w:color="auto" w:fill="FFFFFF" w:themeFill="background1"/>
          </w:tcPr>
          <w:p w14:paraId="27B18520" w14:textId="77777777" w:rsidR="006E2459" w:rsidRPr="00407572" w:rsidRDefault="006E2459" w:rsidP="007F61CB">
            <w:pPr>
              <w:spacing w:after="0"/>
              <w:jc w:val="both"/>
              <w:rPr>
                <w:rFonts w:ascii="Arial" w:hAnsi="Arial" w:cs="Arial"/>
                <w:color w:val="000000"/>
                <w:sz w:val="16"/>
                <w:szCs w:val="16"/>
              </w:rPr>
            </w:pPr>
            <w:r w:rsidRPr="00407572">
              <w:rPr>
                <w:rFonts w:ascii="Arial" w:hAnsi="Arial" w:cs="Arial"/>
                <w:color w:val="000000"/>
                <w:sz w:val="16"/>
                <w:szCs w:val="16"/>
              </w:rPr>
              <w:t>C02.A01</w:t>
            </w:r>
            <w:r w:rsidR="00F50BB9" w:rsidRPr="00407572">
              <w:rPr>
                <w:rFonts w:ascii="Arial" w:hAnsi="Arial" w:cs="Arial"/>
                <w:color w:val="000000"/>
                <w:sz w:val="16"/>
                <w:szCs w:val="16"/>
              </w:rPr>
              <w:t>.</w:t>
            </w:r>
            <w:r w:rsidRPr="00407572">
              <w:rPr>
                <w:rFonts w:ascii="Arial" w:hAnsi="Arial" w:cs="Arial"/>
                <w:color w:val="000000"/>
                <w:sz w:val="16"/>
                <w:szCs w:val="16"/>
              </w:rPr>
              <w:t xml:space="preserve"> </w:t>
            </w:r>
            <w:r w:rsidR="00F50BB9" w:rsidRPr="00407572">
              <w:rPr>
                <w:rFonts w:ascii="Arial" w:hAnsi="Arial" w:cs="Arial"/>
                <w:sz w:val="16"/>
                <w:szCs w:val="16"/>
              </w:rPr>
              <w:t>Porcentaje de planteles con Campaña de promoción y difusión.</w:t>
            </w:r>
          </w:p>
        </w:tc>
        <w:tc>
          <w:tcPr>
            <w:tcW w:w="477" w:type="pct"/>
            <w:tcBorders>
              <w:top w:val="single" w:sz="4" w:space="0" w:color="auto"/>
              <w:left w:val="nil"/>
              <w:bottom w:val="single" w:sz="4" w:space="0" w:color="auto"/>
              <w:right w:val="single" w:sz="4" w:space="0" w:color="auto"/>
            </w:tcBorders>
            <w:shd w:val="clear" w:color="auto" w:fill="FFFFFF" w:themeFill="background1"/>
            <w:vAlign w:val="center"/>
          </w:tcPr>
          <w:p w14:paraId="604CE9CD" w14:textId="77777777" w:rsidR="006E2459" w:rsidRPr="00F50BB9" w:rsidRDefault="00425EF0" w:rsidP="007F61CB">
            <w:pPr>
              <w:spacing w:after="0"/>
              <w:jc w:val="center"/>
              <w:rPr>
                <w:rFonts w:ascii="Webdings" w:hAnsi="Webdings" w:cs="Arial"/>
                <w:color w:val="000000"/>
                <w:sz w:val="16"/>
                <w:szCs w:val="16"/>
              </w:rPr>
            </w:pPr>
            <w:r w:rsidRPr="00F50BB9">
              <w:rPr>
                <w:rFonts w:ascii="Webdings" w:hAnsi="Webdings" w:cs="Arial"/>
                <w:bCs/>
                <w:color w:val="000000"/>
                <w:sz w:val="16"/>
                <w:szCs w:val="16"/>
              </w:rPr>
              <w:t></w:t>
            </w: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B23AC3" w14:textId="77777777" w:rsidR="006E2459" w:rsidRPr="00F50BB9" w:rsidRDefault="006E2459" w:rsidP="007F61CB">
            <w:pPr>
              <w:spacing w:after="0"/>
              <w:jc w:val="center"/>
              <w:rPr>
                <w:rFonts w:ascii="Webdings" w:hAnsi="Webdings" w:cs="Arial"/>
                <w:color w:val="000000"/>
                <w:sz w:val="16"/>
                <w:szCs w:val="16"/>
              </w:rPr>
            </w:pPr>
          </w:p>
        </w:tc>
        <w:tc>
          <w:tcPr>
            <w:tcW w:w="477" w:type="pct"/>
            <w:tcBorders>
              <w:top w:val="single" w:sz="4" w:space="0" w:color="auto"/>
              <w:left w:val="nil"/>
              <w:bottom w:val="single" w:sz="4" w:space="0" w:color="auto"/>
              <w:right w:val="single" w:sz="4" w:space="0" w:color="auto"/>
            </w:tcBorders>
            <w:shd w:val="clear" w:color="auto" w:fill="FFFFFF" w:themeFill="background1"/>
            <w:vAlign w:val="center"/>
          </w:tcPr>
          <w:p w14:paraId="2D8503C9" w14:textId="77777777" w:rsidR="006E2459" w:rsidRPr="00F50BB9" w:rsidRDefault="006E2459" w:rsidP="007F61CB">
            <w:pPr>
              <w:spacing w:after="0"/>
              <w:jc w:val="center"/>
              <w:rPr>
                <w:rFonts w:ascii="Webdings" w:hAnsi="Webdings" w:cs="Arial"/>
                <w:color w:val="000000"/>
                <w:sz w:val="16"/>
                <w:szCs w:val="16"/>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2EF11A8" w14:textId="77777777" w:rsidR="006E2459" w:rsidRPr="00F50BB9" w:rsidRDefault="006E2459" w:rsidP="007F61CB">
            <w:pPr>
              <w:spacing w:after="0"/>
              <w:jc w:val="center"/>
              <w:rPr>
                <w:rFonts w:ascii="Webdings" w:hAnsi="Webdings" w:cs="Arial"/>
                <w:bCs/>
                <w:color w:val="000000"/>
                <w:sz w:val="16"/>
                <w:szCs w:val="16"/>
              </w:rPr>
            </w:pPr>
          </w:p>
        </w:tc>
        <w:tc>
          <w:tcPr>
            <w:tcW w:w="548" w:type="pct"/>
            <w:tcBorders>
              <w:top w:val="single" w:sz="4" w:space="0" w:color="auto"/>
              <w:left w:val="nil"/>
              <w:bottom w:val="single" w:sz="4" w:space="0" w:color="auto"/>
              <w:right w:val="single" w:sz="4" w:space="0" w:color="auto"/>
            </w:tcBorders>
            <w:shd w:val="clear" w:color="auto" w:fill="FFFFFF" w:themeFill="background1"/>
            <w:vAlign w:val="center"/>
          </w:tcPr>
          <w:p w14:paraId="0885507F" w14:textId="77777777" w:rsidR="006E2459" w:rsidRPr="00F50BB9" w:rsidRDefault="006E2459" w:rsidP="007F61CB">
            <w:pPr>
              <w:spacing w:after="0"/>
              <w:jc w:val="center"/>
              <w:rPr>
                <w:rFonts w:ascii="Webdings" w:hAnsi="Webdings" w:cs="Arial"/>
                <w:bCs/>
                <w:color w:val="000000"/>
                <w:sz w:val="16"/>
                <w:szCs w:val="16"/>
              </w:rPr>
            </w:pPr>
          </w:p>
        </w:tc>
      </w:tr>
      <w:tr w:rsidR="00AD1B2E" w:rsidRPr="00F50BB9" w14:paraId="60C18CB7" w14:textId="77777777" w:rsidTr="00AD1B2E">
        <w:trPr>
          <w:trHeight w:val="47"/>
          <w:jc w:val="center"/>
        </w:trPr>
        <w:tc>
          <w:tcPr>
            <w:tcW w:w="2545" w:type="pct"/>
            <w:tcBorders>
              <w:top w:val="single" w:sz="4" w:space="0" w:color="auto"/>
              <w:left w:val="single" w:sz="8" w:space="0" w:color="auto"/>
              <w:bottom w:val="single" w:sz="4" w:space="0" w:color="auto"/>
              <w:right w:val="single" w:sz="4" w:space="0" w:color="auto"/>
            </w:tcBorders>
            <w:shd w:val="clear" w:color="auto" w:fill="FFFFFF" w:themeFill="background1"/>
          </w:tcPr>
          <w:p w14:paraId="7928EC32" w14:textId="77777777" w:rsidR="006E2459" w:rsidRPr="00407572" w:rsidRDefault="006E2459" w:rsidP="00F50BB9">
            <w:pPr>
              <w:spacing w:after="0"/>
              <w:jc w:val="both"/>
              <w:rPr>
                <w:rFonts w:ascii="Arial" w:hAnsi="Arial" w:cs="Arial"/>
                <w:color w:val="000000"/>
                <w:sz w:val="16"/>
                <w:szCs w:val="16"/>
              </w:rPr>
            </w:pPr>
            <w:r w:rsidRPr="00407572">
              <w:rPr>
                <w:rFonts w:ascii="Arial" w:hAnsi="Arial" w:cs="Arial"/>
                <w:color w:val="000000"/>
                <w:sz w:val="16"/>
                <w:szCs w:val="16"/>
              </w:rPr>
              <w:t>C02.A02</w:t>
            </w:r>
            <w:r w:rsidR="00F50BB9" w:rsidRPr="00407572">
              <w:rPr>
                <w:rFonts w:ascii="Arial" w:hAnsi="Arial" w:cs="Arial"/>
                <w:color w:val="000000"/>
                <w:sz w:val="16"/>
                <w:szCs w:val="16"/>
              </w:rPr>
              <w:t>.</w:t>
            </w:r>
            <w:r w:rsidRPr="00407572">
              <w:rPr>
                <w:rFonts w:ascii="Arial" w:hAnsi="Arial" w:cs="Arial"/>
                <w:color w:val="000000"/>
                <w:sz w:val="16"/>
                <w:szCs w:val="16"/>
              </w:rPr>
              <w:t xml:space="preserve"> Porcentaje </w:t>
            </w:r>
            <w:r w:rsidR="00F50BB9" w:rsidRPr="00407572">
              <w:rPr>
                <w:rFonts w:ascii="Arial" w:hAnsi="Arial" w:cs="Arial"/>
                <w:sz w:val="16"/>
                <w:szCs w:val="16"/>
              </w:rPr>
              <w:t>de alumnos de nuevo ingreso en la Modalidad Modular.</w:t>
            </w:r>
          </w:p>
        </w:tc>
        <w:tc>
          <w:tcPr>
            <w:tcW w:w="477" w:type="pct"/>
            <w:tcBorders>
              <w:top w:val="single" w:sz="4" w:space="0" w:color="auto"/>
              <w:left w:val="nil"/>
              <w:bottom w:val="single" w:sz="4" w:space="0" w:color="auto"/>
              <w:right w:val="single" w:sz="4" w:space="0" w:color="auto"/>
            </w:tcBorders>
            <w:shd w:val="clear" w:color="auto" w:fill="FFFFFF" w:themeFill="background1"/>
            <w:vAlign w:val="center"/>
          </w:tcPr>
          <w:p w14:paraId="31FA247D" w14:textId="77777777" w:rsidR="006E2459" w:rsidRPr="00F50BB9" w:rsidRDefault="006E2459" w:rsidP="007F61CB">
            <w:pPr>
              <w:spacing w:after="0"/>
              <w:jc w:val="center"/>
              <w:rPr>
                <w:rFonts w:ascii="Webdings" w:hAnsi="Webdings" w:cs="Arial"/>
                <w:color w:val="000000"/>
                <w:sz w:val="16"/>
                <w:szCs w:val="16"/>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569FA8" w14:textId="77777777" w:rsidR="006E2459" w:rsidRPr="00F50BB9" w:rsidRDefault="006E2459" w:rsidP="007F61CB">
            <w:pPr>
              <w:spacing w:after="0"/>
              <w:jc w:val="center"/>
              <w:rPr>
                <w:rFonts w:ascii="Webdings" w:hAnsi="Webdings" w:cs="Arial"/>
                <w:color w:val="000000"/>
                <w:sz w:val="16"/>
                <w:szCs w:val="16"/>
              </w:rPr>
            </w:pPr>
          </w:p>
        </w:tc>
        <w:tc>
          <w:tcPr>
            <w:tcW w:w="477" w:type="pct"/>
            <w:tcBorders>
              <w:top w:val="single" w:sz="4" w:space="0" w:color="auto"/>
              <w:left w:val="nil"/>
              <w:bottom w:val="single" w:sz="4" w:space="0" w:color="auto"/>
              <w:right w:val="single" w:sz="4" w:space="0" w:color="auto"/>
            </w:tcBorders>
            <w:shd w:val="clear" w:color="auto" w:fill="FFFFFF" w:themeFill="background1"/>
            <w:vAlign w:val="center"/>
          </w:tcPr>
          <w:p w14:paraId="6A37DE79" w14:textId="77777777" w:rsidR="006E2459" w:rsidRPr="00F50BB9" w:rsidRDefault="006E2459" w:rsidP="007F61CB">
            <w:pPr>
              <w:spacing w:after="0"/>
              <w:jc w:val="center"/>
              <w:rPr>
                <w:rFonts w:ascii="Webdings" w:hAnsi="Webdings" w:cs="Arial"/>
                <w:color w:val="000000"/>
                <w:sz w:val="16"/>
                <w:szCs w:val="16"/>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C5EBE1E" w14:textId="77777777" w:rsidR="006E2459" w:rsidRPr="00F50BB9" w:rsidRDefault="00425EF0" w:rsidP="007F61CB">
            <w:pPr>
              <w:spacing w:after="0"/>
              <w:jc w:val="center"/>
              <w:rPr>
                <w:rFonts w:ascii="Webdings" w:hAnsi="Webdings" w:cs="Arial"/>
                <w:bCs/>
                <w:color w:val="000000"/>
                <w:sz w:val="16"/>
                <w:szCs w:val="16"/>
              </w:rPr>
            </w:pPr>
            <w:r w:rsidRPr="00F50BB9">
              <w:rPr>
                <w:rFonts w:ascii="Webdings" w:hAnsi="Webdings" w:cs="Arial"/>
                <w:bCs/>
                <w:color w:val="000000"/>
                <w:sz w:val="16"/>
                <w:szCs w:val="16"/>
              </w:rPr>
              <w:t></w:t>
            </w:r>
          </w:p>
        </w:tc>
        <w:tc>
          <w:tcPr>
            <w:tcW w:w="548" w:type="pct"/>
            <w:tcBorders>
              <w:top w:val="single" w:sz="4" w:space="0" w:color="auto"/>
              <w:left w:val="nil"/>
              <w:bottom w:val="single" w:sz="4" w:space="0" w:color="auto"/>
              <w:right w:val="single" w:sz="4" w:space="0" w:color="auto"/>
            </w:tcBorders>
            <w:shd w:val="clear" w:color="auto" w:fill="FFFFFF" w:themeFill="background1"/>
            <w:vAlign w:val="center"/>
          </w:tcPr>
          <w:p w14:paraId="59B06FE5" w14:textId="77777777" w:rsidR="006E2459" w:rsidRPr="00F50BB9" w:rsidRDefault="006E2459" w:rsidP="007F61CB">
            <w:pPr>
              <w:spacing w:after="0"/>
              <w:jc w:val="center"/>
              <w:rPr>
                <w:rFonts w:ascii="Webdings" w:hAnsi="Webdings" w:cs="Arial"/>
                <w:bCs/>
                <w:color w:val="000000"/>
                <w:sz w:val="16"/>
                <w:szCs w:val="16"/>
              </w:rPr>
            </w:pPr>
          </w:p>
        </w:tc>
      </w:tr>
      <w:tr w:rsidR="00AD1B2E" w:rsidRPr="00F50BB9" w14:paraId="4A55385C" w14:textId="77777777" w:rsidTr="00AD1B2E">
        <w:trPr>
          <w:trHeight w:val="47"/>
          <w:jc w:val="center"/>
        </w:trPr>
        <w:tc>
          <w:tcPr>
            <w:tcW w:w="2545" w:type="pct"/>
            <w:tcBorders>
              <w:top w:val="single" w:sz="4" w:space="0" w:color="auto"/>
              <w:left w:val="single" w:sz="8" w:space="0" w:color="auto"/>
              <w:bottom w:val="single" w:sz="4" w:space="0" w:color="auto"/>
              <w:right w:val="single" w:sz="4" w:space="0" w:color="auto"/>
            </w:tcBorders>
            <w:shd w:val="clear" w:color="auto" w:fill="FFFFFF" w:themeFill="background1"/>
          </w:tcPr>
          <w:p w14:paraId="7C40313A" w14:textId="77777777" w:rsidR="006E2459" w:rsidRPr="00407572" w:rsidRDefault="006E2459" w:rsidP="00F50BB9">
            <w:pPr>
              <w:spacing w:after="0"/>
              <w:jc w:val="both"/>
              <w:rPr>
                <w:rFonts w:ascii="Arial" w:hAnsi="Arial" w:cs="Arial"/>
                <w:color w:val="000000"/>
                <w:sz w:val="16"/>
                <w:szCs w:val="16"/>
              </w:rPr>
            </w:pPr>
            <w:r w:rsidRPr="00407572">
              <w:rPr>
                <w:rFonts w:ascii="Arial" w:hAnsi="Arial" w:cs="Arial"/>
                <w:color w:val="000000"/>
                <w:sz w:val="16"/>
                <w:szCs w:val="16"/>
              </w:rPr>
              <w:t>C02.A0</w:t>
            </w:r>
            <w:r w:rsidR="00F50BB9" w:rsidRPr="00407572">
              <w:rPr>
                <w:rFonts w:ascii="Arial" w:hAnsi="Arial" w:cs="Arial"/>
                <w:color w:val="000000"/>
                <w:sz w:val="16"/>
                <w:szCs w:val="16"/>
              </w:rPr>
              <w:t xml:space="preserve">4. </w:t>
            </w:r>
            <w:r w:rsidR="00F50BB9" w:rsidRPr="00407572">
              <w:rPr>
                <w:rFonts w:ascii="Arial" w:hAnsi="Arial" w:cs="Arial"/>
                <w:sz w:val="16"/>
                <w:szCs w:val="16"/>
              </w:rPr>
              <w:t>Porcentaje de alumnos que concluyen su plan de estudios a través del Modelo Mexicano de Formación Dual.</w:t>
            </w:r>
          </w:p>
        </w:tc>
        <w:tc>
          <w:tcPr>
            <w:tcW w:w="477" w:type="pct"/>
            <w:tcBorders>
              <w:top w:val="single" w:sz="4" w:space="0" w:color="auto"/>
              <w:left w:val="nil"/>
              <w:bottom w:val="single" w:sz="4" w:space="0" w:color="auto"/>
              <w:right w:val="single" w:sz="4" w:space="0" w:color="auto"/>
            </w:tcBorders>
            <w:shd w:val="clear" w:color="auto" w:fill="FFFFFF" w:themeFill="background1"/>
            <w:vAlign w:val="center"/>
          </w:tcPr>
          <w:p w14:paraId="45AD7BBA" w14:textId="77777777" w:rsidR="006E2459" w:rsidRPr="00F50BB9" w:rsidRDefault="006E2459" w:rsidP="007F61CB">
            <w:pPr>
              <w:spacing w:after="0"/>
              <w:jc w:val="center"/>
              <w:rPr>
                <w:rFonts w:ascii="Webdings" w:hAnsi="Webdings" w:cs="Arial"/>
                <w:color w:val="000000"/>
                <w:sz w:val="16"/>
                <w:szCs w:val="16"/>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705993" w14:textId="77777777" w:rsidR="006E2459" w:rsidRPr="00F50BB9" w:rsidRDefault="00425EF0" w:rsidP="007F61CB">
            <w:pPr>
              <w:spacing w:after="0"/>
              <w:jc w:val="center"/>
              <w:rPr>
                <w:rFonts w:ascii="Webdings" w:hAnsi="Webdings" w:cs="Arial"/>
                <w:color w:val="000000"/>
                <w:sz w:val="16"/>
                <w:szCs w:val="16"/>
              </w:rPr>
            </w:pPr>
            <w:r w:rsidRPr="00F50BB9">
              <w:rPr>
                <w:rFonts w:ascii="Webdings" w:hAnsi="Webdings" w:cs="Arial"/>
                <w:bCs/>
                <w:color w:val="000000"/>
                <w:sz w:val="16"/>
                <w:szCs w:val="16"/>
              </w:rPr>
              <w:t></w:t>
            </w:r>
          </w:p>
        </w:tc>
        <w:tc>
          <w:tcPr>
            <w:tcW w:w="477" w:type="pct"/>
            <w:tcBorders>
              <w:top w:val="single" w:sz="4" w:space="0" w:color="auto"/>
              <w:left w:val="nil"/>
              <w:bottom w:val="single" w:sz="4" w:space="0" w:color="auto"/>
              <w:right w:val="single" w:sz="4" w:space="0" w:color="auto"/>
            </w:tcBorders>
            <w:shd w:val="clear" w:color="auto" w:fill="FFFFFF" w:themeFill="background1"/>
            <w:vAlign w:val="center"/>
          </w:tcPr>
          <w:p w14:paraId="10292F6D" w14:textId="77777777" w:rsidR="006E2459" w:rsidRPr="00F50BB9" w:rsidRDefault="006E2459" w:rsidP="007F61CB">
            <w:pPr>
              <w:spacing w:after="0"/>
              <w:jc w:val="center"/>
              <w:rPr>
                <w:rFonts w:ascii="Webdings" w:hAnsi="Webdings" w:cs="Arial"/>
                <w:color w:val="000000"/>
                <w:sz w:val="16"/>
                <w:szCs w:val="16"/>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70D25F7" w14:textId="77777777" w:rsidR="006E2459" w:rsidRPr="00F50BB9" w:rsidRDefault="006E2459" w:rsidP="007F61CB">
            <w:pPr>
              <w:spacing w:after="0"/>
              <w:jc w:val="center"/>
              <w:rPr>
                <w:rFonts w:ascii="Webdings" w:hAnsi="Webdings" w:cs="Arial"/>
                <w:bCs/>
                <w:color w:val="000000"/>
                <w:sz w:val="16"/>
                <w:szCs w:val="16"/>
              </w:rPr>
            </w:pPr>
          </w:p>
        </w:tc>
        <w:tc>
          <w:tcPr>
            <w:tcW w:w="548" w:type="pct"/>
            <w:tcBorders>
              <w:top w:val="single" w:sz="4" w:space="0" w:color="auto"/>
              <w:left w:val="nil"/>
              <w:bottom w:val="single" w:sz="4" w:space="0" w:color="auto"/>
              <w:right w:val="single" w:sz="4" w:space="0" w:color="auto"/>
            </w:tcBorders>
            <w:shd w:val="clear" w:color="auto" w:fill="FFFFFF" w:themeFill="background1"/>
            <w:vAlign w:val="center"/>
          </w:tcPr>
          <w:p w14:paraId="6E764580" w14:textId="77777777" w:rsidR="006E2459" w:rsidRPr="00F50BB9" w:rsidRDefault="006E2459" w:rsidP="007F61CB">
            <w:pPr>
              <w:spacing w:after="0"/>
              <w:jc w:val="center"/>
              <w:rPr>
                <w:rFonts w:ascii="Webdings" w:hAnsi="Webdings" w:cs="Arial"/>
                <w:bCs/>
                <w:color w:val="000000"/>
                <w:sz w:val="16"/>
                <w:szCs w:val="16"/>
              </w:rPr>
            </w:pPr>
          </w:p>
        </w:tc>
      </w:tr>
      <w:tr w:rsidR="00AD1B2E" w:rsidRPr="00F50BB9" w14:paraId="3402F987" w14:textId="77777777" w:rsidTr="00AD1B2E">
        <w:trPr>
          <w:trHeight w:val="47"/>
          <w:jc w:val="center"/>
        </w:trPr>
        <w:tc>
          <w:tcPr>
            <w:tcW w:w="2545" w:type="pct"/>
            <w:tcBorders>
              <w:top w:val="single" w:sz="4" w:space="0" w:color="auto"/>
              <w:left w:val="single" w:sz="8" w:space="0" w:color="auto"/>
              <w:bottom w:val="single" w:sz="4" w:space="0" w:color="auto"/>
              <w:right w:val="single" w:sz="4" w:space="0" w:color="auto"/>
            </w:tcBorders>
            <w:shd w:val="clear" w:color="auto" w:fill="FFFFFF" w:themeFill="background1"/>
          </w:tcPr>
          <w:p w14:paraId="425FFAD0" w14:textId="77777777" w:rsidR="006E2459" w:rsidRPr="00407572" w:rsidRDefault="006E2459" w:rsidP="007F61CB">
            <w:pPr>
              <w:spacing w:after="0"/>
              <w:jc w:val="both"/>
              <w:rPr>
                <w:rFonts w:ascii="Arial" w:hAnsi="Arial" w:cs="Arial"/>
                <w:color w:val="000000"/>
                <w:sz w:val="16"/>
                <w:szCs w:val="16"/>
              </w:rPr>
            </w:pPr>
            <w:r w:rsidRPr="00407572">
              <w:rPr>
                <w:rFonts w:ascii="Arial" w:hAnsi="Arial" w:cs="Arial"/>
                <w:color w:val="000000"/>
                <w:sz w:val="16"/>
                <w:szCs w:val="16"/>
              </w:rPr>
              <w:t xml:space="preserve">C03. Porcentaje </w:t>
            </w:r>
            <w:r w:rsidR="00F50BB9" w:rsidRPr="00407572">
              <w:rPr>
                <w:rFonts w:ascii="Arial" w:hAnsi="Arial" w:cs="Arial"/>
                <w:sz w:val="16"/>
                <w:szCs w:val="16"/>
              </w:rPr>
              <w:t>de Eficiencia Terminal.</w:t>
            </w:r>
          </w:p>
        </w:tc>
        <w:tc>
          <w:tcPr>
            <w:tcW w:w="477" w:type="pct"/>
            <w:tcBorders>
              <w:top w:val="single" w:sz="4" w:space="0" w:color="auto"/>
              <w:left w:val="nil"/>
              <w:bottom w:val="single" w:sz="4" w:space="0" w:color="auto"/>
              <w:right w:val="single" w:sz="4" w:space="0" w:color="auto"/>
            </w:tcBorders>
            <w:shd w:val="clear" w:color="auto" w:fill="FFFFFF" w:themeFill="background1"/>
            <w:vAlign w:val="center"/>
          </w:tcPr>
          <w:p w14:paraId="7725CBC9" w14:textId="77777777" w:rsidR="006E2459" w:rsidRPr="00F50BB9" w:rsidRDefault="00425EF0" w:rsidP="007F61CB">
            <w:pPr>
              <w:spacing w:after="0"/>
              <w:jc w:val="center"/>
              <w:rPr>
                <w:rFonts w:ascii="Webdings" w:hAnsi="Webdings" w:cs="Arial"/>
                <w:color w:val="000000"/>
                <w:sz w:val="16"/>
                <w:szCs w:val="16"/>
              </w:rPr>
            </w:pPr>
            <w:r w:rsidRPr="00F50BB9">
              <w:rPr>
                <w:rFonts w:ascii="Webdings" w:hAnsi="Webdings" w:cs="Arial"/>
                <w:bCs/>
                <w:color w:val="000000"/>
                <w:sz w:val="16"/>
                <w:szCs w:val="16"/>
              </w:rPr>
              <w:t></w:t>
            </w: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7D024" w14:textId="77777777" w:rsidR="006E2459" w:rsidRPr="00F50BB9" w:rsidRDefault="006E2459" w:rsidP="007F61CB">
            <w:pPr>
              <w:spacing w:after="0"/>
              <w:jc w:val="center"/>
              <w:rPr>
                <w:rFonts w:ascii="Webdings" w:hAnsi="Webdings" w:cs="Arial"/>
                <w:color w:val="000000"/>
                <w:sz w:val="16"/>
                <w:szCs w:val="16"/>
              </w:rPr>
            </w:pPr>
          </w:p>
        </w:tc>
        <w:tc>
          <w:tcPr>
            <w:tcW w:w="477" w:type="pct"/>
            <w:tcBorders>
              <w:top w:val="single" w:sz="4" w:space="0" w:color="auto"/>
              <w:left w:val="nil"/>
              <w:bottom w:val="single" w:sz="4" w:space="0" w:color="auto"/>
              <w:right w:val="single" w:sz="4" w:space="0" w:color="auto"/>
            </w:tcBorders>
            <w:shd w:val="clear" w:color="auto" w:fill="FFFFFF" w:themeFill="background1"/>
            <w:vAlign w:val="center"/>
          </w:tcPr>
          <w:p w14:paraId="46C89AC4" w14:textId="77777777" w:rsidR="006E2459" w:rsidRPr="00F50BB9" w:rsidRDefault="006E2459" w:rsidP="007F61CB">
            <w:pPr>
              <w:spacing w:after="0"/>
              <w:jc w:val="center"/>
              <w:rPr>
                <w:rFonts w:ascii="Webdings" w:hAnsi="Webdings" w:cs="Arial"/>
                <w:color w:val="000000"/>
                <w:sz w:val="16"/>
                <w:szCs w:val="16"/>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8E6390F" w14:textId="77777777" w:rsidR="006E2459" w:rsidRPr="00F50BB9" w:rsidRDefault="006E2459" w:rsidP="007F61CB">
            <w:pPr>
              <w:spacing w:after="0"/>
              <w:jc w:val="center"/>
              <w:rPr>
                <w:rFonts w:ascii="Webdings" w:hAnsi="Webdings" w:cs="Arial"/>
                <w:bCs/>
                <w:color w:val="000000"/>
                <w:sz w:val="16"/>
                <w:szCs w:val="16"/>
              </w:rPr>
            </w:pPr>
          </w:p>
        </w:tc>
        <w:tc>
          <w:tcPr>
            <w:tcW w:w="548" w:type="pct"/>
            <w:tcBorders>
              <w:top w:val="single" w:sz="4" w:space="0" w:color="auto"/>
              <w:left w:val="nil"/>
              <w:bottom w:val="single" w:sz="4" w:space="0" w:color="auto"/>
              <w:right w:val="single" w:sz="4" w:space="0" w:color="auto"/>
            </w:tcBorders>
            <w:shd w:val="clear" w:color="auto" w:fill="FFFFFF" w:themeFill="background1"/>
            <w:vAlign w:val="center"/>
          </w:tcPr>
          <w:p w14:paraId="5327AC1F" w14:textId="77777777" w:rsidR="006E2459" w:rsidRPr="00F50BB9" w:rsidRDefault="006E2459" w:rsidP="007F61CB">
            <w:pPr>
              <w:spacing w:after="0"/>
              <w:jc w:val="center"/>
              <w:rPr>
                <w:rFonts w:ascii="Webdings" w:hAnsi="Webdings" w:cs="Arial"/>
                <w:bCs/>
                <w:color w:val="000000"/>
                <w:sz w:val="16"/>
                <w:szCs w:val="16"/>
              </w:rPr>
            </w:pPr>
          </w:p>
        </w:tc>
      </w:tr>
      <w:tr w:rsidR="00AD1B2E" w:rsidRPr="00F50BB9" w14:paraId="18629D28" w14:textId="77777777" w:rsidTr="00AD1B2E">
        <w:trPr>
          <w:trHeight w:val="47"/>
          <w:jc w:val="center"/>
        </w:trPr>
        <w:tc>
          <w:tcPr>
            <w:tcW w:w="2545" w:type="pct"/>
            <w:tcBorders>
              <w:top w:val="single" w:sz="4" w:space="0" w:color="auto"/>
              <w:left w:val="single" w:sz="8" w:space="0" w:color="auto"/>
              <w:bottom w:val="single" w:sz="4" w:space="0" w:color="auto"/>
              <w:right w:val="single" w:sz="4" w:space="0" w:color="auto"/>
            </w:tcBorders>
            <w:shd w:val="clear" w:color="auto" w:fill="FFFFFF" w:themeFill="background1"/>
          </w:tcPr>
          <w:p w14:paraId="712B88D5" w14:textId="77777777" w:rsidR="006E2459" w:rsidRPr="00407572" w:rsidRDefault="00F50BB9" w:rsidP="007F61CB">
            <w:pPr>
              <w:spacing w:after="0"/>
              <w:jc w:val="both"/>
              <w:rPr>
                <w:rFonts w:ascii="Arial" w:hAnsi="Arial" w:cs="Arial"/>
                <w:color w:val="000000"/>
                <w:sz w:val="16"/>
                <w:szCs w:val="16"/>
              </w:rPr>
            </w:pPr>
            <w:r w:rsidRPr="00407572">
              <w:rPr>
                <w:rFonts w:ascii="Arial" w:hAnsi="Arial" w:cs="Arial"/>
                <w:color w:val="000000"/>
                <w:sz w:val="16"/>
                <w:szCs w:val="16"/>
              </w:rPr>
              <w:t xml:space="preserve">C03.A01. </w:t>
            </w:r>
            <w:r w:rsidR="006E2459" w:rsidRPr="00407572">
              <w:rPr>
                <w:rFonts w:ascii="Arial" w:hAnsi="Arial" w:cs="Arial"/>
                <w:color w:val="000000"/>
                <w:sz w:val="16"/>
                <w:szCs w:val="16"/>
              </w:rPr>
              <w:t xml:space="preserve">Porcentaje </w:t>
            </w:r>
            <w:r w:rsidRPr="00407572">
              <w:rPr>
                <w:rFonts w:ascii="Arial" w:hAnsi="Arial" w:cs="Arial"/>
                <w:sz w:val="16"/>
                <w:szCs w:val="16"/>
              </w:rPr>
              <w:t>de alumnos canalizados a programas diversos.</w:t>
            </w:r>
          </w:p>
        </w:tc>
        <w:tc>
          <w:tcPr>
            <w:tcW w:w="477" w:type="pct"/>
            <w:tcBorders>
              <w:top w:val="single" w:sz="4" w:space="0" w:color="auto"/>
              <w:left w:val="nil"/>
              <w:bottom w:val="single" w:sz="4" w:space="0" w:color="auto"/>
              <w:right w:val="single" w:sz="4" w:space="0" w:color="auto"/>
            </w:tcBorders>
            <w:shd w:val="clear" w:color="auto" w:fill="FFFFFF" w:themeFill="background1"/>
            <w:vAlign w:val="center"/>
          </w:tcPr>
          <w:p w14:paraId="2E2D3696" w14:textId="77777777" w:rsidR="006E2459" w:rsidRPr="00F50BB9" w:rsidRDefault="006E2459" w:rsidP="007F61CB">
            <w:pPr>
              <w:spacing w:after="0"/>
              <w:jc w:val="center"/>
              <w:rPr>
                <w:rFonts w:ascii="Webdings" w:hAnsi="Webdings" w:cs="Arial"/>
                <w:color w:val="000000"/>
                <w:sz w:val="16"/>
                <w:szCs w:val="16"/>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93DEDA" w14:textId="77777777" w:rsidR="006E2459" w:rsidRPr="00F50BB9" w:rsidRDefault="00425EF0" w:rsidP="007F61CB">
            <w:pPr>
              <w:spacing w:after="0"/>
              <w:jc w:val="center"/>
              <w:rPr>
                <w:rFonts w:ascii="Webdings" w:hAnsi="Webdings" w:cs="Arial"/>
                <w:color w:val="000000"/>
                <w:sz w:val="16"/>
                <w:szCs w:val="16"/>
              </w:rPr>
            </w:pPr>
            <w:r w:rsidRPr="00F50BB9">
              <w:rPr>
                <w:rFonts w:ascii="Webdings" w:hAnsi="Webdings" w:cs="Arial"/>
                <w:bCs/>
                <w:color w:val="000000"/>
                <w:sz w:val="16"/>
                <w:szCs w:val="16"/>
              </w:rPr>
              <w:t></w:t>
            </w:r>
          </w:p>
        </w:tc>
        <w:tc>
          <w:tcPr>
            <w:tcW w:w="477" w:type="pct"/>
            <w:tcBorders>
              <w:top w:val="single" w:sz="4" w:space="0" w:color="auto"/>
              <w:left w:val="nil"/>
              <w:bottom w:val="single" w:sz="4" w:space="0" w:color="auto"/>
              <w:right w:val="single" w:sz="4" w:space="0" w:color="auto"/>
            </w:tcBorders>
            <w:shd w:val="clear" w:color="auto" w:fill="FFFFFF" w:themeFill="background1"/>
            <w:vAlign w:val="center"/>
          </w:tcPr>
          <w:p w14:paraId="1ED91A2E" w14:textId="77777777" w:rsidR="006E2459" w:rsidRPr="00F50BB9" w:rsidRDefault="006E2459" w:rsidP="007F61CB">
            <w:pPr>
              <w:spacing w:after="0"/>
              <w:jc w:val="center"/>
              <w:rPr>
                <w:rFonts w:ascii="Webdings" w:hAnsi="Webdings" w:cs="Arial"/>
                <w:color w:val="000000"/>
                <w:sz w:val="16"/>
                <w:szCs w:val="16"/>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9CE070B" w14:textId="77777777" w:rsidR="006E2459" w:rsidRPr="00F50BB9" w:rsidRDefault="006E2459" w:rsidP="007F61CB">
            <w:pPr>
              <w:spacing w:after="0"/>
              <w:jc w:val="center"/>
              <w:rPr>
                <w:rFonts w:ascii="Webdings" w:hAnsi="Webdings" w:cs="Arial"/>
                <w:bCs/>
                <w:color w:val="000000"/>
                <w:sz w:val="16"/>
                <w:szCs w:val="16"/>
              </w:rPr>
            </w:pPr>
          </w:p>
        </w:tc>
        <w:tc>
          <w:tcPr>
            <w:tcW w:w="548" w:type="pct"/>
            <w:tcBorders>
              <w:top w:val="single" w:sz="4" w:space="0" w:color="auto"/>
              <w:left w:val="nil"/>
              <w:bottom w:val="single" w:sz="4" w:space="0" w:color="auto"/>
              <w:right w:val="single" w:sz="4" w:space="0" w:color="auto"/>
            </w:tcBorders>
            <w:shd w:val="clear" w:color="auto" w:fill="FFFFFF" w:themeFill="background1"/>
            <w:vAlign w:val="center"/>
          </w:tcPr>
          <w:p w14:paraId="3FF0EA8B" w14:textId="77777777" w:rsidR="006E2459" w:rsidRPr="00F50BB9" w:rsidRDefault="006E2459" w:rsidP="007F61CB">
            <w:pPr>
              <w:spacing w:after="0"/>
              <w:jc w:val="center"/>
              <w:rPr>
                <w:rFonts w:ascii="Webdings" w:hAnsi="Webdings" w:cs="Arial"/>
                <w:bCs/>
                <w:color w:val="000000"/>
                <w:sz w:val="16"/>
                <w:szCs w:val="16"/>
              </w:rPr>
            </w:pPr>
          </w:p>
        </w:tc>
      </w:tr>
      <w:tr w:rsidR="00AD1B2E" w:rsidRPr="00F50BB9" w14:paraId="1E0CAC0A" w14:textId="77777777" w:rsidTr="00AD1B2E">
        <w:trPr>
          <w:trHeight w:val="47"/>
          <w:jc w:val="center"/>
        </w:trPr>
        <w:tc>
          <w:tcPr>
            <w:tcW w:w="2545" w:type="pct"/>
            <w:tcBorders>
              <w:top w:val="single" w:sz="4" w:space="0" w:color="auto"/>
              <w:left w:val="single" w:sz="8" w:space="0" w:color="auto"/>
              <w:bottom w:val="single" w:sz="4" w:space="0" w:color="auto"/>
              <w:right w:val="single" w:sz="4" w:space="0" w:color="auto"/>
            </w:tcBorders>
            <w:shd w:val="clear" w:color="auto" w:fill="FFFFFF" w:themeFill="background1"/>
          </w:tcPr>
          <w:p w14:paraId="1A33C606" w14:textId="77777777" w:rsidR="006E2459" w:rsidRPr="00407572" w:rsidRDefault="00F50BB9" w:rsidP="007F61CB">
            <w:pPr>
              <w:spacing w:after="0"/>
              <w:jc w:val="both"/>
              <w:rPr>
                <w:rFonts w:ascii="Arial" w:hAnsi="Arial" w:cs="Arial"/>
                <w:color w:val="000000"/>
                <w:sz w:val="16"/>
                <w:szCs w:val="16"/>
              </w:rPr>
            </w:pPr>
            <w:r w:rsidRPr="00407572">
              <w:rPr>
                <w:rFonts w:ascii="Arial" w:hAnsi="Arial" w:cs="Arial"/>
                <w:color w:val="000000"/>
                <w:sz w:val="16"/>
                <w:szCs w:val="16"/>
              </w:rPr>
              <w:t xml:space="preserve">C03.A02. </w:t>
            </w:r>
            <w:r w:rsidR="006E2459" w:rsidRPr="00407572">
              <w:rPr>
                <w:rFonts w:ascii="Arial" w:hAnsi="Arial" w:cs="Arial"/>
                <w:color w:val="000000"/>
                <w:sz w:val="16"/>
                <w:szCs w:val="16"/>
              </w:rPr>
              <w:t xml:space="preserve">Porcentaje de </w:t>
            </w:r>
            <w:r w:rsidRPr="00407572">
              <w:rPr>
                <w:rFonts w:ascii="Arial" w:hAnsi="Arial" w:cs="Arial"/>
                <w:sz w:val="16"/>
                <w:szCs w:val="16"/>
              </w:rPr>
              <w:t>actividades deportivas y culturales realizadas.</w:t>
            </w:r>
          </w:p>
        </w:tc>
        <w:tc>
          <w:tcPr>
            <w:tcW w:w="477" w:type="pct"/>
            <w:tcBorders>
              <w:top w:val="single" w:sz="4" w:space="0" w:color="auto"/>
              <w:left w:val="nil"/>
              <w:bottom w:val="single" w:sz="4" w:space="0" w:color="auto"/>
              <w:right w:val="single" w:sz="4" w:space="0" w:color="auto"/>
            </w:tcBorders>
            <w:shd w:val="clear" w:color="auto" w:fill="FFFFFF" w:themeFill="background1"/>
            <w:vAlign w:val="center"/>
          </w:tcPr>
          <w:p w14:paraId="4F409A63" w14:textId="77777777" w:rsidR="006E2459" w:rsidRPr="00F50BB9" w:rsidRDefault="00425EF0" w:rsidP="007F61CB">
            <w:pPr>
              <w:spacing w:after="0"/>
              <w:jc w:val="center"/>
              <w:rPr>
                <w:rFonts w:ascii="Webdings" w:hAnsi="Webdings" w:cs="Arial"/>
                <w:color w:val="000000"/>
                <w:sz w:val="16"/>
                <w:szCs w:val="16"/>
              </w:rPr>
            </w:pPr>
            <w:r w:rsidRPr="00F50BB9">
              <w:rPr>
                <w:rFonts w:ascii="Webdings" w:hAnsi="Webdings" w:cs="Arial"/>
                <w:bCs/>
                <w:color w:val="000000"/>
                <w:sz w:val="16"/>
                <w:szCs w:val="16"/>
              </w:rPr>
              <w:t></w:t>
            </w: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6FA95E" w14:textId="77777777" w:rsidR="006E2459" w:rsidRPr="00F50BB9" w:rsidRDefault="006E2459" w:rsidP="007F61CB">
            <w:pPr>
              <w:spacing w:after="0"/>
              <w:jc w:val="center"/>
              <w:rPr>
                <w:rFonts w:ascii="Webdings" w:hAnsi="Webdings" w:cs="Arial"/>
                <w:color w:val="000000"/>
                <w:sz w:val="16"/>
                <w:szCs w:val="16"/>
              </w:rPr>
            </w:pPr>
          </w:p>
        </w:tc>
        <w:tc>
          <w:tcPr>
            <w:tcW w:w="477" w:type="pct"/>
            <w:tcBorders>
              <w:top w:val="single" w:sz="4" w:space="0" w:color="auto"/>
              <w:left w:val="nil"/>
              <w:bottom w:val="single" w:sz="4" w:space="0" w:color="auto"/>
              <w:right w:val="single" w:sz="4" w:space="0" w:color="auto"/>
            </w:tcBorders>
            <w:shd w:val="clear" w:color="auto" w:fill="FFFFFF" w:themeFill="background1"/>
            <w:vAlign w:val="center"/>
          </w:tcPr>
          <w:p w14:paraId="62C18072" w14:textId="77777777" w:rsidR="006E2459" w:rsidRPr="00F50BB9" w:rsidRDefault="006E2459" w:rsidP="007F61CB">
            <w:pPr>
              <w:spacing w:after="0"/>
              <w:jc w:val="center"/>
              <w:rPr>
                <w:rFonts w:ascii="Webdings" w:hAnsi="Webdings" w:cs="Arial"/>
                <w:color w:val="000000"/>
                <w:sz w:val="16"/>
                <w:szCs w:val="16"/>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6974A6" w14:textId="77777777" w:rsidR="006E2459" w:rsidRPr="00F50BB9" w:rsidRDefault="006E2459" w:rsidP="007F61CB">
            <w:pPr>
              <w:spacing w:after="0"/>
              <w:jc w:val="center"/>
              <w:rPr>
                <w:rFonts w:ascii="Webdings" w:hAnsi="Webdings" w:cs="Arial"/>
                <w:bCs/>
                <w:color w:val="000000"/>
                <w:sz w:val="16"/>
                <w:szCs w:val="16"/>
              </w:rPr>
            </w:pPr>
          </w:p>
        </w:tc>
        <w:tc>
          <w:tcPr>
            <w:tcW w:w="548" w:type="pct"/>
            <w:tcBorders>
              <w:top w:val="single" w:sz="4" w:space="0" w:color="auto"/>
              <w:left w:val="nil"/>
              <w:bottom w:val="single" w:sz="4" w:space="0" w:color="auto"/>
              <w:right w:val="single" w:sz="4" w:space="0" w:color="auto"/>
            </w:tcBorders>
            <w:shd w:val="clear" w:color="auto" w:fill="FFFFFF" w:themeFill="background1"/>
            <w:vAlign w:val="center"/>
          </w:tcPr>
          <w:p w14:paraId="4CACD8F9" w14:textId="77777777" w:rsidR="006E2459" w:rsidRPr="00F50BB9" w:rsidRDefault="006E2459" w:rsidP="007F61CB">
            <w:pPr>
              <w:spacing w:after="0"/>
              <w:jc w:val="center"/>
              <w:rPr>
                <w:rFonts w:ascii="Webdings" w:hAnsi="Webdings" w:cs="Arial"/>
                <w:bCs/>
                <w:color w:val="000000"/>
                <w:sz w:val="16"/>
                <w:szCs w:val="16"/>
              </w:rPr>
            </w:pPr>
          </w:p>
        </w:tc>
      </w:tr>
      <w:tr w:rsidR="00AD1B2E" w:rsidRPr="00F50BB9" w14:paraId="2704C1A5" w14:textId="77777777" w:rsidTr="00AD1B2E">
        <w:trPr>
          <w:trHeight w:val="47"/>
          <w:jc w:val="center"/>
        </w:trPr>
        <w:tc>
          <w:tcPr>
            <w:tcW w:w="2545" w:type="pct"/>
            <w:tcBorders>
              <w:top w:val="single" w:sz="4" w:space="0" w:color="auto"/>
              <w:left w:val="single" w:sz="8" w:space="0" w:color="auto"/>
              <w:bottom w:val="single" w:sz="4" w:space="0" w:color="auto"/>
              <w:right w:val="single" w:sz="4" w:space="0" w:color="auto"/>
            </w:tcBorders>
            <w:shd w:val="clear" w:color="auto" w:fill="FFFFFF" w:themeFill="background1"/>
          </w:tcPr>
          <w:p w14:paraId="6730BE77" w14:textId="77777777" w:rsidR="006E2459" w:rsidRPr="00407572" w:rsidRDefault="00F50BB9" w:rsidP="007F61CB">
            <w:pPr>
              <w:spacing w:after="0"/>
              <w:jc w:val="both"/>
              <w:rPr>
                <w:rFonts w:ascii="Arial" w:hAnsi="Arial" w:cs="Arial"/>
                <w:color w:val="000000"/>
                <w:sz w:val="16"/>
                <w:szCs w:val="16"/>
              </w:rPr>
            </w:pPr>
            <w:r w:rsidRPr="00407572">
              <w:rPr>
                <w:rFonts w:ascii="Arial" w:hAnsi="Arial" w:cs="Arial"/>
                <w:color w:val="000000"/>
                <w:sz w:val="16"/>
                <w:szCs w:val="16"/>
              </w:rPr>
              <w:t xml:space="preserve">C03.A04. </w:t>
            </w:r>
            <w:r w:rsidR="006E2459" w:rsidRPr="00407572">
              <w:rPr>
                <w:rFonts w:ascii="Arial" w:hAnsi="Arial" w:cs="Arial"/>
                <w:color w:val="000000"/>
                <w:sz w:val="16"/>
                <w:szCs w:val="16"/>
              </w:rPr>
              <w:t xml:space="preserve">Porcentaje de </w:t>
            </w:r>
            <w:r w:rsidRPr="00407572">
              <w:rPr>
                <w:rFonts w:ascii="Arial" w:hAnsi="Arial" w:cs="Arial"/>
                <w:color w:val="000000"/>
                <w:sz w:val="16"/>
                <w:szCs w:val="16"/>
              </w:rPr>
              <w:t>participación en convocatorias y concursos.</w:t>
            </w:r>
          </w:p>
        </w:tc>
        <w:tc>
          <w:tcPr>
            <w:tcW w:w="477" w:type="pct"/>
            <w:tcBorders>
              <w:top w:val="single" w:sz="4" w:space="0" w:color="auto"/>
              <w:left w:val="nil"/>
              <w:bottom w:val="single" w:sz="4" w:space="0" w:color="auto"/>
              <w:right w:val="single" w:sz="4" w:space="0" w:color="auto"/>
            </w:tcBorders>
            <w:shd w:val="clear" w:color="auto" w:fill="FFFFFF" w:themeFill="background1"/>
            <w:vAlign w:val="center"/>
          </w:tcPr>
          <w:p w14:paraId="5407DC55" w14:textId="77777777" w:rsidR="006E2459" w:rsidRPr="00F50BB9" w:rsidRDefault="00B44E93" w:rsidP="007F61CB">
            <w:pPr>
              <w:spacing w:after="0"/>
              <w:jc w:val="center"/>
              <w:rPr>
                <w:rFonts w:ascii="Webdings" w:hAnsi="Webdings" w:cs="Arial"/>
                <w:color w:val="000000"/>
                <w:sz w:val="16"/>
                <w:szCs w:val="16"/>
              </w:rPr>
            </w:pPr>
            <w:r w:rsidRPr="00F50BB9">
              <w:rPr>
                <w:rFonts w:ascii="Webdings" w:hAnsi="Webdings" w:cs="Arial"/>
                <w:bCs/>
                <w:color w:val="000000"/>
                <w:sz w:val="16"/>
                <w:szCs w:val="16"/>
              </w:rPr>
              <w:t></w:t>
            </w: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9C8172" w14:textId="77777777" w:rsidR="006E2459" w:rsidRPr="00F50BB9" w:rsidRDefault="006E2459" w:rsidP="007F61CB">
            <w:pPr>
              <w:spacing w:after="0"/>
              <w:jc w:val="center"/>
              <w:rPr>
                <w:rFonts w:ascii="Webdings" w:hAnsi="Webdings" w:cs="Arial"/>
                <w:color w:val="000000"/>
                <w:sz w:val="16"/>
                <w:szCs w:val="16"/>
              </w:rPr>
            </w:pPr>
          </w:p>
        </w:tc>
        <w:tc>
          <w:tcPr>
            <w:tcW w:w="477" w:type="pct"/>
            <w:tcBorders>
              <w:top w:val="single" w:sz="4" w:space="0" w:color="auto"/>
              <w:left w:val="nil"/>
              <w:bottom w:val="single" w:sz="4" w:space="0" w:color="auto"/>
              <w:right w:val="single" w:sz="4" w:space="0" w:color="auto"/>
            </w:tcBorders>
            <w:shd w:val="clear" w:color="auto" w:fill="FFFFFF" w:themeFill="background1"/>
            <w:vAlign w:val="center"/>
          </w:tcPr>
          <w:p w14:paraId="2B1EC0B7" w14:textId="77777777" w:rsidR="006E2459" w:rsidRPr="00F50BB9" w:rsidRDefault="006E2459" w:rsidP="007F61CB">
            <w:pPr>
              <w:spacing w:after="0"/>
              <w:jc w:val="center"/>
              <w:rPr>
                <w:rFonts w:ascii="Webdings" w:hAnsi="Webdings" w:cs="Arial"/>
                <w:color w:val="000000"/>
                <w:sz w:val="16"/>
                <w:szCs w:val="16"/>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5D3FF33" w14:textId="77777777" w:rsidR="006E2459" w:rsidRPr="00F50BB9" w:rsidRDefault="006E2459" w:rsidP="007F61CB">
            <w:pPr>
              <w:spacing w:after="0"/>
              <w:jc w:val="center"/>
              <w:rPr>
                <w:rFonts w:ascii="Webdings" w:hAnsi="Webdings" w:cs="Arial"/>
                <w:bCs/>
                <w:color w:val="000000"/>
                <w:sz w:val="16"/>
                <w:szCs w:val="16"/>
              </w:rPr>
            </w:pPr>
          </w:p>
        </w:tc>
        <w:tc>
          <w:tcPr>
            <w:tcW w:w="548" w:type="pct"/>
            <w:tcBorders>
              <w:top w:val="single" w:sz="4" w:space="0" w:color="auto"/>
              <w:left w:val="nil"/>
              <w:bottom w:val="single" w:sz="4" w:space="0" w:color="auto"/>
              <w:right w:val="single" w:sz="4" w:space="0" w:color="auto"/>
            </w:tcBorders>
            <w:shd w:val="clear" w:color="auto" w:fill="FFFFFF" w:themeFill="background1"/>
            <w:vAlign w:val="center"/>
          </w:tcPr>
          <w:p w14:paraId="40F235BF" w14:textId="77777777" w:rsidR="006E2459" w:rsidRPr="00F50BB9" w:rsidRDefault="006E2459" w:rsidP="007F61CB">
            <w:pPr>
              <w:spacing w:after="0"/>
              <w:jc w:val="center"/>
              <w:rPr>
                <w:rFonts w:ascii="Webdings" w:hAnsi="Webdings" w:cs="Arial"/>
                <w:bCs/>
                <w:color w:val="000000"/>
                <w:sz w:val="16"/>
                <w:szCs w:val="16"/>
              </w:rPr>
            </w:pPr>
          </w:p>
        </w:tc>
      </w:tr>
      <w:tr w:rsidR="00F50BB9" w:rsidRPr="00F50BB9" w14:paraId="70DB398C" w14:textId="77777777" w:rsidTr="00AD1B2E">
        <w:trPr>
          <w:trHeight w:val="47"/>
          <w:jc w:val="center"/>
        </w:trPr>
        <w:tc>
          <w:tcPr>
            <w:tcW w:w="2545" w:type="pct"/>
            <w:tcBorders>
              <w:top w:val="single" w:sz="4" w:space="0" w:color="auto"/>
              <w:left w:val="single" w:sz="8" w:space="0" w:color="auto"/>
              <w:bottom w:val="single" w:sz="4" w:space="0" w:color="auto"/>
              <w:right w:val="single" w:sz="4" w:space="0" w:color="auto"/>
            </w:tcBorders>
            <w:shd w:val="clear" w:color="auto" w:fill="FFFFFF" w:themeFill="background1"/>
          </w:tcPr>
          <w:p w14:paraId="7C85A7EF" w14:textId="77777777" w:rsidR="00F50BB9" w:rsidRPr="00407572" w:rsidRDefault="00425EF0" w:rsidP="007F61CB">
            <w:pPr>
              <w:spacing w:after="0"/>
              <w:jc w:val="both"/>
              <w:rPr>
                <w:rFonts w:ascii="Arial" w:hAnsi="Arial" w:cs="Arial"/>
                <w:color w:val="000000"/>
                <w:sz w:val="16"/>
                <w:szCs w:val="16"/>
              </w:rPr>
            </w:pPr>
            <w:r w:rsidRPr="00407572">
              <w:rPr>
                <w:rFonts w:ascii="Arial" w:hAnsi="Arial" w:cs="Arial"/>
                <w:color w:val="000000"/>
                <w:sz w:val="16"/>
                <w:szCs w:val="16"/>
              </w:rPr>
              <w:t>C03.A05</w:t>
            </w:r>
            <w:r w:rsidR="00F50BB9" w:rsidRPr="00407572">
              <w:rPr>
                <w:rFonts w:ascii="Arial" w:hAnsi="Arial" w:cs="Arial"/>
                <w:color w:val="000000"/>
                <w:sz w:val="16"/>
                <w:szCs w:val="16"/>
              </w:rPr>
              <w:t xml:space="preserve">. </w:t>
            </w:r>
            <w:r w:rsidR="00F50BB9" w:rsidRPr="00407572">
              <w:rPr>
                <w:rFonts w:ascii="Arial" w:hAnsi="Arial" w:cs="Arial"/>
                <w:sz w:val="16"/>
                <w:szCs w:val="16"/>
              </w:rPr>
              <w:t>Porcentaje de alumnos atendidos en clubes académicos y de ciencias.</w:t>
            </w:r>
          </w:p>
        </w:tc>
        <w:tc>
          <w:tcPr>
            <w:tcW w:w="477" w:type="pct"/>
            <w:tcBorders>
              <w:top w:val="single" w:sz="4" w:space="0" w:color="auto"/>
              <w:left w:val="nil"/>
              <w:bottom w:val="single" w:sz="4" w:space="0" w:color="auto"/>
              <w:right w:val="single" w:sz="4" w:space="0" w:color="auto"/>
            </w:tcBorders>
            <w:shd w:val="clear" w:color="auto" w:fill="FFFFFF" w:themeFill="background1"/>
            <w:vAlign w:val="center"/>
          </w:tcPr>
          <w:p w14:paraId="2E888997" w14:textId="77777777" w:rsidR="00F50BB9" w:rsidRPr="00F50BB9" w:rsidRDefault="00F50BB9" w:rsidP="007F61CB">
            <w:pPr>
              <w:spacing w:after="0"/>
              <w:jc w:val="center"/>
              <w:rPr>
                <w:rFonts w:ascii="Webdings" w:hAnsi="Webdings" w:cs="Arial"/>
                <w:color w:val="000000"/>
                <w:sz w:val="16"/>
                <w:szCs w:val="16"/>
              </w:rPr>
            </w:pP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1332CF" w14:textId="77777777" w:rsidR="00F50BB9" w:rsidRPr="00F50BB9" w:rsidRDefault="00F50BB9" w:rsidP="007F61CB">
            <w:pPr>
              <w:spacing w:after="0"/>
              <w:jc w:val="center"/>
              <w:rPr>
                <w:rFonts w:ascii="Webdings" w:hAnsi="Webdings" w:cs="Arial"/>
                <w:color w:val="000000"/>
                <w:sz w:val="16"/>
                <w:szCs w:val="16"/>
              </w:rPr>
            </w:pPr>
          </w:p>
        </w:tc>
        <w:tc>
          <w:tcPr>
            <w:tcW w:w="477" w:type="pct"/>
            <w:tcBorders>
              <w:top w:val="single" w:sz="4" w:space="0" w:color="auto"/>
              <w:left w:val="nil"/>
              <w:bottom w:val="single" w:sz="4" w:space="0" w:color="auto"/>
              <w:right w:val="single" w:sz="4" w:space="0" w:color="auto"/>
            </w:tcBorders>
            <w:shd w:val="clear" w:color="auto" w:fill="FFFFFF" w:themeFill="background1"/>
            <w:vAlign w:val="center"/>
          </w:tcPr>
          <w:p w14:paraId="4690F794" w14:textId="77777777" w:rsidR="00F50BB9" w:rsidRPr="00F50BB9" w:rsidRDefault="00B44E93" w:rsidP="007F61CB">
            <w:pPr>
              <w:spacing w:after="0"/>
              <w:jc w:val="center"/>
              <w:rPr>
                <w:rFonts w:ascii="Webdings" w:hAnsi="Webdings" w:cs="Arial"/>
                <w:bCs/>
                <w:color w:val="000000"/>
                <w:sz w:val="16"/>
                <w:szCs w:val="16"/>
              </w:rPr>
            </w:pPr>
            <w:r w:rsidRPr="00F50BB9">
              <w:rPr>
                <w:rFonts w:ascii="Webdings" w:hAnsi="Webdings" w:cs="Arial"/>
                <w:bCs/>
                <w:color w:val="000000"/>
                <w:sz w:val="16"/>
                <w:szCs w:val="16"/>
              </w:rPr>
              <w:t></w:t>
            </w: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76D470" w14:textId="77777777" w:rsidR="00F50BB9" w:rsidRPr="00F50BB9" w:rsidRDefault="00F50BB9" w:rsidP="007F61CB">
            <w:pPr>
              <w:spacing w:after="0"/>
              <w:jc w:val="center"/>
              <w:rPr>
                <w:rFonts w:ascii="Webdings" w:hAnsi="Webdings" w:cs="Arial"/>
                <w:bCs/>
                <w:color w:val="000000"/>
                <w:sz w:val="16"/>
                <w:szCs w:val="16"/>
              </w:rPr>
            </w:pPr>
          </w:p>
        </w:tc>
        <w:tc>
          <w:tcPr>
            <w:tcW w:w="548" w:type="pct"/>
            <w:tcBorders>
              <w:top w:val="single" w:sz="4" w:space="0" w:color="auto"/>
              <w:left w:val="nil"/>
              <w:bottom w:val="single" w:sz="4" w:space="0" w:color="auto"/>
              <w:right w:val="single" w:sz="4" w:space="0" w:color="auto"/>
            </w:tcBorders>
            <w:shd w:val="clear" w:color="auto" w:fill="FFFFFF" w:themeFill="background1"/>
            <w:vAlign w:val="center"/>
          </w:tcPr>
          <w:p w14:paraId="63C0A733" w14:textId="77777777" w:rsidR="00F50BB9" w:rsidRPr="00F50BB9" w:rsidRDefault="00F50BB9" w:rsidP="007F61CB">
            <w:pPr>
              <w:spacing w:after="0"/>
              <w:jc w:val="center"/>
              <w:rPr>
                <w:rFonts w:ascii="Webdings" w:hAnsi="Webdings" w:cs="Arial"/>
                <w:bCs/>
                <w:color w:val="000000"/>
                <w:sz w:val="16"/>
                <w:szCs w:val="16"/>
              </w:rPr>
            </w:pPr>
          </w:p>
        </w:tc>
      </w:tr>
      <w:tr w:rsidR="00AD1B2E" w:rsidRPr="00F50BB9" w14:paraId="674DA1B9" w14:textId="77777777" w:rsidTr="00AD1B2E">
        <w:trPr>
          <w:trHeight w:val="47"/>
          <w:jc w:val="center"/>
        </w:trPr>
        <w:tc>
          <w:tcPr>
            <w:tcW w:w="2545" w:type="pct"/>
            <w:tcBorders>
              <w:top w:val="single" w:sz="4" w:space="0" w:color="auto"/>
              <w:left w:val="single" w:sz="8" w:space="0" w:color="auto"/>
              <w:bottom w:val="single" w:sz="4" w:space="0" w:color="auto"/>
              <w:right w:val="single" w:sz="4" w:space="0" w:color="auto"/>
            </w:tcBorders>
            <w:shd w:val="clear" w:color="auto" w:fill="DBE5F1" w:themeFill="accent1" w:themeFillTint="33"/>
          </w:tcPr>
          <w:p w14:paraId="253BB0E3" w14:textId="77777777" w:rsidR="006E2459" w:rsidRPr="00407572" w:rsidRDefault="006E2459" w:rsidP="007F61CB">
            <w:pPr>
              <w:spacing w:after="0"/>
              <w:jc w:val="center"/>
              <w:rPr>
                <w:rFonts w:ascii="Arial" w:hAnsi="Arial" w:cs="Arial"/>
                <w:b/>
                <w:color w:val="000000"/>
                <w:sz w:val="16"/>
                <w:szCs w:val="16"/>
              </w:rPr>
            </w:pPr>
            <w:r w:rsidRPr="00407572">
              <w:rPr>
                <w:rFonts w:ascii="Arial" w:hAnsi="Arial" w:cs="Arial"/>
                <w:b/>
                <w:color w:val="000000"/>
                <w:sz w:val="16"/>
                <w:szCs w:val="16"/>
              </w:rPr>
              <w:t>Total</w:t>
            </w:r>
          </w:p>
        </w:tc>
        <w:tc>
          <w:tcPr>
            <w:tcW w:w="477"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7DFDC635" w14:textId="77777777" w:rsidR="006E2459" w:rsidRPr="00407572" w:rsidRDefault="00B44E93" w:rsidP="007F61CB">
            <w:pPr>
              <w:spacing w:after="0"/>
              <w:jc w:val="center"/>
              <w:rPr>
                <w:rFonts w:ascii="Arial" w:hAnsi="Arial" w:cs="Arial"/>
                <w:b/>
                <w:color w:val="000000"/>
                <w:sz w:val="16"/>
                <w:szCs w:val="16"/>
              </w:rPr>
            </w:pPr>
            <w:r w:rsidRPr="00407572">
              <w:rPr>
                <w:rFonts w:ascii="Arial" w:hAnsi="Arial" w:cs="Arial"/>
                <w:b/>
                <w:color w:val="000000"/>
                <w:sz w:val="16"/>
                <w:szCs w:val="16"/>
              </w:rPr>
              <w:t>6</w:t>
            </w:r>
          </w:p>
        </w:tc>
        <w:tc>
          <w:tcPr>
            <w:tcW w:w="47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A9E5FA" w14:textId="77777777" w:rsidR="006E2459" w:rsidRPr="00407572" w:rsidRDefault="00B44E93" w:rsidP="007F61CB">
            <w:pPr>
              <w:spacing w:after="0"/>
              <w:jc w:val="center"/>
              <w:rPr>
                <w:rFonts w:ascii="Arial" w:hAnsi="Arial" w:cs="Arial"/>
                <w:b/>
                <w:color w:val="000000"/>
                <w:sz w:val="16"/>
                <w:szCs w:val="16"/>
              </w:rPr>
            </w:pPr>
            <w:r w:rsidRPr="00407572">
              <w:rPr>
                <w:rFonts w:ascii="Arial" w:hAnsi="Arial" w:cs="Arial"/>
                <w:b/>
                <w:color w:val="000000"/>
                <w:sz w:val="16"/>
                <w:szCs w:val="16"/>
              </w:rPr>
              <w:t>3</w:t>
            </w:r>
          </w:p>
        </w:tc>
        <w:tc>
          <w:tcPr>
            <w:tcW w:w="477"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0FE87214" w14:textId="77777777" w:rsidR="006E2459" w:rsidRPr="00407572" w:rsidRDefault="00B44E93" w:rsidP="007F61CB">
            <w:pPr>
              <w:spacing w:after="0"/>
              <w:jc w:val="center"/>
              <w:rPr>
                <w:rFonts w:ascii="Arial" w:hAnsi="Arial" w:cs="Arial"/>
                <w:b/>
                <w:color w:val="000000"/>
                <w:sz w:val="16"/>
                <w:szCs w:val="16"/>
              </w:rPr>
            </w:pPr>
            <w:r w:rsidRPr="00407572">
              <w:rPr>
                <w:rFonts w:ascii="Arial" w:hAnsi="Arial" w:cs="Arial"/>
                <w:b/>
                <w:color w:val="000000"/>
                <w:sz w:val="16"/>
                <w:szCs w:val="16"/>
              </w:rPr>
              <w:t>3</w:t>
            </w:r>
          </w:p>
        </w:tc>
        <w:tc>
          <w:tcPr>
            <w:tcW w:w="477"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36D1CF7" w14:textId="77777777" w:rsidR="006E2459" w:rsidRPr="00407572" w:rsidRDefault="00B44E93" w:rsidP="007F61CB">
            <w:pPr>
              <w:spacing w:after="0"/>
              <w:jc w:val="center"/>
              <w:rPr>
                <w:rFonts w:ascii="Arial" w:hAnsi="Arial" w:cs="Arial"/>
                <w:b/>
                <w:bCs/>
                <w:color w:val="000000"/>
                <w:sz w:val="16"/>
                <w:szCs w:val="16"/>
              </w:rPr>
            </w:pPr>
            <w:r w:rsidRPr="00407572">
              <w:rPr>
                <w:rFonts w:ascii="Arial" w:hAnsi="Arial" w:cs="Arial"/>
                <w:b/>
                <w:bCs/>
                <w:color w:val="000000"/>
                <w:sz w:val="16"/>
                <w:szCs w:val="16"/>
              </w:rPr>
              <w:t>5</w:t>
            </w:r>
          </w:p>
        </w:tc>
        <w:tc>
          <w:tcPr>
            <w:tcW w:w="548"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6BFD164E" w14:textId="77777777" w:rsidR="006E2459" w:rsidRPr="00407572" w:rsidRDefault="006C5893" w:rsidP="006C5893">
            <w:pPr>
              <w:spacing w:after="0"/>
              <w:rPr>
                <w:rFonts w:ascii="Arial" w:hAnsi="Arial" w:cs="Arial"/>
                <w:b/>
                <w:bCs/>
                <w:color w:val="000000"/>
                <w:sz w:val="16"/>
                <w:szCs w:val="16"/>
              </w:rPr>
            </w:pPr>
            <w:r w:rsidRPr="00407572">
              <w:rPr>
                <w:rFonts w:ascii="Arial" w:hAnsi="Arial" w:cs="Arial"/>
                <w:b/>
                <w:bCs/>
                <w:color w:val="000000"/>
                <w:sz w:val="16"/>
                <w:szCs w:val="16"/>
              </w:rPr>
              <w:t xml:space="preserve">      </w:t>
            </w:r>
            <w:r w:rsidR="00B44E93" w:rsidRPr="00407572">
              <w:rPr>
                <w:rFonts w:ascii="Arial" w:hAnsi="Arial" w:cs="Arial"/>
                <w:b/>
                <w:bCs/>
                <w:color w:val="000000"/>
                <w:sz w:val="16"/>
                <w:szCs w:val="16"/>
              </w:rPr>
              <w:t>0</w:t>
            </w:r>
          </w:p>
        </w:tc>
      </w:tr>
      <w:tr w:rsidR="00AD1B2E" w:rsidRPr="00F50BB9" w14:paraId="07B392E1" w14:textId="77777777" w:rsidTr="00AD1B2E">
        <w:trPr>
          <w:trHeight w:val="47"/>
          <w:jc w:val="center"/>
        </w:trPr>
        <w:tc>
          <w:tcPr>
            <w:tcW w:w="2545" w:type="pct"/>
            <w:tcBorders>
              <w:top w:val="single" w:sz="4" w:space="0" w:color="auto"/>
              <w:left w:val="single" w:sz="8" w:space="0" w:color="auto"/>
              <w:bottom w:val="single" w:sz="4" w:space="0" w:color="auto"/>
              <w:right w:val="single" w:sz="4" w:space="0" w:color="auto"/>
            </w:tcBorders>
            <w:shd w:val="clear" w:color="auto" w:fill="DBE5F1" w:themeFill="accent1" w:themeFillTint="33"/>
          </w:tcPr>
          <w:p w14:paraId="28422BEC" w14:textId="77777777" w:rsidR="006E2459" w:rsidRPr="00407572" w:rsidRDefault="006E2459" w:rsidP="007F61CB">
            <w:pPr>
              <w:spacing w:after="0"/>
              <w:jc w:val="center"/>
              <w:rPr>
                <w:rFonts w:ascii="Arial" w:hAnsi="Arial" w:cs="Arial"/>
                <w:b/>
                <w:color w:val="000000"/>
                <w:sz w:val="16"/>
                <w:szCs w:val="16"/>
              </w:rPr>
            </w:pPr>
            <w:r w:rsidRPr="00407572">
              <w:rPr>
                <w:rFonts w:ascii="Arial" w:hAnsi="Arial" w:cs="Arial"/>
                <w:b/>
                <w:color w:val="000000"/>
                <w:sz w:val="16"/>
                <w:szCs w:val="16"/>
              </w:rPr>
              <w:t>Porcentaje</w:t>
            </w:r>
          </w:p>
        </w:tc>
        <w:tc>
          <w:tcPr>
            <w:tcW w:w="477"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0D9BBDED" w14:textId="77777777" w:rsidR="006E2459" w:rsidRPr="00407572" w:rsidRDefault="00AD1B2E" w:rsidP="007F61CB">
            <w:pPr>
              <w:spacing w:after="0"/>
              <w:jc w:val="center"/>
              <w:rPr>
                <w:rFonts w:ascii="Arial" w:hAnsi="Arial" w:cs="Arial"/>
                <w:b/>
                <w:color w:val="000000"/>
                <w:sz w:val="16"/>
                <w:szCs w:val="16"/>
              </w:rPr>
            </w:pPr>
            <w:r w:rsidRPr="00407572">
              <w:rPr>
                <w:rFonts w:ascii="Arial" w:hAnsi="Arial" w:cs="Arial"/>
                <w:b/>
                <w:color w:val="000000"/>
                <w:sz w:val="16"/>
                <w:szCs w:val="16"/>
              </w:rPr>
              <w:t>3</w:t>
            </w:r>
            <w:r w:rsidR="006E2459" w:rsidRPr="00407572">
              <w:rPr>
                <w:rFonts w:ascii="Arial" w:hAnsi="Arial" w:cs="Arial"/>
                <w:b/>
                <w:color w:val="000000"/>
                <w:sz w:val="16"/>
                <w:szCs w:val="16"/>
              </w:rPr>
              <w:t>5 %</w:t>
            </w:r>
          </w:p>
        </w:tc>
        <w:tc>
          <w:tcPr>
            <w:tcW w:w="47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D1E1A0" w14:textId="77777777" w:rsidR="006E2459" w:rsidRPr="00407572" w:rsidRDefault="00AD1B2E" w:rsidP="007F61CB">
            <w:pPr>
              <w:spacing w:after="0"/>
              <w:jc w:val="center"/>
              <w:rPr>
                <w:rFonts w:ascii="Arial" w:hAnsi="Arial" w:cs="Arial"/>
                <w:b/>
                <w:color w:val="000000"/>
                <w:sz w:val="16"/>
                <w:szCs w:val="16"/>
              </w:rPr>
            </w:pPr>
            <w:r w:rsidRPr="00407572">
              <w:rPr>
                <w:rFonts w:ascii="Arial" w:hAnsi="Arial" w:cs="Arial"/>
                <w:b/>
                <w:color w:val="000000"/>
                <w:sz w:val="16"/>
                <w:szCs w:val="16"/>
              </w:rPr>
              <w:t>18</w:t>
            </w:r>
            <w:r w:rsidR="006E2459" w:rsidRPr="00407572">
              <w:rPr>
                <w:rFonts w:ascii="Arial" w:hAnsi="Arial" w:cs="Arial"/>
                <w:b/>
                <w:color w:val="000000"/>
                <w:sz w:val="16"/>
                <w:szCs w:val="16"/>
              </w:rPr>
              <w:t xml:space="preserve"> %</w:t>
            </w:r>
          </w:p>
        </w:tc>
        <w:tc>
          <w:tcPr>
            <w:tcW w:w="477"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50C97743" w14:textId="77777777" w:rsidR="006E2459" w:rsidRPr="00407572" w:rsidRDefault="00AD1B2E" w:rsidP="007F61CB">
            <w:pPr>
              <w:spacing w:after="0"/>
              <w:jc w:val="center"/>
              <w:rPr>
                <w:rFonts w:ascii="Arial" w:hAnsi="Arial" w:cs="Arial"/>
                <w:b/>
                <w:color w:val="000000"/>
                <w:sz w:val="16"/>
                <w:szCs w:val="16"/>
              </w:rPr>
            </w:pPr>
            <w:r w:rsidRPr="00407572">
              <w:rPr>
                <w:rFonts w:ascii="Arial" w:hAnsi="Arial" w:cs="Arial"/>
                <w:b/>
                <w:color w:val="000000"/>
                <w:sz w:val="16"/>
                <w:szCs w:val="16"/>
              </w:rPr>
              <w:t>18</w:t>
            </w:r>
            <w:r w:rsidR="006E2459" w:rsidRPr="00407572">
              <w:rPr>
                <w:rFonts w:ascii="Arial" w:hAnsi="Arial" w:cs="Arial"/>
                <w:b/>
                <w:color w:val="000000"/>
                <w:sz w:val="16"/>
                <w:szCs w:val="16"/>
              </w:rPr>
              <w:t xml:space="preserve"> %</w:t>
            </w:r>
          </w:p>
        </w:tc>
        <w:tc>
          <w:tcPr>
            <w:tcW w:w="477"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BF131C2" w14:textId="77777777" w:rsidR="006E2459" w:rsidRPr="00407572" w:rsidRDefault="00AD1B2E" w:rsidP="007F61CB">
            <w:pPr>
              <w:spacing w:after="0"/>
              <w:jc w:val="center"/>
              <w:rPr>
                <w:rFonts w:ascii="Arial" w:hAnsi="Arial" w:cs="Arial"/>
                <w:b/>
                <w:bCs/>
                <w:color w:val="000000"/>
                <w:sz w:val="16"/>
                <w:szCs w:val="16"/>
              </w:rPr>
            </w:pPr>
            <w:r w:rsidRPr="00407572">
              <w:rPr>
                <w:rFonts w:ascii="Arial" w:hAnsi="Arial" w:cs="Arial"/>
                <w:b/>
                <w:bCs/>
                <w:color w:val="000000"/>
                <w:sz w:val="16"/>
                <w:szCs w:val="16"/>
              </w:rPr>
              <w:t>29</w:t>
            </w:r>
            <w:r w:rsidR="006E2459" w:rsidRPr="00407572">
              <w:rPr>
                <w:rFonts w:ascii="Arial" w:hAnsi="Arial" w:cs="Arial"/>
                <w:b/>
                <w:bCs/>
                <w:color w:val="000000"/>
                <w:sz w:val="16"/>
                <w:szCs w:val="16"/>
              </w:rPr>
              <w:t xml:space="preserve"> %</w:t>
            </w:r>
          </w:p>
        </w:tc>
        <w:tc>
          <w:tcPr>
            <w:tcW w:w="548"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4F0ED94F" w14:textId="77777777" w:rsidR="006E2459" w:rsidRPr="00407572" w:rsidRDefault="006E2459" w:rsidP="007F61CB">
            <w:pPr>
              <w:spacing w:after="0"/>
              <w:jc w:val="center"/>
              <w:rPr>
                <w:rFonts w:ascii="Arial" w:hAnsi="Arial" w:cs="Arial"/>
                <w:b/>
                <w:bCs/>
                <w:color w:val="000000"/>
                <w:sz w:val="16"/>
                <w:szCs w:val="16"/>
              </w:rPr>
            </w:pPr>
            <w:r w:rsidRPr="00407572">
              <w:rPr>
                <w:rFonts w:ascii="Arial" w:hAnsi="Arial" w:cs="Arial"/>
                <w:b/>
                <w:bCs/>
                <w:color w:val="000000"/>
                <w:sz w:val="16"/>
                <w:szCs w:val="16"/>
              </w:rPr>
              <w:t>0 %</w:t>
            </w:r>
          </w:p>
        </w:tc>
      </w:tr>
      <w:tr w:rsidR="006E2459" w:rsidRPr="00F50BB9" w14:paraId="6C4AE8C3" w14:textId="77777777" w:rsidTr="008E1021">
        <w:trPr>
          <w:trHeight w:val="47"/>
          <w:jc w:val="center"/>
        </w:trPr>
        <w:tc>
          <w:tcPr>
            <w:tcW w:w="5000" w:type="pct"/>
            <w:gridSpan w:val="6"/>
            <w:tcBorders>
              <w:top w:val="single" w:sz="4" w:space="0" w:color="auto"/>
            </w:tcBorders>
            <w:shd w:val="clear" w:color="auto" w:fill="auto"/>
          </w:tcPr>
          <w:p w14:paraId="0F1679CA" w14:textId="77777777" w:rsidR="006E2459" w:rsidRPr="00F50BB9" w:rsidRDefault="006E2459" w:rsidP="00AD1B2E">
            <w:pPr>
              <w:spacing w:after="0"/>
              <w:ind w:left="-75" w:right="-29"/>
              <w:jc w:val="both"/>
              <w:rPr>
                <w:rFonts w:ascii="Webdings" w:hAnsi="Webdings" w:cs="Arial"/>
                <w:bCs/>
                <w:color w:val="000000"/>
                <w:sz w:val="16"/>
                <w:szCs w:val="16"/>
              </w:rPr>
            </w:pPr>
            <w:r w:rsidRPr="00F50BB9">
              <w:rPr>
                <w:rFonts w:ascii="Arial" w:hAnsi="Arial" w:cs="Arial"/>
                <w:b/>
                <w:color w:val="000000"/>
                <w:sz w:val="16"/>
                <w:szCs w:val="16"/>
              </w:rPr>
              <w:t>Fuente:</w:t>
            </w:r>
            <w:r w:rsidRPr="00F50BB9">
              <w:rPr>
                <w:rFonts w:ascii="Arial" w:hAnsi="Arial" w:cs="Arial"/>
                <w:color w:val="000000"/>
                <w:sz w:val="16"/>
                <w:szCs w:val="16"/>
              </w:rPr>
              <w:t xml:space="preserve"> Elaborado por la ASEQROO con base en la Cédula de Avance del Cumplimiento de los Objetivos y Metas de los Programas Aprobados en el Presupu</w:t>
            </w:r>
            <w:r w:rsidR="007F61CB">
              <w:rPr>
                <w:rFonts w:ascii="Arial" w:hAnsi="Arial" w:cs="Arial"/>
                <w:color w:val="000000"/>
                <w:sz w:val="16"/>
                <w:szCs w:val="16"/>
              </w:rPr>
              <w:t>esto de Egresos del</w:t>
            </w:r>
            <w:r w:rsidR="007F61CB" w:rsidRPr="00013969">
              <w:rPr>
                <w:rFonts w:ascii="Arial" w:hAnsi="Arial" w:cs="Arial"/>
                <w:sz w:val="16"/>
                <w:szCs w:val="16"/>
              </w:rPr>
              <w:t xml:space="preserve"> Estado o Municipio 4to Trimestre</w:t>
            </w:r>
            <w:r w:rsidRPr="00F50BB9">
              <w:rPr>
                <w:rFonts w:ascii="Arial" w:hAnsi="Arial" w:cs="Arial"/>
                <w:color w:val="000000"/>
                <w:sz w:val="16"/>
                <w:szCs w:val="16"/>
              </w:rPr>
              <w:t>, el Formato Evaluatorio Programático del SIPPRES FESIPPRES – 01 Indicadores, y la evidencia documental entregada por el CONALEP.</w:t>
            </w:r>
          </w:p>
        </w:tc>
      </w:tr>
    </w:tbl>
    <w:p w14:paraId="10D06B64" w14:textId="77777777" w:rsidR="00AD1B2E" w:rsidRDefault="00AD1B2E" w:rsidP="00AD1B2E">
      <w:pPr>
        <w:autoSpaceDE w:val="0"/>
        <w:autoSpaceDN w:val="0"/>
        <w:adjustRightInd w:val="0"/>
        <w:spacing w:after="0"/>
        <w:jc w:val="both"/>
        <w:rPr>
          <w:rFonts w:ascii="Arial" w:hAnsi="Arial" w:cs="Arial"/>
          <w:bCs/>
          <w:sz w:val="24"/>
          <w:lang w:val="es-ES"/>
        </w:rPr>
      </w:pPr>
    </w:p>
    <w:p w14:paraId="26B49A32" w14:textId="77777777" w:rsidR="00AD1B2E" w:rsidRPr="00C85921" w:rsidRDefault="00AD1B2E" w:rsidP="00AD1B2E">
      <w:pPr>
        <w:autoSpaceDE w:val="0"/>
        <w:autoSpaceDN w:val="0"/>
        <w:adjustRightInd w:val="0"/>
        <w:spacing w:after="0"/>
        <w:jc w:val="both"/>
        <w:rPr>
          <w:rFonts w:ascii="Arial" w:hAnsi="Arial" w:cs="Arial"/>
          <w:bCs/>
          <w:sz w:val="24"/>
          <w:lang w:val="es-ES"/>
        </w:rPr>
      </w:pPr>
      <w:r w:rsidRPr="00C85921">
        <w:rPr>
          <w:rFonts w:ascii="Arial" w:hAnsi="Arial" w:cs="Arial"/>
          <w:bCs/>
          <w:sz w:val="24"/>
          <w:lang w:val="es-ES"/>
        </w:rPr>
        <w:t>Derivado de lo anterior, se obtuvieron los siguientes resultados:</w:t>
      </w:r>
    </w:p>
    <w:p w14:paraId="798C32D9" w14:textId="77777777" w:rsidR="00AD1B2E" w:rsidRPr="00243CEB" w:rsidRDefault="00AD1B2E" w:rsidP="00AD1B2E">
      <w:pPr>
        <w:autoSpaceDE w:val="0"/>
        <w:autoSpaceDN w:val="0"/>
        <w:adjustRightInd w:val="0"/>
        <w:spacing w:after="0"/>
        <w:jc w:val="both"/>
        <w:rPr>
          <w:rFonts w:ascii="Arial" w:hAnsi="Arial" w:cs="Arial"/>
          <w:bCs/>
          <w:lang w:val="es-ES"/>
        </w:rPr>
      </w:pPr>
    </w:p>
    <w:p w14:paraId="785E9484" w14:textId="1278CF65" w:rsidR="00E43312" w:rsidRPr="00243CEB" w:rsidRDefault="00AD1B2E" w:rsidP="009D1FBE">
      <w:pPr>
        <w:pStyle w:val="Default"/>
        <w:numPr>
          <w:ilvl w:val="0"/>
          <w:numId w:val="36"/>
        </w:numPr>
        <w:spacing w:line="276" w:lineRule="auto"/>
        <w:jc w:val="both"/>
      </w:pPr>
      <w:r w:rsidRPr="00243CEB">
        <w:t xml:space="preserve">Se determinó que el </w:t>
      </w:r>
      <w:r>
        <w:t>3</w:t>
      </w:r>
      <w:r w:rsidRPr="00243CEB">
        <w:t>5</w:t>
      </w:r>
      <w:r>
        <w:t xml:space="preserve"> </w:t>
      </w:r>
      <w:r w:rsidRPr="00243CEB">
        <w:t>% de la evidencia entregada sustenta y/o acred</w:t>
      </w:r>
      <w:r>
        <w:t>ita el cumplimiento de la meta de los indicadores.</w:t>
      </w:r>
    </w:p>
    <w:p w14:paraId="14659563" w14:textId="6BB56CB5" w:rsidR="00AD1B2E" w:rsidRPr="00243CEB" w:rsidRDefault="00AD1B2E" w:rsidP="00AD1B2E">
      <w:pPr>
        <w:pStyle w:val="Default"/>
        <w:numPr>
          <w:ilvl w:val="0"/>
          <w:numId w:val="36"/>
        </w:numPr>
        <w:spacing w:line="276" w:lineRule="auto"/>
        <w:jc w:val="both"/>
      </w:pPr>
      <w:r>
        <w:t xml:space="preserve">Se determinó que el 18 </w:t>
      </w:r>
      <w:r w:rsidRPr="00243CEB">
        <w:t>% de la evidencia entregada no sustenta o acred</w:t>
      </w:r>
      <w:r>
        <w:t>ita el cumplimiento de la meta de los indicadores.</w:t>
      </w:r>
    </w:p>
    <w:p w14:paraId="3BC0F9FC" w14:textId="7292BEB3" w:rsidR="00AD1B2E" w:rsidRPr="00243CEB" w:rsidRDefault="00AD1B2E" w:rsidP="00AD1B2E">
      <w:pPr>
        <w:pStyle w:val="Default"/>
        <w:numPr>
          <w:ilvl w:val="0"/>
          <w:numId w:val="36"/>
        </w:numPr>
        <w:spacing w:line="276" w:lineRule="auto"/>
        <w:jc w:val="both"/>
      </w:pPr>
      <w:r w:rsidRPr="00243CEB">
        <w:t xml:space="preserve">Se determinó que no fue entregada evidencia del </w:t>
      </w:r>
      <w:r>
        <w:t>cumplimiento de la meta en un 18 % de los indicadores.</w:t>
      </w:r>
    </w:p>
    <w:p w14:paraId="75431827" w14:textId="77777777" w:rsidR="00AD1B2E" w:rsidRPr="00243CEB" w:rsidRDefault="00AD1B2E" w:rsidP="009D1FBE">
      <w:pPr>
        <w:pStyle w:val="Default"/>
        <w:numPr>
          <w:ilvl w:val="0"/>
          <w:numId w:val="36"/>
        </w:numPr>
        <w:spacing w:line="276" w:lineRule="auto"/>
        <w:jc w:val="both"/>
      </w:pPr>
      <w:r w:rsidRPr="00243CEB">
        <w:t>Se determinó que fue entregada la justificación del i</w:t>
      </w:r>
      <w:r>
        <w:t>ncumplimiento de la meta en un 2</w:t>
      </w:r>
      <w:r w:rsidRPr="00243CEB">
        <w:t>9</w:t>
      </w:r>
      <w:r>
        <w:t xml:space="preserve"> % de los indicadores.</w:t>
      </w:r>
    </w:p>
    <w:p w14:paraId="2A0287AE" w14:textId="77777777" w:rsidR="00AD1B2E" w:rsidRDefault="00AD1B2E" w:rsidP="00A2016C">
      <w:pPr>
        <w:pStyle w:val="Default"/>
        <w:spacing w:line="276" w:lineRule="auto"/>
        <w:ind w:left="720"/>
        <w:jc w:val="both"/>
      </w:pPr>
      <w:r w:rsidRPr="00243CEB">
        <w:t xml:space="preserve"> </w:t>
      </w:r>
    </w:p>
    <w:p w14:paraId="3E1BED43" w14:textId="7FBB2B59" w:rsidR="002B0442" w:rsidRDefault="002B0442" w:rsidP="002B0442">
      <w:pPr>
        <w:spacing w:before="240" w:after="160"/>
        <w:ind w:right="-14"/>
        <w:jc w:val="both"/>
        <w:rPr>
          <w:rFonts w:ascii="Arial" w:hAnsi="Arial" w:cs="Arial"/>
          <w:sz w:val="24"/>
        </w:rPr>
      </w:pPr>
      <w:r w:rsidRPr="00113865">
        <w:rPr>
          <w:rFonts w:ascii="Arial" w:hAnsi="Arial" w:cs="Arial"/>
          <w:sz w:val="24"/>
        </w:rPr>
        <w:t>Con bas</w:t>
      </w:r>
      <w:r w:rsidR="00E43312">
        <w:rPr>
          <w:rFonts w:ascii="Arial" w:hAnsi="Arial" w:cs="Arial"/>
          <w:sz w:val="24"/>
        </w:rPr>
        <w:t>e en lo presentado</w:t>
      </w:r>
      <w:r w:rsidRPr="00113865">
        <w:rPr>
          <w:rFonts w:ascii="Arial" w:hAnsi="Arial" w:cs="Arial"/>
          <w:sz w:val="24"/>
        </w:rPr>
        <w:t>, en</w:t>
      </w:r>
      <w:r w:rsidR="00E43312">
        <w:rPr>
          <w:rFonts w:ascii="Arial" w:hAnsi="Arial" w:cs="Arial"/>
          <w:sz w:val="24"/>
        </w:rPr>
        <w:t xml:space="preserve"> la siguiente tabla se analizan y describen </w:t>
      </w:r>
      <w:r w:rsidRPr="00113865">
        <w:rPr>
          <w:rFonts w:ascii="Arial" w:hAnsi="Arial" w:cs="Arial"/>
          <w:sz w:val="24"/>
        </w:rPr>
        <w:t>lo</w:t>
      </w:r>
      <w:r w:rsidR="00E43312">
        <w:rPr>
          <w:rFonts w:ascii="Arial" w:hAnsi="Arial" w:cs="Arial"/>
          <w:sz w:val="24"/>
        </w:rPr>
        <w:t xml:space="preserve">s indicadores que, en la evidencia presentada por el ente, no acreditan, justifican o alcanzaron el cumplimiento de la meta </w:t>
      </w:r>
      <w:r w:rsidRPr="00113865">
        <w:rPr>
          <w:rFonts w:ascii="Arial" w:hAnsi="Arial" w:cs="Arial"/>
          <w:sz w:val="24"/>
        </w:rPr>
        <w:t>del Programa Presupuestario E131 – Educación Media Superior:</w:t>
      </w:r>
    </w:p>
    <w:p w14:paraId="7073C839" w14:textId="05C27596" w:rsidR="00F96C12" w:rsidRPr="00113865" w:rsidRDefault="009D1FBE" w:rsidP="009D1FBE">
      <w:pPr>
        <w:rPr>
          <w:rFonts w:ascii="Arial" w:hAnsi="Arial" w:cs="Arial"/>
          <w:sz w:val="24"/>
        </w:rPr>
      </w:pPr>
      <w:r>
        <w:rPr>
          <w:rFonts w:ascii="Arial" w:hAnsi="Arial" w:cs="Arial"/>
          <w:sz w:val="24"/>
        </w:rPr>
        <w:br w:type="page"/>
      </w:r>
    </w:p>
    <w:tbl>
      <w:tblPr>
        <w:tblStyle w:val="Tablaconcuadrcula"/>
        <w:tblW w:w="8818" w:type="dxa"/>
        <w:tblInd w:w="108" w:type="dxa"/>
        <w:tblLook w:val="04A0" w:firstRow="1" w:lastRow="0" w:firstColumn="1" w:lastColumn="0" w:noHBand="0" w:noVBand="1"/>
      </w:tblPr>
      <w:tblGrid>
        <w:gridCol w:w="1305"/>
        <w:gridCol w:w="3402"/>
        <w:gridCol w:w="4111"/>
      </w:tblGrid>
      <w:tr w:rsidR="00E43312" w14:paraId="0B0357D4" w14:textId="77777777" w:rsidTr="001550BE">
        <w:trPr>
          <w:tblHeader/>
        </w:trPr>
        <w:tc>
          <w:tcPr>
            <w:tcW w:w="8818" w:type="dxa"/>
            <w:gridSpan w:val="3"/>
            <w:shd w:val="clear" w:color="auto" w:fill="DBE5F1" w:themeFill="accent1" w:themeFillTint="33"/>
          </w:tcPr>
          <w:p w14:paraId="5069EF04" w14:textId="77777777" w:rsidR="00E43312" w:rsidRPr="00407572" w:rsidRDefault="006C5893" w:rsidP="00E43312">
            <w:pPr>
              <w:spacing w:before="240" w:after="160"/>
              <w:ind w:right="-14"/>
              <w:jc w:val="center"/>
              <w:rPr>
                <w:rFonts w:ascii="Arial" w:hAnsi="Arial" w:cs="Arial"/>
                <w:b/>
                <w:sz w:val="16"/>
                <w:szCs w:val="16"/>
              </w:rPr>
            </w:pPr>
            <w:r w:rsidRPr="00407572">
              <w:rPr>
                <w:rFonts w:ascii="Arial" w:hAnsi="Arial" w:cs="Arial"/>
                <w:b/>
                <w:sz w:val="16"/>
                <w:szCs w:val="16"/>
              </w:rPr>
              <w:t xml:space="preserve">Tabla 11. </w:t>
            </w:r>
            <w:r w:rsidR="00E43312" w:rsidRPr="00407572">
              <w:rPr>
                <w:rFonts w:ascii="Arial" w:hAnsi="Arial" w:cs="Arial"/>
                <w:b/>
                <w:sz w:val="16"/>
                <w:szCs w:val="16"/>
              </w:rPr>
              <w:t>Análisis de los indicadores que no acreditan, justifican o alcanzaron el cumplimiento de la meta del Programa Presupuestario E131 – Educación Media Superior</w:t>
            </w:r>
          </w:p>
        </w:tc>
      </w:tr>
      <w:tr w:rsidR="002B0442" w14:paraId="752DBB45" w14:textId="77777777" w:rsidTr="001550BE">
        <w:trPr>
          <w:tblHeader/>
        </w:trPr>
        <w:tc>
          <w:tcPr>
            <w:tcW w:w="1305" w:type="dxa"/>
            <w:shd w:val="clear" w:color="auto" w:fill="DBE5F1" w:themeFill="accent1" w:themeFillTint="33"/>
          </w:tcPr>
          <w:p w14:paraId="1A4D1EA9" w14:textId="77777777" w:rsidR="002B0442" w:rsidRPr="00407572" w:rsidRDefault="002B0442" w:rsidP="002B0442">
            <w:pPr>
              <w:spacing w:before="240" w:after="160"/>
              <w:ind w:right="-14"/>
              <w:jc w:val="center"/>
              <w:rPr>
                <w:rFonts w:ascii="Arial" w:hAnsi="Arial" w:cs="Arial"/>
                <w:b/>
                <w:sz w:val="16"/>
                <w:szCs w:val="16"/>
              </w:rPr>
            </w:pPr>
            <w:r w:rsidRPr="00407572">
              <w:rPr>
                <w:rFonts w:ascii="Arial" w:hAnsi="Arial" w:cs="Arial"/>
                <w:sz w:val="16"/>
                <w:szCs w:val="16"/>
              </w:rPr>
              <w:br w:type="page"/>
            </w:r>
            <w:r w:rsidRPr="00407572">
              <w:rPr>
                <w:rFonts w:ascii="Arial" w:hAnsi="Arial" w:cs="Arial"/>
                <w:b/>
                <w:sz w:val="16"/>
                <w:szCs w:val="16"/>
              </w:rPr>
              <w:t>Nivel de la MIR</w:t>
            </w:r>
          </w:p>
        </w:tc>
        <w:tc>
          <w:tcPr>
            <w:tcW w:w="3402" w:type="dxa"/>
            <w:shd w:val="clear" w:color="auto" w:fill="DBE5F1" w:themeFill="accent1" w:themeFillTint="33"/>
          </w:tcPr>
          <w:p w14:paraId="1B9DE72E" w14:textId="77777777" w:rsidR="002B0442" w:rsidRPr="00407572" w:rsidRDefault="002B0442" w:rsidP="002B0442">
            <w:pPr>
              <w:spacing w:before="240" w:after="160"/>
              <w:ind w:right="-14"/>
              <w:jc w:val="center"/>
              <w:rPr>
                <w:rFonts w:ascii="Arial" w:hAnsi="Arial" w:cs="Arial"/>
                <w:b/>
                <w:sz w:val="16"/>
                <w:szCs w:val="16"/>
              </w:rPr>
            </w:pPr>
            <w:r w:rsidRPr="00407572">
              <w:rPr>
                <w:rFonts w:ascii="Arial" w:hAnsi="Arial" w:cs="Arial"/>
                <w:b/>
                <w:sz w:val="16"/>
                <w:szCs w:val="16"/>
              </w:rPr>
              <w:t>Indicador</w:t>
            </w:r>
          </w:p>
        </w:tc>
        <w:tc>
          <w:tcPr>
            <w:tcW w:w="4111" w:type="dxa"/>
            <w:shd w:val="clear" w:color="auto" w:fill="DBE5F1" w:themeFill="accent1" w:themeFillTint="33"/>
          </w:tcPr>
          <w:p w14:paraId="13BA8284" w14:textId="77777777" w:rsidR="002B0442" w:rsidRPr="00407572" w:rsidRDefault="002B0442" w:rsidP="002B0442">
            <w:pPr>
              <w:spacing w:before="240" w:after="160"/>
              <w:ind w:right="-14"/>
              <w:jc w:val="center"/>
              <w:rPr>
                <w:rFonts w:ascii="Arial" w:hAnsi="Arial" w:cs="Arial"/>
                <w:b/>
                <w:sz w:val="16"/>
                <w:szCs w:val="16"/>
              </w:rPr>
            </w:pPr>
            <w:r w:rsidRPr="00407572">
              <w:rPr>
                <w:rFonts w:ascii="Arial" w:hAnsi="Arial" w:cs="Arial"/>
                <w:b/>
                <w:sz w:val="16"/>
                <w:szCs w:val="16"/>
              </w:rPr>
              <w:t>Observación</w:t>
            </w:r>
          </w:p>
        </w:tc>
      </w:tr>
      <w:tr w:rsidR="002B0442" w14:paraId="68692E27" w14:textId="77777777" w:rsidTr="001550BE">
        <w:tc>
          <w:tcPr>
            <w:tcW w:w="1305" w:type="dxa"/>
            <w:vMerge w:val="restart"/>
          </w:tcPr>
          <w:p w14:paraId="7676448B"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Fin</w:t>
            </w:r>
          </w:p>
        </w:tc>
        <w:tc>
          <w:tcPr>
            <w:tcW w:w="3402" w:type="dxa"/>
          </w:tcPr>
          <w:p w14:paraId="323079B7"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Porcentaje de alumnos del último grado de nivel medio superior que obtuvieron al menos el nivel de dominio II en lenguaje y comunicación de la prueba PLANEA.</w:t>
            </w:r>
          </w:p>
        </w:tc>
        <w:tc>
          <w:tcPr>
            <w:tcW w:w="4111" w:type="dxa"/>
            <w:vMerge w:val="restart"/>
          </w:tcPr>
          <w:p w14:paraId="08BA26A5"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El indicador tuvo un avance de cumplimiento de objetivos y metas de 0 %. En la Cédula de Avance de cumplimiento de los objetivos y metas de los programas aprobados en el presupuesto de egresos del Estado o Municipio 4to Trimestre, el CONALEP Quintana Roo justifica que: este indicador fue establecido por la cabeza de sector, la Secretaría de Educación del Estado de Quintana Roo (SEQ) y La prueba PLANEA no se ha aplicado debido a las reformas educativas.</w:t>
            </w:r>
          </w:p>
        </w:tc>
      </w:tr>
      <w:tr w:rsidR="002B0442" w14:paraId="4AD0F5BE" w14:textId="77777777" w:rsidTr="001550BE">
        <w:tc>
          <w:tcPr>
            <w:tcW w:w="1305" w:type="dxa"/>
            <w:vMerge/>
          </w:tcPr>
          <w:p w14:paraId="261C806F" w14:textId="77777777" w:rsidR="002B0442" w:rsidRPr="00407572" w:rsidRDefault="002B0442" w:rsidP="002B0442">
            <w:pPr>
              <w:spacing w:before="240" w:after="240"/>
              <w:jc w:val="both"/>
              <w:rPr>
                <w:rFonts w:ascii="Arial" w:hAnsi="Arial" w:cs="Arial"/>
                <w:sz w:val="16"/>
                <w:szCs w:val="16"/>
              </w:rPr>
            </w:pPr>
          </w:p>
        </w:tc>
        <w:tc>
          <w:tcPr>
            <w:tcW w:w="3402" w:type="dxa"/>
          </w:tcPr>
          <w:p w14:paraId="2E77FC3D"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Porcentaje de alumnos del último grado de nivel medio superior que obtuvieron al menos el nivel de logro II en matemáticas de la prueba PLANEA.</w:t>
            </w:r>
          </w:p>
        </w:tc>
        <w:tc>
          <w:tcPr>
            <w:tcW w:w="4111" w:type="dxa"/>
            <w:vMerge/>
          </w:tcPr>
          <w:p w14:paraId="4C1488CD" w14:textId="77777777" w:rsidR="002B0442" w:rsidRPr="00407572" w:rsidRDefault="002B0442" w:rsidP="002B0442">
            <w:pPr>
              <w:spacing w:before="240" w:after="240"/>
              <w:jc w:val="both"/>
              <w:rPr>
                <w:rFonts w:ascii="Arial" w:hAnsi="Arial" w:cs="Arial"/>
                <w:sz w:val="16"/>
                <w:szCs w:val="16"/>
              </w:rPr>
            </w:pPr>
          </w:p>
        </w:tc>
      </w:tr>
      <w:tr w:rsidR="002B0442" w14:paraId="27538881" w14:textId="77777777" w:rsidTr="001550BE">
        <w:tc>
          <w:tcPr>
            <w:tcW w:w="1305" w:type="dxa"/>
            <w:vMerge w:val="restart"/>
          </w:tcPr>
          <w:p w14:paraId="4D70489F"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Propósito</w:t>
            </w:r>
          </w:p>
        </w:tc>
        <w:tc>
          <w:tcPr>
            <w:tcW w:w="3402" w:type="dxa"/>
          </w:tcPr>
          <w:p w14:paraId="679EEA5B"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Tasa de variación de los alumnos de tercer grado de media superior, en el nivel de logro I en matemáticas de la prueba PLANEA.</w:t>
            </w:r>
          </w:p>
        </w:tc>
        <w:tc>
          <w:tcPr>
            <w:tcW w:w="4111" w:type="dxa"/>
            <w:vMerge/>
          </w:tcPr>
          <w:p w14:paraId="569182CB" w14:textId="77777777" w:rsidR="002B0442" w:rsidRPr="00407572" w:rsidRDefault="002B0442" w:rsidP="002B0442">
            <w:pPr>
              <w:spacing w:before="240" w:after="240"/>
              <w:jc w:val="both"/>
              <w:rPr>
                <w:rFonts w:ascii="Arial" w:hAnsi="Arial" w:cs="Arial"/>
                <w:sz w:val="16"/>
                <w:szCs w:val="16"/>
              </w:rPr>
            </w:pPr>
          </w:p>
        </w:tc>
      </w:tr>
      <w:tr w:rsidR="002B0442" w14:paraId="3658EF12" w14:textId="77777777" w:rsidTr="001550BE">
        <w:tc>
          <w:tcPr>
            <w:tcW w:w="1305" w:type="dxa"/>
            <w:vMerge/>
          </w:tcPr>
          <w:p w14:paraId="4AA87FC6" w14:textId="77777777" w:rsidR="002B0442" w:rsidRPr="00407572" w:rsidRDefault="002B0442" w:rsidP="002B0442">
            <w:pPr>
              <w:spacing w:before="240" w:after="240"/>
              <w:jc w:val="both"/>
              <w:rPr>
                <w:rFonts w:ascii="Arial" w:hAnsi="Arial" w:cs="Arial"/>
                <w:sz w:val="16"/>
                <w:szCs w:val="16"/>
              </w:rPr>
            </w:pPr>
          </w:p>
        </w:tc>
        <w:tc>
          <w:tcPr>
            <w:tcW w:w="3402" w:type="dxa"/>
          </w:tcPr>
          <w:p w14:paraId="3D3AB0A3"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Tasa de variación de los alumnos de tercer grado de media superior, en el nivel de logro I en lenguaje y comunicación de la prueba PLANEA.</w:t>
            </w:r>
          </w:p>
        </w:tc>
        <w:tc>
          <w:tcPr>
            <w:tcW w:w="4111" w:type="dxa"/>
            <w:vMerge/>
          </w:tcPr>
          <w:p w14:paraId="0F9731AA" w14:textId="77777777" w:rsidR="002B0442" w:rsidRPr="00407572" w:rsidRDefault="002B0442" w:rsidP="002B0442">
            <w:pPr>
              <w:spacing w:before="240" w:after="240"/>
              <w:jc w:val="both"/>
              <w:rPr>
                <w:rFonts w:ascii="Arial" w:hAnsi="Arial" w:cs="Arial"/>
                <w:sz w:val="16"/>
                <w:szCs w:val="16"/>
              </w:rPr>
            </w:pPr>
          </w:p>
        </w:tc>
      </w:tr>
      <w:tr w:rsidR="002B0442" w14:paraId="758963B3" w14:textId="77777777" w:rsidTr="001550BE">
        <w:tc>
          <w:tcPr>
            <w:tcW w:w="1305" w:type="dxa"/>
          </w:tcPr>
          <w:p w14:paraId="0CD854BE"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Componente 1</w:t>
            </w:r>
          </w:p>
        </w:tc>
        <w:tc>
          <w:tcPr>
            <w:tcW w:w="3402" w:type="dxa"/>
          </w:tcPr>
          <w:p w14:paraId="6237B046"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Promedio  de aprovechamiento</w:t>
            </w:r>
          </w:p>
        </w:tc>
        <w:tc>
          <w:tcPr>
            <w:tcW w:w="4111" w:type="dxa"/>
          </w:tcPr>
          <w:p w14:paraId="0D725090"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El CONALEP Quintana Roo no entrego evidencia del avance del cumplimiento del indicador.</w:t>
            </w:r>
          </w:p>
        </w:tc>
      </w:tr>
      <w:tr w:rsidR="002B0442" w14:paraId="7A167156" w14:textId="77777777" w:rsidTr="001550BE">
        <w:tc>
          <w:tcPr>
            <w:tcW w:w="1305" w:type="dxa"/>
          </w:tcPr>
          <w:p w14:paraId="32C2BD7E" w14:textId="77777777" w:rsidR="002B0442" w:rsidRPr="00407572" w:rsidRDefault="002B0442" w:rsidP="002B0442">
            <w:pPr>
              <w:spacing w:before="240" w:after="240"/>
              <w:rPr>
                <w:rFonts w:ascii="Arial" w:hAnsi="Arial" w:cs="Arial"/>
                <w:sz w:val="16"/>
                <w:szCs w:val="16"/>
              </w:rPr>
            </w:pPr>
            <w:r w:rsidRPr="00407572">
              <w:rPr>
                <w:rFonts w:ascii="Arial" w:hAnsi="Arial" w:cs="Arial"/>
                <w:sz w:val="16"/>
                <w:szCs w:val="16"/>
              </w:rPr>
              <w:t>Componente 1, Actividad 2</w:t>
            </w:r>
          </w:p>
        </w:tc>
        <w:tc>
          <w:tcPr>
            <w:tcW w:w="3402" w:type="dxa"/>
          </w:tcPr>
          <w:p w14:paraId="73EC612A"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Porcentaje de alumnos que participan en programas de tutorías.</w:t>
            </w:r>
          </w:p>
        </w:tc>
        <w:tc>
          <w:tcPr>
            <w:tcW w:w="4111" w:type="dxa"/>
          </w:tcPr>
          <w:p w14:paraId="4E5872A8"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 xml:space="preserve">El indicador no presenta claridad en el reporte del avance. El CONALEP Quintana Roo hizo entrega del documento en archivo PDF denominado “Tutorías”. Dicho documento contiene el Memorándum OPD-Q. R-JPFT-MM-07/2020 como evidencia que sustenta el avance acumulado del indicador en el ejercicio 2019. </w:t>
            </w:r>
          </w:p>
          <w:p w14:paraId="32336E2D"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 xml:space="preserve">Durante el análisis se observó que lo reportado en el Formato Evaluatorio Programático SIPPRES FESIPRES 4to Trimestre no coincide con la información entregada como evidencia de cumplimiento de la meta. </w:t>
            </w:r>
          </w:p>
        </w:tc>
      </w:tr>
      <w:tr w:rsidR="002B0442" w14:paraId="345638B7" w14:textId="77777777" w:rsidTr="001550BE">
        <w:tc>
          <w:tcPr>
            <w:tcW w:w="1305" w:type="dxa"/>
          </w:tcPr>
          <w:p w14:paraId="4A06EAE6"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Componente 2</w:t>
            </w:r>
          </w:p>
        </w:tc>
        <w:tc>
          <w:tcPr>
            <w:tcW w:w="3402" w:type="dxa"/>
          </w:tcPr>
          <w:p w14:paraId="066E60BC"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Porcentaje de Absorción.</w:t>
            </w:r>
          </w:p>
        </w:tc>
        <w:tc>
          <w:tcPr>
            <w:tcW w:w="4111" w:type="dxa"/>
          </w:tcPr>
          <w:p w14:paraId="5381C458"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El CONALEP Quintana Roo no entrego evidencia del avance del cumplimiento del indicador.</w:t>
            </w:r>
          </w:p>
        </w:tc>
      </w:tr>
      <w:tr w:rsidR="002B0442" w14:paraId="5444B88C" w14:textId="77777777" w:rsidTr="001550BE">
        <w:tc>
          <w:tcPr>
            <w:tcW w:w="1305" w:type="dxa"/>
          </w:tcPr>
          <w:p w14:paraId="6ACA88AA"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Componente 2, Actividad 2</w:t>
            </w:r>
          </w:p>
        </w:tc>
        <w:tc>
          <w:tcPr>
            <w:tcW w:w="3402" w:type="dxa"/>
          </w:tcPr>
          <w:p w14:paraId="76E9C6D5"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Porcentaje de alumnos de nuevo ingreso en la Modalidad Modular</w:t>
            </w:r>
          </w:p>
        </w:tc>
        <w:tc>
          <w:tcPr>
            <w:tcW w:w="4111" w:type="dxa"/>
          </w:tcPr>
          <w:p w14:paraId="017DDAEF"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El indicador del nivel, tuvo un avance de cumplimiento anual de 78.084 %, por consiguiente, no se cumplió la meta con respecto a lo programado.</w:t>
            </w:r>
          </w:p>
        </w:tc>
      </w:tr>
      <w:tr w:rsidR="002B0442" w14:paraId="68D4A4E6" w14:textId="77777777" w:rsidTr="001550BE">
        <w:tc>
          <w:tcPr>
            <w:tcW w:w="1305" w:type="dxa"/>
          </w:tcPr>
          <w:p w14:paraId="6B68B5C3"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Componente 2, Actividad 4</w:t>
            </w:r>
          </w:p>
        </w:tc>
        <w:tc>
          <w:tcPr>
            <w:tcW w:w="3402" w:type="dxa"/>
          </w:tcPr>
          <w:p w14:paraId="2B11FC84"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Porcentaje de alumnos que concluyen su plan de estudios a través del Modelo Mexicano de Formación Dual.</w:t>
            </w:r>
          </w:p>
        </w:tc>
        <w:tc>
          <w:tcPr>
            <w:tcW w:w="4111" w:type="dxa"/>
          </w:tcPr>
          <w:p w14:paraId="6C112566"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El indicador no presenta claridad en el reporte del avance. Al realizar el cruce de información del porcentaje de avance anual entre la Cédula de Avance de cumplimiento de los objetivos y metas de los programas aprobados en el presupuesto de egresos del Estado o Municipio (124.437) y el Formato Evaluatorio Programático SIPPRES FESIPRES 4to Trimestre (123.437) existe una diferencia reportada del 1 %.</w:t>
            </w:r>
          </w:p>
        </w:tc>
      </w:tr>
      <w:tr w:rsidR="002B0442" w14:paraId="0BB9C8D3" w14:textId="77777777" w:rsidTr="001550BE">
        <w:tc>
          <w:tcPr>
            <w:tcW w:w="1305" w:type="dxa"/>
          </w:tcPr>
          <w:p w14:paraId="40C70CA8"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Componente 3, Actividad 1</w:t>
            </w:r>
          </w:p>
        </w:tc>
        <w:tc>
          <w:tcPr>
            <w:tcW w:w="3402" w:type="dxa"/>
          </w:tcPr>
          <w:p w14:paraId="2F3D6199"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Porcentaje de alumnos canalizados a programas diversos.</w:t>
            </w:r>
          </w:p>
        </w:tc>
        <w:tc>
          <w:tcPr>
            <w:tcW w:w="4111" w:type="dxa"/>
          </w:tcPr>
          <w:p w14:paraId="60D5F8E1"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El indicador no presenta claridad en el reporte del avance. El CONALEP Quintana Roo únicamente entregó la evidencia que sustenta el avance correspondiente al cuarto trimestres de 2019, a través del documento en archivo PDF denominado “Alumnos Canalizados”; por consiguiente, no es suficiente evidencia para conocer el avance anual del indicador.</w:t>
            </w:r>
          </w:p>
        </w:tc>
      </w:tr>
      <w:tr w:rsidR="002B0442" w14:paraId="0EA6DD24" w14:textId="77777777" w:rsidTr="001550BE">
        <w:tc>
          <w:tcPr>
            <w:tcW w:w="1305" w:type="dxa"/>
          </w:tcPr>
          <w:p w14:paraId="715A0E82"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Componente 3, Actividad 5</w:t>
            </w:r>
          </w:p>
        </w:tc>
        <w:tc>
          <w:tcPr>
            <w:tcW w:w="3402" w:type="dxa"/>
          </w:tcPr>
          <w:p w14:paraId="26EB727C"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Porcentaje de alumnos atendidos en clubes académicos y de ciencias</w:t>
            </w:r>
          </w:p>
        </w:tc>
        <w:tc>
          <w:tcPr>
            <w:tcW w:w="4111" w:type="dxa"/>
          </w:tcPr>
          <w:p w14:paraId="3193D032"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El CONALEP Quintana Roo no entrego evidencia del avance del cumplimiento de los objetivos y metas de los indicadores.</w:t>
            </w:r>
          </w:p>
        </w:tc>
      </w:tr>
    </w:tbl>
    <w:p w14:paraId="327E72CA" w14:textId="4A2103AB" w:rsidR="002B0442" w:rsidRDefault="001550BE" w:rsidP="002B0442">
      <w:pPr>
        <w:spacing w:after="240"/>
        <w:jc w:val="both"/>
        <w:rPr>
          <w:rFonts w:ascii="Arial" w:hAnsi="Arial" w:cs="Arial"/>
          <w:sz w:val="16"/>
          <w:szCs w:val="16"/>
        </w:rPr>
      </w:pPr>
      <w:r>
        <w:rPr>
          <w:rFonts w:ascii="Arial" w:hAnsi="Arial" w:cs="Arial"/>
          <w:b/>
          <w:sz w:val="16"/>
          <w:szCs w:val="16"/>
        </w:rPr>
        <w:t xml:space="preserve"> </w:t>
      </w:r>
      <w:r w:rsidR="002B0442" w:rsidRPr="00483C34">
        <w:rPr>
          <w:rFonts w:ascii="Arial" w:hAnsi="Arial" w:cs="Arial"/>
          <w:b/>
          <w:sz w:val="16"/>
          <w:szCs w:val="16"/>
        </w:rPr>
        <w:t>Fuente:</w:t>
      </w:r>
      <w:r w:rsidR="002B0442" w:rsidRPr="002629BB">
        <w:rPr>
          <w:rFonts w:ascii="Arial" w:hAnsi="Arial" w:cs="Arial"/>
          <w:sz w:val="16"/>
          <w:szCs w:val="16"/>
        </w:rPr>
        <w:t xml:space="preserve"> Elaborado por la</w:t>
      </w:r>
      <w:r w:rsidR="002B0442">
        <w:rPr>
          <w:rFonts w:ascii="Arial" w:hAnsi="Arial" w:cs="Arial"/>
          <w:sz w:val="16"/>
          <w:szCs w:val="16"/>
        </w:rPr>
        <w:t xml:space="preserve"> ASEQROO,</w:t>
      </w:r>
      <w:r w:rsidR="002B0442" w:rsidRPr="002629BB">
        <w:rPr>
          <w:rFonts w:ascii="Arial" w:hAnsi="Arial" w:cs="Arial"/>
          <w:sz w:val="16"/>
          <w:szCs w:val="16"/>
        </w:rPr>
        <w:t xml:space="preserve"> con base </w:t>
      </w:r>
      <w:r w:rsidR="002B0442">
        <w:rPr>
          <w:rFonts w:ascii="Arial" w:hAnsi="Arial" w:cs="Arial"/>
          <w:sz w:val="16"/>
          <w:szCs w:val="16"/>
        </w:rPr>
        <w:t xml:space="preserve">a la revisión de </w:t>
      </w:r>
      <w:r w:rsidR="002B0442" w:rsidRPr="00013969">
        <w:rPr>
          <w:rFonts w:ascii="Arial" w:hAnsi="Arial" w:cs="Arial"/>
          <w:sz w:val="16"/>
          <w:szCs w:val="16"/>
        </w:rPr>
        <w:t>la Cédula de Avance de cumplimiento de los objetivos y metas de los programas aprobados en el presupuesto de egresos del Estado o Municipio y el Formato Evaluatorio Programático SIPPRES FESIPRES 4to Trimestre entregados por el ente del Programa Presupuestario E131 – Educación Media Superior.</w:t>
      </w:r>
    </w:p>
    <w:p w14:paraId="19C29712" w14:textId="77777777" w:rsidR="00875F3B" w:rsidRDefault="00875F3B" w:rsidP="00875F3B">
      <w:pPr>
        <w:spacing w:after="0"/>
        <w:jc w:val="both"/>
        <w:rPr>
          <w:rFonts w:ascii="Arial" w:hAnsi="Arial" w:cs="Arial"/>
          <w:sz w:val="16"/>
          <w:szCs w:val="16"/>
        </w:rPr>
      </w:pPr>
    </w:p>
    <w:p w14:paraId="6B4A1E37" w14:textId="18CEFC5B" w:rsidR="00407572" w:rsidRDefault="002B0442" w:rsidP="00F96C12">
      <w:pPr>
        <w:spacing w:before="240" w:after="240"/>
        <w:jc w:val="both"/>
        <w:rPr>
          <w:rFonts w:ascii="Arial" w:hAnsi="Arial" w:cs="Arial"/>
          <w:sz w:val="24"/>
          <w:szCs w:val="20"/>
        </w:rPr>
      </w:pPr>
      <w:r w:rsidRPr="00EB4C28">
        <w:rPr>
          <w:rFonts w:ascii="Arial" w:hAnsi="Arial" w:cs="Arial"/>
          <w:sz w:val="24"/>
          <w:szCs w:val="20"/>
        </w:rPr>
        <w:t>Cabe señalar, que lo antes mencionado en la tabla, deberá ser aclarado por el Ente.</w:t>
      </w:r>
    </w:p>
    <w:p w14:paraId="15762203" w14:textId="77777777" w:rsidR="002B0442" w:rsidRPr="00F96C12" w:rsidRDefault="002B0442" w:rsidP="009D1FBE">
      <w:pPr>
        <w:pStyle w:val="Prrafodelista"/>
        <w:numPr>
          <w:ilvl w:val="0"/>
          <w:numId w:val="32"/>
        </w:numPr>
        <w:spacing w:before="240" w:after="240"/>
        <w:jc w:val="both"/>
        <w:rPr>
          <w:rFonts w:ascii="Arial" w:hAnsi="Arial" w:cs="Arial"/>
          <w:sz w:val="24"/>
          <w:szCs w:val="24"/>
        </w:rPr>
      </w:pPr>
      <w:r w:rsidRPr="00F96C12">
        <w:rPr>
          <w:rFonts w:ascii="Arial" w:hAnsi="Arial" w:cs="Arial"/>
          <w:sz w:val="24"/>
          <w:szCs w:val="24"/>
        </w:rPr>
        <w:t>Programa Presupuestario M001- Gestión y Apoyo Institucional:</w:t>
      </w:r>
    </w:p>
    <w:p w14:paraId="700394A5" w14:textId="77777777" w:rsidR="007F61CB" w:rsidRPr="00F96C12" w:rsidRDefault="007F61CB" w:rsidP="00A76019">
      <w:pPr>
        <w:spacing w:before="240" w:after="240"/>
        <w:jc w:val="both"/>
        <w:rPr>
          <w:rFonts w:ascii="Arial" w:hAnsi="Arial" w:cs="Arial"/>
          <w:sz w:val="24"/>
          <w:szCs w:val="24"/>
        </w:rPr>
      </w:pPr>
      <w:r w:rsidRPr="00F96C12">
        <w:rPr>
          <w:rFonts w:ascii="Arial" w:hAnsi="Arial" w:cs="Arial"/>
          <w:sz w:val="24"/>
          <w:szCs w:val="24"/>
        </w:rPr>
        <w:t>Se presenta el porcentaje de avance anual de cumplimiento de indicadores reportado en Cédula de Avance de cumplimiento de los objetivos y metas de los programas aprobados en el presupuesto de egresos del Estado o Municipio 4to Trimestre:</w:t>
      </w:r>
    </w:p>
    <w:p w14:paraId="546A69B0" w14:textId="77777777" w:rsidR="002B0442" w:rsidRDefault="006C5893" w:rsidP="002B0442">
      <w:pPr>
        <w:shd w:val="clear" w:color="auto" w:fill="FFFFFF" w:themeFill="background1"/>
        <w:spacing w:before="240" w:after="240"/>
        <w:jc w:val="both"/>
        <w:rPr>
          <w:rFonts w:ascii="Arial" w:hAnsi="Arial" w:cs="Arial"/>
          <w:sz w:val="16"/>
          <w:szCs w:val="16"/>
        </w:rPr>
      </w:pPr>
      <w:r w:rsidRPr="005005DE">
        <w:rPr>
          <w:rFonts w:ascii="Arial" w:hAnsi="Arial" w:cs="Arial"/>
          <w:b/>
          <w:noProof/>
        </w:rPr>
        <mc:AlternateContent>
          <mc:Choice Requires="wps">
            <w:drawing>
              <wp:anchor distT="0" distB="0" distL="114300" distR="114300" simplePos="0" relativeHeight="251665920" behindDoc="0" locked="0" layoutInCell="1" allowOverlap="1" wp14:anchorId="4934BD72" wp14:editId="075491F7">
                <wp:simplePos x="0" y="0"/>
                <wp:positionH relativeFrom="margin">
                  <wp:posOffset>15920</wp:posOffset>
                </wp:positionH>
                <wp:positionV relativeFrom="paragraph">
                  <wp:posOffset>3836094</wp:posOffset>
                </wp:positionV>
                <wp:extent cx="5634990" cy="0"/>
                <wp:effectExtent l="0" t="0" r="22860" b="19050"/>
                <wp:wrapNone/>
                <wp:docPr id="99" name="Conector recto 19"/>
                <wp:cNvGraphicFramePr/>
                <a:graphic xmlns:a="http://schemas.openxmlformats.org/drawingml/2006/main">
                  <a:graphicData uri="http://schemas.microsoft.com/office/word/2010/wordprocessingShape">
                    <wps:wsp>
                      <wps:cNvCnPr/>
                      <wps:spPr>
                        <a:xfrm flipV="1">
                          <a:off x="0" y="0"/>
                          <a:ext cx="5634990"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846270" id="Conector recto 19" o:spid="_x0000_s1026" style="position:absolute;flip:y;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5pt,302.05pt" to="444.95pt,3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" strokecolor="gray [1629]" strokeweight="1.5pt">
                <w10:wrap anchorx="margin"/>
              </v:line>
            </w:pict>
          </mc:Fallback>
        </mc:AlternateContent>
      </w:r>
      <w:r w:rsidR="002B0442" w:rsidRPr="005005DE">
        <w:rPr>
          <w:rFonts w:ascii="Arial" w:hAnsi="Arial" w:cs="Arial"/>
          <w:b/>
          <w:noProof/>
          <w:sz w:val="18"/>
          <w:szCs w:val="18"/>
        </w:rPr>
        <w:drawing>
          <wp:inline distT="0" distB="0" distL="0" distR="0" wp14:anchorId="52705226" wp14:editId="3A0C5618">
            <wp:extent cx="5598160" cy="3870251"/>
            <wp:effectExtent l="0" t="0" r="254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2B0442" w:rsidRPr="005005DE">
        <w:rPr>
          <w:rFonts w:ascii="Arial" w:hAnsi="Arial" w:cs="Arial"/>
          <w:b/>
          <w:sz w:val="16"/>
          <w:szCs w:val="16"/>
        </w:rPr>
        <w:t>Fuente:</w:t>
      </w:r>
      <w:r w:rsidR="002B0442" w:rsidRPr="00013969">
        <w:rPr>
          <w:rFonts w:ascii="Arial" w:hAnsi="Arial" w:cs="Arial"/>
          <w:sz w:val="16"/>
          <w:szCs w:val="16"/>
        </w:rPr>
        <w:t xml:space="preserve"> Elaborado por la ASEQROO con base a la Cédula de Avance de cumplimiento de los objetivos y metas de los programas aprobados en el presupuesto de egresos del Estado o Municipio entregados por el ente) del Programa Presupuestario M001 – Gestión y Apoyo Institucional.</w:t>
      </w:r>
    </w:p>
    <w:p w14:paraId="11656692" w14:textId="77777777" w:rsidR="007F61CB" w:rsidRDefault="007F61CB" w:rsidP="007F61CB">
      <w:pPr>
        <w:spacing w:before="240" w:after="160"/>
        <w:ind w:right="-14"/>
        <w:jc w:val="both"/>
        <w:rPr>
          <w:rFonts w:ascii="Arial" w:hAnsi="Arial" w:cs="Arial"/>
          <w:sz w:val="24"/>
        </w:rPr>
      </w:pPr>
      <w:r>
        <w:rPr>
          <w:rFonts w:ascii="Arial" w:hAnsi="Arial" w:cs="Arial"/>
          <w:sz w:val="24"/>
        </w:rPr>
        <w:t>Derivado de la gráfica anterior, podemos definir que:</w:t>
      </w:r>
    </w:p>
    <w:p w14:paraId="7A1CBC83" w14:textId="77777777" w:rsidR="007F61CB" w:rsidRPr="00E83F20" w:rsidRDefault="007F61CB" w:rsidP="009D1FBE">
      <w:pPr>
        <w:pStyle w:val="Prrafodelista"/>
        <w:numPr>
          <w:ilvl w:val="0"/>
          <w:numId w:val="37"/>
        </w:numPr>
        <w:spacing w:before="240" w:after="160"/>
        <w:ind w:right="-14"/>
        <w:jc w:val="both"/>
        <w:rPr>
          <w:rFonts w:ascii="Arial" w:hAnsi="Arial" w:cs="Arial"/>
          <w:sz w:val="24"/>
        </w:rPr>
      </w:pPr>
      <w:r>
        <w:rPr>
          <w:rFonts w:ascii="Arial" w:hAnsi="Arial" w:cs="Arial"/>
          <w:sz w:val="24"/>
        </w:rPr>
        <w:t>Dos de los cuatro</w:t>
      </w:r>
      <w:r w:rsidRPr="00E83F20">
        <w:rPr>
          <w:rFonts w:ascii="Arial" w:hAnsi="Arial" w:cs="Arial"/>
          <w:sz w:val="24"/>
        </w:rPr>
        <w:t xml:space="preserve"> indicadores superaron la m</w:t>
      </w:r>
      <w:r>
        <w:rPr>
          <w:rFonts w:ascii="Arial" w:hAnsi="Arial" w:cs="Arial"/>
          <w:sz w:val="24"/>
        </w:rPr>
        <w:t>eta programada; representando un 50 % del total de indicadores del programa presupuestario.</w:t>
      </w:r>
    </w:p>
    <w:p w14:paraId="3B78E6C0" w14:textId="77777777" w:rsidR="007F61CB" w:rsidRPr="00E83F20" w:rsidRDefault="007F61CB" w:rsidP="009D1FBE">
      <w:pPr>
        <w:pStyle w:val="Prrafodelista"/>
        <w:numPr>
          <w:ilvl w:val="0"/>
          <w:numId w:val="37"/>
        </w:numPr>
        <w:spacing w:before="240" w:after="160"/>
        <w:ind w:right="-14"/>
        <w:jc w:val="both"/>
        <w:rPr>
          <w:rFonts w:ascii="Arial" w:hAnsi="Arial" w:cs="Arial"/>
          <w:sz w:val="24"/>
        </w:rPr>
      </w:pPr>
      <w:r w:rsidRPr="00E83F20">
        <w:rPr>
          <w:rFonts w:ascii="Arial" w:hAnsi="Arial" w:cs="Arial"/>
          <w:sz w:val="24"/>
        </w:rPr>
        <w:t>Uno</w:t>
      </w:r>
      <w:r>
        <w:rPr>
          <w:rFonts w:ascii="Arial" w:hAnsi="Arial" w:cs="Arial"/>
          <w:sz w:val="24"/>
        </w:rPr>
        <w:t xml:space="preserve"> de los cuatro</w:t>
      </w:r>
      <w:r w:rsidRPr="00E83F20">
        <w:rPr>
          <w:rFonts w:ascii="Arial" w:hAnsi="Arial" w:cs="Arial"/>
          <w:sz w:val="24"/>
        </w:rPr>
        <w:t xml:space="preserve"> indicadores no consiguió</w:t>
      </w:r>
      <w:r>
        <w:rPr>
          <w:rFonts w:ascii="Arial" w:hAnsi="Arial" w:cs="Arial"/>
          <w:sz w:val="24"/>
        </w:rPr>
        <w:t xml:space="preserve"> el cumplimiento de</w:t>
      </w:r>
      <w:r w:rsidRPr="00E83F20">
        <w:rPr>
          <w:rFonts w:ascii="Arial" w:hAnsi="Arial" w:cs="Arial"/>
          <w:sz w:val="24"/>
        </w:rPr>
        <w:t xml:space="preserve"> la meta programada</w:t>
      </w:r>
      <w:r>
        <w:rPr>
          <w:rFonts w:ascii="Arial" w:hAnsi="Arial" w:cs="Arial"/>
          <w:sz w:val="24"/>
        </w:rPr>
        <w:t>; representando el 25 % del total de indicadores del programa presupuestario.</w:t>
      </w:r>
    </w:p>
    <w:p w14:paraId="283922A7" w14:textId="77777777" w:rsidR="007F61CB" w:rsidRPr="00E83F20" w:rsidRDefault="007F61CB" w:rsidP="009D1FBE">
      <w:pPr>
        <w:pStyle w:val="Prrafodelista"/>
        <w:numPr>
          <w:ilvl w:val="0"/>
          <w:numId w:val="37"/>
        </w:numPr>
        <w:spacing w:before="240" w:after="160"/>
        <w:ind w:right="-14"/>
        <w:jc w:val="both"/>
        <w:rPr>
          <w:rFonts w:ascii="Arial" w:hAnsi="Arial" w:cs="Arial"/>
          <w:sz w:val="24"/>
        </w:rPr>
      </w:pPr>
      <w:r>
        <w:rPr>
          <w:rFonts w:ascii="Arial" w:hAnsi="Arial" w:cs="Arial"/>
          <w:sz w:val="24"/>
        </w:rPr>
        <w:t>Uno</w:t>
      </w:r>
      <w:r w:rsidRPr="00E83F20">
        <w:rPr>
          <w:rFonts w:ascii="Arial" w:hAnsi="Arial" w:cs="Arial"/>
          <w:sz w:val="24"/>
        </w:rPr>
        <w:t xml:space="preserve"> de l</w:t>
      </w:r>
      <w:r>
        <w:rPr>
          <w:rFonts w:ascii="Arial" w:hAnsi="Arial" w:cs="Arial"/>
          <w:sz w:val="24"/>
        </w:rPr>
        <w:t>os cuatro indicadores no presenta</w:t>
      </w:r>
      <w:r w:rsidRPr="00E83F20">
        <w:rPr>
          <w:rFonts w:ascii="Arial" w:hAnsi="Arial" w:cs="Arial"/>
          <w:sz w:val="24"/>
        </w:rPr>
        <w:t xml:space="preserve"> información</w:t>
      </w:r>
      <w:r>
        <w:rPr>
          <w:rFonts w:ascii="Arial" w:hAnsi="Arial" w:cs="Arial"/>
          <w:sz w:val="24"/>
        </w:rPr>
        <w:t xml:space="preserve"> </w:t>
      </w:r>
      <w:r w:rsidRPr="006E2459">
        <w:rPr>
          <w:rFonts w:ascii="Arial" w:hAnsi="Arial" w:cs="Arial"/>
          <w:sz w:val="24"/>
        </w:rPr>
        <w:t>de avance de cumplimiento de objetivos y metas</w:t>
      </w:r>
      <w:r>
        <w:rPr>
          <w:rFonts w:ascii="Arial" w:hAnsi="Arial" w:cs="Arial"/>
          <w:sz w:val="24"/>
        </w:rPr>
        <w:t>; representando un 25 % del total de indicadores del programa presupuestario.</w:t>
      </w:r>
    </w:p>
    <w:p w14:paraId="32F31E69" w14:textId="77777777" w:rsidR="002B0442" w:rsidRDefault="007F61CB" w:rsidP="006C5893">
      <w:pPr>
        <w:spacing w:before="240" w:after="160"/>
        <w:ind w:right="-14"/>
        <w:jc w:val="both"/>
        <w:rPr>
          <w:rFonts w:ascii="Arial" w:hAnsi="Arial" w:cs="Arial"/>
          <w:bCs/>
          <w:sz w:val="24"/>
        </w:rPr>
      </w:pPr>
      <w:r>
        <w:rPr>
          <w:rFonts w:ascii="Arial" w:hAnsi="Arial" w:cs="Arial"/>
          <w:bCs/>
          <w:sz w:val="24"/>
        </w:rPr>
        <w:t xml:space="preserve">Ahora bien, </w:t>
      </w:r>
      <w:r w:rsidRPr="0087709E">
        <w:rPr>
          <w:rFonts w:ascii="Arial" w:hAnsi="Arial" w:cs="Arial"/>
          <w:bCs/>
          <w:sz w:val="24"/>
        </w:rPr>
        <w:t xml:space="preserve">se llevó a cabo el análisis correspondiente </w:t>
      </w:r>
      <w:r>
        <w:rPr>
          <w:rFonts w:ascii="Arial" w:hAnsi="Arial" w:cs="Arial"/>
          <w:bCs/>
          <w:sz w:val="24"/>
        </w:rPr>
        <w:t xml:space="preserve">a la evidencia proporcionada por el CONALEP, </w:t>
      </w:r>
      <w:r w:rsidRPr="0087709E">
        <w:rPr>
          <w:rFonts w:ascii="Arial" w:hAnsi="Arial" w:cs="Arial"/>
          <w:bCs/>
          <w:sz w:val="24"/>
        </w:rPr>
        <w:t xml:space="preserve">con la finalidad de determinar si </w:t>
      </w:r>
      <w:r>
        <w:rPr>
          <w:rFonts w:ascii="Arial" w:hAnsi="Arial" w:cs="Arial"/>
          <w:bCs/>
          <w:sz w:val="24"/>
        </w:rPr>
        <w:t>sustenta o acredita</w:t>
      </w:r>
      <w:r w:rsidRPr="0087709E">
        <w:rPr>
          <w:rFonts w:ascii="Arial" w:hAnsi="Arial" w:cs="Arial"/>
          <w:bCs/>
          <w:sz w:val="24"/>
        </w:rPr>
        <w:t xml:space="preserve"> el cumplimiento de sus metas, determinándose lo siguiente:</w:t>
      </w:r>
    </w:p>
    <w:p w14:paraId="33E26F66" w14:textId="77777777" w:rsidR="006C5893" w:rsidRDefault="006C5893" w:rsidP="006C5893">
      <w:pPr>
        <w:spacing w:after="0"/>
        <w:ind w:right="-14"/>
        <w:jc w:val="both"/>
        <w:rPr>
          <w:rFonts w:ascii="Arial" w:hAnsi="Arial" w:cs="Arial"/>
          <w:bCs/>
          <w:sz w:val="24"/>
        </w:rPr>
      </w:pPr>
    </w:p>
    <w:tbl>
      <w:tblPr>
        <w:tblW w:w="4823" w:type="pct"/>
        <w:jc w:val="center"/>
        <w:tblLayout w:type="fixed"/>
        <w:tblCellMar>
          <w:left w:w="70" w:type="dxa"/>
          <w:right w:w="70" w:type="dxa"/>
        </w:tblCellMar>
        <w:tblLook w:val="04A0" w:firstRow="1" w:lastRow="0" w:firstColumn="1" w:lastColumn="0" w:noHBand="0" w:noVBand="1"/>
      </w:tblPr>
      <w:tblGrid>
        <w:gridCol w:w="4242"/>
        <w:gridCol w:w="851"/>
        <w:gridCol w:w="851"/>
        <w:gridCol w:w="10"/>
        <w:gridCol w:w="852"/>
        <w:gridCol w:w="851"/>
        <w:gridCol w:w="849"/>
      </w:tblGrid>
      <w:tr w:rsidR="00CC61A5" w:rsidRPr="00B702D8" w14:paraId="56FF741A" w14:textId="77777777" w:rsidTr="003502C0">
        <w:trPr>
          <w:trHeight w:val="259"/>
          <w:jc w:val="center"/>
        </w:trPr>
        <w:tc>
          <w:tcPr>
            <w:tcW w:w="5000" w:type="pct"/>
            <w:gridSpan w:val="7"/>
            <w:tcBorders>
              <w:top w:val="single" w:sz="4" w:space="0" w:color="auto"/>
              <w:left w:val="single" w:sz="8" w:space="0" w:color="auto"/>
              <w:right w:val="single" w:sz="8" w:space="0" w:color="auto"/>
            </w:tcBorders>
            <w:shd w:val="clear" w:color="auto" w:fill="DBE5F1" w:themeFill="accent1" w:themeFillTint="33"/>
            <w:vAlign w:val="center"/>
          </w:tcPr>
          <w:p w14:paraId="10D859F3" w14:textId="77777777" w:rsidR="00CC61A5" w:rsidRPr="00407572" w:rsidRDefault="006C5893" w:rsidP="003502C0">
            <w:pPr>
              <w:spacing w:after="0"/>
              <w:jc w:val="center"/>
              <w:rPr>
                <w:rFonts w:ascii="Arial" w:hAnsi="Arial" w:cs="Arial"/>
                <w:b/>
                <w:bCs/>
                <w:color w:val="000000"/>
                <w:sz w:val="16"/>
                <w:szCs w:val="16"/>
              </w:rPr>
            </w:pPr>
            <w:r w:rsidRPr="00407572">
              <w:rPr>
                <w:rFonts w:ascii="Arial" w:hAnsi="Arial" w:cs="Arial"/>
                <w:b/>
                <w:bCs/>
                <w:sz w:val="16"/>
                <w:szCs w:val="16"/>
              </w:rPr>
              <w:t xml:space="preserve">Tabla12. </w:t>
            </w:r>
            <w:r w:rsidR="00CC61A5" w:rsidRPr="00407572">
              <w:rPr>
                <w:rFonts w:ascii="Arial" w:hAnsi="Arial" w:cs="Arial"/>
                <w:b/>
                <w:bCs/>
                <w:sz w:val="16"/>
                <w:szCs w:val="16"/>
              </w:rPr>
              <w:t>Síntesis del análisis de la evidencia que acredita el cumplimiento de las metas de los indicadores del Programa Presupuestario E131</w:t>
            </w:r>
          </w:p>
        </w:tc>
      </w:tr>
      <w:tr w:rsidR="00CC61A5" w:rsidRPr="00B702D8" w14:paraId="35FBC9E8" w14:textId="77777777" w:rsidTr="00CC61A5">
        <w:trPr>
          <w:trHeight w:val="259"/>
          <w:jc w:val="center"/>
        </w:trPr>
        <w:tc>
          <w:tcPr>
            <w:tcW w:w="2494" w:type="pct"/>
            <w:vMerge w:val="restart"/>
            <w:tcBorders>
              <w:top w:val="single" w:sz="4" w:space="0" w:color="auto"/>
              <w:left w:val="single" w:sz="8" w:space="0" w:color="auto"/>
              <w:right w:val="single" w:sz="8" w:space="0" w:color="auto"/>
            </w:tcBorders>
            <w:shd w:val="clear" w:color="auto" w:fill="DBE5F1" w:themeFill="accent1" w:themeFillTint="33"/>
            <w:vAlign w:val="center"/>
          </w:tcPr>
          <w:p w14:paraId="2115E576" w14:textId="77777777" w:rsidR="00CC61A5" w:rsidRPr="00407572" w:rsidRDefault="00CC61A5" w:rsidP="003502C0">
            <w:pPr>
              <w:spacing w:after="0"/>
              <w:jc w:val="center"/>
              <w:rPr>
                <w:rFonts w:ascii="Arial" w:hAnsi="Arial" w:cs="Arial"/>
                <w:b/>
                <w:bCs/>
                <w:color w:val="000000"/>
                <w:sz w:val="16"/>
                <w:szCs w:val="16"/>
              </w:rPr>
            </w:pPr>
            <w:r w:rsidRPr="00407572">
              <w:rPr>
                <w:rFonts w:ascii="Arial" w:hAnsi="Arial" w:cs="Arial"/>
                <w:b/>
                <w:bCs/>
                <w:color w:val="000000"/>
                <w:sz w:val="16"/>
                <w:szCs w:val="16"/>
              </w:rPr>
              <w:t xml:space="preserve">Indicadores del Programa Presupuestario </w:t>
            </w:r>
          </w:p>
          <w:p w14:paraId="60109570" w14:textId="77777777" w:rsidR="00CC61A5" w:rsidRPr="00407572" w:rsidRDefault="00CC61A5" w:rsidP="003502C0">
            <w:pPr>
              <w:spacing w:after="0"/>
              <w:jc w:val="center"/>
              <w:rPr>
                <w:rFonts w:ascii="Arial" w:hAnsi="Arial" w:cs="Arial"/>
                <w:b/>
                <w:bCs/>
                <w:color w:val="000000"/>
                <w:sz w:val="16"/>
                <w:szCs w:val="16"/>
              </w:rPr>
            </w:pPr>
            <w:r w:rsidRPr="00407572">
              <w:rPr>
                <w:rFonts w:ascii="Arial" w:hAnsi="Arial" w:cs="Arial"/>
                <w:b/>
                <w:bCs/>
                <w:color w:val="000000"/>
                <w:sz w:val="16"/>
                <w:szCs w:val="16"/>
              </w:rPr>
              <w:t>M001 – Gestión y Apoyo Institucional</w:t>
            </w:r>
          </w:p>
        </w:tc>
        <w:tc>
          <w:tcPr>
            <w:tcW w:w="2506" w:type="pct"/>
            <w:gridSpan w:val="6"/>
            <w:tcBorders>
              <w:top w:val="single" w:sz="4" w:space="0" w:color="auto"/>
              <w:left w:val="nil"/>
              <w:bottom w:val="single" w:sz="4" w:space="0" w:color="auto"/>
              <w:right w:val="single" w:sz="8" w:space="0" w:color="auto"/>
            </w:tcBorders>
            <w:shd w:val="clear" w:color="auto" w:fill="DBE5F1" w:themeFill="accent1" w:themeFillTint="33"/>
            <w:vAlign w:val="center"/>
          </w:tcPr>
          <w:p w14:paraId="7741E504" w14:textId="77777777" w:rsidR="00CC61A5" w:rsidRPr="00407572" w:rsidRDefault="00CC61A5" w:rsidP="003502C0">
            <w:pPr>
              <w:spacing w:after="0"/>
              <w:jc w:val="center"/>
              <w:rPr>
                <w:rFonts w:ascii="Arial" w:hAnsi="Arial" w:cs="Arial"/>
                <w:b/>
                <w:bCs/>
                <w:color w:val="000000"/>
                <w:sz w:val="16"/>
                <w:szCs w:val="16"/>
              </w:rPr>
            </w:pPr>
            <w:r w:rsidRPr="00407572">
              <w:rPr>
                <w:rFonts w:ascii="Arial" w:hAnsi="Arial" w:cs="Arial"/>
                <w:b/>
                <w:bCs/>
                <w:color w:val="000000"/>
                <w:sz w:val="16"/>
                <w:szCs w:val="16"/>
              </w:rPr>
              <w:t>¿Cumplió con su meta?</w:t>
            </w:r>
          </w:p>
        </w:tc>
      </w:tr>
      <w:tr w:rsidR="00CC61A5" w:rsidRPr="00B702D8" w14:paraId="2B72405E" w14:textId="77777777" w:rsidTr="00CC61A5">
        <w:trPr>
          <w:trHeight w:val="97"/>
          <w:jc w:val="center"/>
        </w:trPr>
        <w:tc>
          <w:tcPr>
            <w:tcW w:w="2494" w:type="pct"/>
            <w:vMerge/>
            <w:tcBorders>
              <w:left w:val="single" w:sz="8" w:space="0" w:color="auto"/>
              <w:right w:val="single" w:sz="8" w:space="0" w:color="auto"/>
            </w:tcBorders>
            <w:shd w:val="clear" w:color="auto" w:fill="DBE5F1" w:themeFill="accent1" w:themeFillTint="33"/>
            <w:vAlign w:val="center"/>
          </w:tcPr>
          <w:p w14:paraId="177DA213" w14:textId="77777777" w:rsidR="00CC61A5" w:rsidRPr="00407572" w:rsidRDefault="00CC61A5" w:rsidP="003502C0">
            <w:pPr>
              <w:spacing w:after="0"/>
              <w:jc w:val="center"/>
              <w:rPr>
                <w:rFonts w:ascii="Arial" w:hAnsi="Arial" w:cs="Arial"/>
                <w:b/>
                <w:bCs/>
                <w:color w:val="000000"/>
                <w:sz w:val="16"/>
                <w:szCs w:val="16"/>
              </w:rPr>
            </w:pPr>
          </w:p>
        </w:tc>
        <w:tc>
          <w:tcPr>
            <w:tcW w:w="1507" w:type="pct"/>
            <w:gridSpan w:val="4"/>
            <w:tcBorders>
              <w:top w:val="single" w:sz="4" w:space="0" w:color="auto"/>
              <w:left w:val="nil"/>
              <w:right w:val="single" w:sz="4" w:space="0" w:color="auto"/>
            </w:tcBorders>
            <w:shd w:val="clear" w:color="auto" w:fill="DBE5F1" w:themeFill="accent1" w:themeFillTint="33"/>
            <w:vAlign w:val="center"/>
          </w:tcPr>
          <w:p w14:paraId="49BF6FBE" w14:textId="77777777" w:rsidR="00CC61A5" w:rsidRPr="00407572" w:rsidRDefault="00CC61A5" w:rsidP="003502C0">
            <w:pPr>
              <w:spacing w:after="0"/>
              <w:jc w:val="center"/>
              <w:rPr>
                <w:rFonts w:ascii="Arial" w:hAnsi="Arial" w:cs="Arial"/>
                <w:b/>
                <w:bCs/>
                <w:color w:val="000000"/>
                <w:sz w:val="16"/>
                <w:szCs w:val="16"/>
              </w:rPr>
            </w:pPr>
            <w:r w:rsidRPr="00407572">
              <w:rPr>
                <w:rFonts w:ascii="Arial" w:hAnsi="Arial" w:cs="Arial"/>
                <w:b/>
                <w:bCs/>
                <w:color w:val="000000"/>
                <w:sz w:val="16"/>
                <w:szCs w:val="16"/>
              </w:rPr>
              <w:t>Sí</w:t>
            </w:r>
          </w:p>
        </w:tc>
        <w:tc>
          <w:tcPr>
            <w:tcW w:w="999" w:type="pct"/>
            <w:gridSpan w:val="2"/>
            <w:tcBorders>
              <w:top w:val="single" w:sz="4" w:space="0" w:color="auto"/>
              <w:left w:val="single" w:sz="4" w:space="0" w:color="auto"/>
              <w:right w:val="single" w:sz="8" w:space="0" w:color="auto"/>
            </w:tcBorders>
            <w:shd w:val="clear" w:color="auto" w:fill="DBE5F1" w:themeFill="accent1" w:themeFillTint="33"/>
            <w:vAlign w:val="center"/>
          </w:tcPr>
          <w:p w14:paraId="502EB8BE" w14:textId="77777777" w:rsidR="00CC61A5" w:rsidRPr="00407572" w:rsidRDefault="00CC61A5" w:rsidP="003502C0">
            <w:pPr>
              <w:spacing w:after="0"/>
              <w:jc w:val="center"/>
              <w:rPr>
                <w:rFonts w:ascii="Arial" w:hAnsi="Arial" w:cs="Arial"/>
                <w:b/>
                <w:bCs/>
                <w:color w:val="000000"/>
                <w:sz w:val="16"/>
                <w:szCs w:val="16"/>
              </w:rPr>
            </w:pPr>
            <w:r w:rsidRPr="00407572">
              <w:rPr>
                <w:rFonts w:ascii="Arial" w:hAnsi="Arial" w:cs="Arial"/>
                <w:b/>
                <w:bCs/>
                <w:color w:val="000000"/>
                <w:sz w:val="16"/>
                <w:szCs w:val="16"/>
              </w:rPr>
              <w:t>No</w:t>
            </w:r>
          </w:p>
        </w:tc>
      </w:tr>
      <w:tr w:rsidR="00CC61A5" w:rsidRPr="00B702D8" w14:paraId="7839AB06" w14:textId="77777777" w:rsidTr="00CC61A5">
        <w:trPr>
          <w:trHeight w:val="259"/>
          <w:jc w:val="center"/>
        </w:trPr>
        <w:tc>
          <w:tcPr>
            <w:tcW w:w="2494" w:type="pct"/>
            <w:vMerge/>
            <w:tcBorders>
              <w:left w:val="single" w:sz="8" w:space="0" w:color="auto"/>
              <w:right w:val="single" w:sz="8" w:space="0" w:color="auto"/>
            </w:tcBorders>
            <w:shd w:val="clear" w:color="auto" w:fill="DBE5F1" w:themeFill="accent1" w:themeFillTint="33"/>
            <w:vAlign w:val="center"/>
          </w:tcPr>
          <w:p w14:paraId="591C2CD7" w14:textId="77777777" w:rsidR="00CC61A5" w:rsidRPr="00407572" w:rsidRDefault="00CC61A5" w:rsidP="003502C0">
            <w:pPr>
              <w:spacing w:after="0"/>
              <w:jc w:val="center"/>
              <w:rPr>
                <w:rFonts w:ascii="Arial" w:hAnsi="Arial" w:cs="Arial"/>
                <w:b/>
                <w:bCs/>
                <w:color w:val="000000"/>
                <w:sz w:val="16"/>
                <w:szCs w:val="16"/>
              </w:rPr>
            </w:pPr>
          </w:p>
        </w:tc>
        <w:tc>
          <w:tcPr>
            <w:tcW w:w="1507" w:type="pct"/>
            <w:gridSpan w:val="4"/>
            <w:tcBorders>
              <w:top w:val="single" w:sz="4" w:space="0" w:color="auto"/>
              <w:left w:val="nil"/>
              <w:bottom w:val="single" w:sz="4" w:space="0" w:color="auto"/>
              <w:right w:val="single" w:sz="8" w:space="0" w:color="auto"/>
            </w:tcBorders>
            <w:shd w:val="clear" w:color="auto" w:fill="DBE5F1" w:themeFill="accent1" w:themeFillTint="33"/>
            <w:vAlign w:val="center"/>
          </w:tcPr>
          <w:p w14:paraId="28F11404" w14:textId="77777777" w:rsidR="00CC61A5" w:rsidRPr="00407572" w:rsidRDefault="00CC61A5" w:rsidP="003502C0">
            <w:pPr>
              <w:spacing w:after="0"/>
              <w:jc w:val="center"/>
              <w:rPr>
                <w:rFonts w:ascii="Arial" w:hAnsi="Arial" w:cs="Arial"/>
                <w:b/>
                <w:bCs/>
                <w:color w:val="000000"/>
                <w:sz w:val="16"/>
                <w:szCs w:val="16"/>
              </w:rPr>
            </w:pPr>
            <w:r w:rsidRPr="00407572">
              <w:rPr>
                <w:rFonts w:ascii="Arial" w:hAnsi="Arial" w:cs="Arial"/>
                <w:b/>
                <w:bCs/>
                <w:color w:val="000000"/>
                <w:sz w:val="16"/>
                <w:szCs w:val="16"/>
              </w:rPr>
              <w:t>¿Entregó evidencia del cumplimiento?</w:t>
            </w:r>
          </w:p>
        </w:tc>
        <w:tc>
          <w:tcPr>
            <w:tcW w:w="999" w:type="pct"/>
            <w:gridSpan w:val="2"/>
            <w:tcBorders>
              <w:top w:val="single" w:sz="4" w:space="0" w:color="auto"/>
              <w:left w:val="single" w:sz="8" w:space="0" w:color="auto"/>
              <w:bottom w:val="single" w:sz="8" w:space="0" w:color="auto"/>
              <w:right w:val="single" w:sz="4" w:space="0" w:color="auto"/>
            </w:tcBorders>
            <w:shd w:val="clear" w:color="auto" w:fill="DBE5F1" w:themeFill="accent1" w:themeFillTint="33"/>
            <w:noWrap/>
            <w:vAlign w:val="center"/>
          </w:tcPr>
          <w:p w14:paraId="4399A41C" w14:textId="77777777" w:rsidR="00CC61A5" w:rsidRPr="00407572" w:rsidRDefault="00CC61A5" w:rsidP="003502C0">
            <w:pPr>
              <w:spacing w:after="0"/>
              <w:jc w:val="center"/>
              <w:rPr>
                <w:rFonts w:ascii="Arial" w:hAnsi="Arial" w:cs="Arial"/>
                <w:b/>
                <w:bCs/>
                <w:color w:val="000000"/>
                <w:sz w:val="16"/>
                <w:szCs w:val="16"/>
              </w:rPr>
            </w:pPr>
            <w:r w:rsidRPr="00407572">
              <w:rPr>
                <w:rFonts w:ascii="Arial" w:hAnsi="Arial" w:cs="Arial"/>
                <w:b/>
                <w:bCs/>
                <w:color w:val="000000"/>
                <w:sz w:val="16"/>
                <w:szCs w:val="16"/>
              </w:rPr>
              <w:t>¿Entregó evidencia que justifique el incumplimiento?</w:t>
            </w:r>
          </w:p>
        </w:tc>
      </w:tr>
      <w:tr w:rsidR="00CC61A5" w:rsidRPr="00B702D8" w14:paraId="749046C2" w14:textId="77777777" w:rsidTr="00CC61A5">
        <w:trPr>
          <w:trHeight w:val="259"/>
          <w:jc w:val="center"/>
        </w:trPr>
        <w:tc>
          <w:tcPr>
            <w:tcW w:w="2494" w:type="pct"/>
            <w:vMerge/>
            <w:tcBorders>
              <w:left w:val="single" w:sz="8" w:space="0" w:color="auto"/>
              <w:right w:val="single" w:sz="8" w:space="0" w:color="auto"/>
            </w:tcBorders>
            <w:shd w:val="clear" w:color="auto" w:fill="DBE5F1" w:themeFill="accent1" w:themeFillTint="33"/>
            <w:vAlign w:val="center"/>
          </w:tcPr>
          <w:p w14:paraId="5762F1C0" w14:textId="77777777" w:rsidR="00CC61A5" w:rsidRPr="00407572" w:rsidRDefault="00CC61A5" w:rsidP="003502C0">
            <w:pPr>
              <w:spacing w:after="0"/>
              <w:jc w:val="center"/>
              <w:rPr>
                <w:rFonts w:ascii="Arial" w:hAnsi="Arial" w:cs="Arial"/>
                <w:b/>
                <w:bCs/>
                <w:color w:val="000000"/>
                <w:sz w:val="16"/>
                <w:szCs w:val="16"/>
              </w:rPr>
            </w:pPr>
          </w:p>
        </w:tc>
        <w:tc>
          <w:tcPr>
            <w:tcW w:w="1006" w:type="pct"/>
            <w:gridSpan w:val="3"/>
            <w:tcBorders>
              <w:top w:val="single" w:sz="4" w:space="0" w:color="auto"/>
              <w:left w:val="nil"/>
              <w:bottom w:val="single" w:sz="8" w:space="0" w:color="auto"/>
              <w:right w:val="single" w:sz="8" w:space="0" w:color="auto"/>
            </w:tcBorders>
            <w:shd w:val="clear" w:color="auto" w:fill="DBE5F1" w:themeFill="accent1" w:themeFillTint="33"/>
            <w:vAlign w:val="center"/>
          </w:tcPr>
          <w:p w14:paraId="09E1343C" w14:textId="77777777" w:rsidR="00CC61A5" w:rsidRPr="00407572" w:rsidRDefault="00CC61A5" w:rsidP="003502C0">
            <w:pPr>
              <w:spacing w:after="0"/>
              <w:jc w:val="center"/>
              <w:rPr>
                <w:rFonts w:ascii="Arial" w:hAnsi="Arial" w:cs="Arial"/>
                <w:b/>
                <w:bCs/>
                <w:color w:val="000000"/>
                <w:sz w:val="16"/>
                <w:szCs w:val="16"/>
              </w:rPr>
            </w:pPr>
            <w:r w:rsidRPr="00407572">
              <w:rPr>
                <w:rFonts w:ascii="Arial" w:hAnsi="Arial" w:cs="Arial"/>
                <w:b/>
                <w:bCs/>
                <w:color w:val="000000"/>
                <w:sz w:val="16"/>
                <w:szCs w:val="16"/>
              </w:rPr>
              <w:t>Sí</w:t>
            </w:r>
          </w:p>
        </w:tc>
        <w:tc>
          <w:tcPr>
            <w:tcW w:w="501" w:type="pct"/>
            <w:vMerge w:val="restart"/>
            <w:tcBorders>
              <w:left w:val="single" w:sz="8" w:space="0" w:color="auto"/>
              <w:right w:val="single" w:sz="8" w:space="0" w:color="auto"/>
            </w:tcBorders>
            <w:shd w:val="clear" w:color="auto" w:fill="DBE5F1" w:themeFill="accent1" w:themeFillTint="33"/>
            <w:vAlign w:val="center"/>
          </w:tcPr>
          <w:p w14:paraId="1F9DA157" w14:textId="77777777" w:rsidR="00CC61A5" w:rsidRPr="00407572" w:rsidRDefault="00CC61A5" w:rsidP="003502C0">
            <w:pPr>
              <w:spacing w:after="0"/>
              <w:jc w:val="center"/>
              <w:rPr>
                <w:rFonts w:ascii="Arial" w:hAnsi="Arial" w:cs="Arial"/>
                <w:b/>
                <w:bCs/>
                <w:color w:val="000000"/>
                <w:sz w:val="16"/>
                <w:szCs w:val="16"/>
              </w:rPr>
            </w:pPr>
            <w:r w:rsidRPr="00407572">
              <w:rPr>
                <w:rFonts w:ascii="Arial" w:hAnsi="Arial" w:cs="Arial"/>
                <w:b/>
                <w:bCs/>
                <w:color w:val="000000"/>
                <w:sz w:val="16"/>
                <w:szCs w:val="16"/>
              </w:rPr>
              <w:t>No</w:t>
            </w:r>
          </w:p>
        </w:tc>
        <w:tc>
          <w:tcPr>
            <w:tcW w:w="500" w:type="pct"/>
            <w:vMerge w:val="restart"/>
            <w:tcBorders>
              <w:top w:val="single" w:sz="4" w:space="0" w:color="auto"/>
              <w:left w:val="single" w:sz="8" w:space="0" w:color="auto"/>
              <w:right w:val="single" w:sz="4" w:space="0" w:color="auto"/>
            </w:tcBorders>
            <w:shd w:val="clear" w:color="auto" w:fill="DBE5F1" w:themeFill="accent1" w:themeFillTint="33"/>
            <w:noWrap/>
            <w:vAlign w:val="center"/>
          </w:tcPr>
          <w:p w14:paraId="7D433B47" w14:textId="77777777" w:rsidR="00CC61A5" w:rsidRPr="00407572" w:rsidRDefault="00CC61A5" w:rsidP="003502C0">
            <w:pPr>
              <w:spacing w:after="0"/>
              <w:jc w:val="center"/>
              <w:rPr>
                <w:rFonts w:ascii="Arial" w:hAnsi="Arial" w:cs="Arial"/>
                <w:b/>
                <w:bCs/>
                <w:color w:val="000000"/>
                <w:sz w:val="16"/>
                <w:szCs w:val="16"/>
              </w:rPr>
            </w:pPr>
            <w:r w:rsidRPr="00407572">
              <w:rPr>
                <w:rFonts w:ascii="Arial" w:hAnsi="Arial" w:cs="Arial"/>
                <w:b/>
                <w:bCs/>
                <w:color w:val="000000"/>
                <w:sz w:val="16"/>
                <w:szCs w:val="16"/>
              </w:rPr>
              <w:t>Sí</w:t>
            </w:r>
          </w:p>
        </w:tc>
        <w:tc>
          <w:tcPr>
            <w:tcW w:w="499" w:type="pct"/>
            <w:vMerge w:val="restart"/>
            <w:tcBorders>
              <w:top w:val="single" w:sz="8" w:space="0" w:color="auto"/>
              <w:left w:val="single" w:sz="4" w:space="0" w:color="auto"/>
              <w:right w:val="single" w:sz="4" w:space="0" w:color="auto"/>
            </w:tcBorders>
            <w:shd w:val="clear" w:color="auto" w:fill="DBE5F1" w:themeFill="accent1" w:themeFillTint="33"/>
            <w:vAlign w:val="center"/>
          </w:tcPr>
          <w:p w14:paraId="1746073C" w14:textId="77777777" w:rsidR="00CC61A5" w:rsidRPr="00407572" w:rsidRDefault="00CC61A5" w:rsidP="003502C0">
            <w:pPr>
              <w:spacing w:after="0"/>
              <w:jc w:val="center"/>
              <w:rPr>
                <w:rFonts w:ascii="Arial" w:hAnsi="Arial" w:cs="Arial"/>
                <w:b/>
                <w:bCs/>
                <w:color w:val="000000"/>
                <w:sz w:val="16"/>
                <w:szCs w:val="16"/>
              </w:rPr>
            </w:pPr>
            <w:r w:rsidRPr="00407572">
              <w:rPr>
                <w:rFonts w:ascii="Arial" w:hAnsi="Arial" w:cs="Arial"/>
                <w:b/>
                <w:bCs/>
                <w:color w:val="000000"/>
                <w:sz w:val="16"/>
                <w:szCs w:val="16"/>
              </w:rPr>
              <w:t>No</w:t>
            </w:r>
          </w:p>
        </w:tc>
      </w:tr>
      <w:tr w:rsidR="00CC61A5" w:rsidRPr="00B702D8" w14:paraId="1067633A" w14:textId="77777777" w:rsidTr="00CC61A5">
        <w:trPr>
          <w:trHeight w:val="35"/>
          <w:jc w:val="center"/>
        </w:trPr>
        <w:tc>
          <w:tcPr>
            <w:tcW w:w="2494" w:type="pct"/>
            <w:vMerge/>
            <w:tcBorders>
              <w:left w:val="single" w:sz="8" w:space="0" w:color="auto"/>
              <w:right w:val="single" w:sz="8" w:space="0" w:color="auto"/>
            </w:tcBorders>
            <w:shd w:val="clear" w:color="auto" w:fill="548DD4" w:themeFill="text2" w:themeFillTint="99"/>
          </w:tcPr>
          <w:p w14:paraId="5DF788FF" w14:textId="77777777" w:rsidR="00CC61A5" w:rsidRPr="00B702D8" w:rsidRDefault="00CC61A5" w:rsidP="003502C0">
            <w:pPr>
              <w:spacing w:after="0"/>
              <w:jc w:val="both"/>
              <w:rPr>
                <w:rFonts w:ascii="Arial" w:hAnsi="Arial" w:cs="Arial"/>
                <w:color w:val="000000"/>
                <w:sz w:val="16"/>
                <w:szCs w:val="16"/>
                <w:lang w:val="es-ES"/>
              </w:rPr>
            </w:pPr>
          </w:p>
        </w:tc>
        <w:tc>
          <w:tcPr>
            <w:tcW w:w="1006" w:type="pct"/>
            <w:gridSpan w:val="3"/>
            <w:tcBorders>
              <w:top w:val="single" w:sz="8" w:space="0" w:color="auto"/>
              <w:left w:val="single" w:sz="8" w:space="0" w:color="auto"/>
              <w:bottom w:val="single" w:sz="4" w:space="0" w:color="auto"/>
              <w:right w:val="single" w:sz="8" w:space="0" w:color="auto"/>
            </w:tcBorders>
            <w:shd w:val="clear" w:color="auto" w:fill="DBE5F1" w:themeFill="accent1" w:themeFillTint="33"/>
          </w:tcPr>
          <w:p w14:paraId="7C4F76AD" w14:textId="77777777" w:rsidR="00CC61A5" w:rsidRPr="00407572" w:rsidRDefault="00CC61A5" w:rsidP="003502C0">
            <w:pPr>
              <w:spacing w:after="0"/>
              <w:jc w:val="center"/>
              <w:rPr>
                <w:rFonts w:ascii="Arial" w:hAnsi="Arial" w:cs="Arial"/>
                <w:b/>
                <w:color w:val="000000"/>
                <w:sz w:val="16"/>
                <w:szCs w:val="16"/>
              </w:rPr>
            </w:pPr>
            <w:r w:rsidRPr="00407572">
              <w:rPr>
                <w:rFonts w:ascii="Arial" w:hAnsi="Arial" w:cs="Arial"/>
                <w:b/>
                <w:color w:val="000000"/>
                <w:sz w:val="16"/>
                <w:szCs w:val="16"/>
              </w:rPr>
              <w:t>¿La evidencia entregada sustenta o acredita el cumplimiento de la meta?</w:t>
            </w:r>
          </w:p>
        </w:tc>
        <w:tc>
          <w:tcPr>
            <w:tcW w:w="501" w:type="pct"/>
            <w:vMerge/>
            <w:tcBorders>
              <w:left w:val="single" w:sz="8" w:space="0" w:color="auto"/>
              <w:right w:val="single" w:sz="8" w:space="0" w:color="auto"/>
            </w:tcBorders>
            <w:shd w:val="clear" w:color="auto" w:fill="DBE5F1" w:themeFill="accent1" w:themeFillTint="33"/>
          </w:tcPr>
          <w:p w14:paraId="0F88B519" w14:textId="77777777" w:rsidR="00CC61A5" w:rsidRPr="00B702D8" w:rsidRDefault="00CC61A5" w:rsidP="003502C0">
            <w:pPr>
              <w:spacing w:after="0"/>
              <w:jc w:val="center"/>
              <w:rPr>
                <w:rFonts w:ascii="Arial" w:hAnsi="Arial" w:cs="Arial"/>
                <w:color w:val="000000"/>
                <w:sz w:val="16"/>
                <w:szCs w:val="16"/>
              </w:rPr>
            </w:pPr>
          </w:p>
        </w:tc>
        <w:tc>
          <w:tcPr>
            <w:tcW w:w="500" w:type="pct"/>
            <w:vMerge/>
            <w:tcBorders>
              <w:left w:val="single" w:sz="8" w:space="0" w:color="auto"/>
              <w:right w:val="single" w:sz="4" w:space="0" w:color="auto"/>
            </w:tcBorders>
            <w:shd w:val="clear" w:color="auto" w:fill="D99594" w:themeFill="accent2" w:themeFillTint="99"/>
            <w:noWrap/>
            <w:vAlign w:val="center"/>
          </w:tcPr>
          <w:p w14:paraId="0A984971" w14:textId="77777777" w:rsidR="00CC61A5" w:rsidRPr="00B702D8" w:rsidRDefault="00CC61A5" w:rsidP="003502C0">
            <w:pPr>
              <w:spacing w:after="0"/>
              <w:jc w:val="center"/>
              <w:rPr>
                <w:rFonts w:ascii="Arial" w:hAnsi="Arial" w:cs="Arial"/>
                <w:color w:val="000000"/>
                <w:sz w:val="16"/>
                <w:szCs w:val="16"/>
              </w:rPr>
            </w:pPr>
          </w:p>
        </w:tc>
        <w:tc>
          <w:tcPr>
            <w:tcW w:w="499" w:type="pct"/>
            <w:vMerge/>
            <w:tcBorders>
              <w:left w:val="single" w:sz="4" w:space="0" w:color="auto"/>
              <w:right w:val="single" w:sz="4" w:space="0" w:color="auto"/>
            </w:tcBorders>
            <w:shd w:val="clear" w:color="auto" w:fill="D99594" w:themeFill="accent2" w:themeFillTint="99"/>
            <w:vAlign w:val="center"/>
          </w:tcPr>
          <w:p w14:paraId="0F4620DC" w14:textId="77777777" w:rsidR="00CC61A5" w:rsidRPr="00B702D8" w:rsidRDefault="00CC61A5" w:rsidP="003502C0">
            <w:pPr>
              <w:spacing w:after="0"/>
              <w:jc w:val="center"/>
              <w:rPr>
                <w:rFonts w:ascii="Arial" w:hAnsi="Arial" w:cs="Arial"/>
                <w:color w:val="000000"/>
                <w:sz w:val="16"/>
                <w:szCs w:val="16"/>
              </w:rPr>
            </w:pPr>
          </w:p>
        </w:tc>
      </w:tr>
      <w:tr w:rsidR="00CC61A5" w:rsidRPr="00B702D8" w14:paraId="5926A465" w14:textId="77777777" w:rsidTr="00CC61A5">
        <w:trPr>
          <w:trHeight w:val="35"/>
          <w:jc w:val="center"/>
        </w:trPr>
        <w:tc>
          <w:tcPr>
            <w:tcW w:w="2494" w:type="pct"/>
            <w:vMerge/>
            <w:tcBorders>
              <w:left w:val="single" w:sz="8" w:space="0" w:color="auto"/>
              <w:bottom w:val="single" w:sz="4" w:space="0" w:color="auto"/>
              <w:right w:val="single" w:sz="8" w:space="0" w:color="auto"/>
            </w:tcBorders>
            <w:shd w:val="clear" w:color="auto" w:fill="548DD4" w:themeFill="text2" w:themeFillTint="99"/>
          </w:tcPr>
          <w:p w14:paraId="69567099" w14:textId="77777777" w:rsidR="00CC61A5" w:rsidRPr="00B702D8" w:rsidRDefault="00CC61A5" w:rsidP="003502C0">
            <w:pPr>
              <w:spacing w:after="0"/>
              <w:jc w:val="both"/>
              <w:rPr>
                <w:rFonts w:ascii="Arial" w:hAnsi="Arial" w:cs="Arial"/>
                <w:color w:val="000000"/>
                <w:sz w:val="16"/>
                <w:szCs w:val="16"/>
                <w:lang w:val="es-ES"/>
              </w:rPr>
            </w:pPr>
          </w:p>
        </w:tc>
        <w:tc>
          <w:tcPr>
            <w:tcW w:w="500" w:type="pct"/>
            <w:tcBorders>
              <w:top w:val="single" w:sz="8" w:space="0" w:color="auto"/>
              <w:left w:val="single" w:sz="8" w:space="0" w:color="auto"/>
              <w:bottom w:val="single" w:sz="4" w:space="0" w:color="auto"/>
              <w:right w:val="single" w:sz="4" w:space="0" w:color="auto"/>
            </w:tcBorders>
            <w:shd w:val="clear" w:color="auto" w:fill="DBE5F1" w:themeFill="accent1" w:themeFillTint="33"/>
            <w:vAlign w:val="center"/>
          </w:tcPr>
          <w:p w14:paraId="342A9731" w14:textId="77777777" w:rsidR="00CC61A5" w:rsidRPr="00407572" w:rsidRDefault="00CC61A5" w:rsidP="003502C0">
            <w:pPr>
              <w:spacing w:after="0"/>
              <w:jc w:val="center"/>
              <w:rPr>
                <w:rFonts w:ascii="Arial" w:hAnsi="Arial" w:cs="Arial"/>
                <w:color w:val="000000"/>
                <w:sz w:val="16"/>
                <w:szCs w:val="16"/>
              </w:rPr>
            </w:pPr>
            <w:r w:rsidRPr="00407572">
              <w:rPr>
                <w:rFonts w:ascii="Arial" w:hAnsi="Arial" w:cs="Arial"/>
                <w:b/>
                <w:bCs/>
                <w:color w:val="000000"/>
                <w:sz w:val="16"/>
                <w:szCs w:val="16"/>
              </w:rPr>
              <w:t>Sí</w:t>
            </w:r>
          </w:p>
        </w:tc>
        <w:tc>
          <w:tcPr>
            <w:tcW w:w="500" w:type="pct"/>
            <w:tcBorders>
              <w:top w:val="single" w:sz="8" w:space="0" w:color="auto"/>
              <w:left w:val="single" w:sz="4" w:space="0" w:color="auto"/>
              <w:bottom w:val="single" w:sz="4" w:space="0" w:color="auto"/>
              <w:right w:val="single" w:sz="8" w:space="0" w:color="auto"/>
            </w:tcBorders>
            <w:shd w:val="clear" w:color="auto" w:fill="DBE5F1" w:themeFill="accent1" w:themeFillTint="33"/>
            <w:noWrap/>
            <w:vAlign w:val="center"/>
          </w:tcPr>
          <w:p w14:paraId="60F70512" w14:textId="77777777" w:rsidR="00CC61A5" w:rsidRPr="00407572" w:rsidRDefault="00CC61A5" w:rsidP="003502C0">
            <w:pPr>
              <w:spacing w:after="0"/>
              <w:jc w:val="center"/>
              <w:rPr>
                <w:rFonts w:ascii="Arial" w:hAnsi="Arial" w:cs="Arial"/>
                <w:color w:val="000000"/>
                <w:sz w:val="16"/>
                <w:szCs w:val="16"/>
              </w:rPr>
            </w:pPr>
            <w:r w:rsidRPr="00407572">
              <w:rPr>
                <w:rFonts w:ascii="Arial" w:hAnsi="Arial" w:cs="Arial"/>
                <w:b/>
                <w:bCs/>
                <w:color w:val="000000"/>
                <w:sz w:val="16"/>
                <w:szCs w:val="16"/>
              </w:rPr>
              <w:t>No</w:t>
            </w:r>
          </w:p>
        </w:tc>
        <w:tc>
          <w:tcPr>
            <w:tcW w:w="507" w:type="pct"/>
            <w:gridSpan w:val="2"/>
            <w:tcBorders>
              <w:left w:val="single" w:sz="8" w:space="0" w:color="auto"/>
              <w:bottom w:val="single" w:sz="4" w:space="0" w:color="auto"/>
              <w:right w:val="single" w:sz="8" w:space="0" w:color="auto"/>
            </w:tcBorders>
            <w:shd w:val="clear" w:color="auto" w:fill="DBE5F1" w:themeFill="accent1" w:themeFillTint="33"/>
          </w:tcPr>
          <w:p w14:paraId="7F8A6E4F" w14:textId="77777777" w:rsidR="00CC61A5" w:rsidRPr="00B702D8" w:rsidRDefault="00CC61A5" w:rsidP="003502C0">
            <w:pPr>
              <w:spacing w:after="0"/>
              <w:jc w:val="center"/>
              <w:rPr>
                <w:rFonts w:ascii="Arial" w:hAnsi="Arial" w:cs="Arial"/>
                <w:color w:val="000000"/>
                <w:sz w:val="16"/>
                <w:szCs w:val="16"/>
              </w:rPr>
            </w:pPr>
          </w:p>
        </w:tc>
        <w:tc>
          <w:tcPr>
            <w:tcW w:w="500" w:type="pct"/>
            <w:vMerge/>
            <w:tcBorders>
              <w:left w:val="single" w:sz="8" w:space="0" w:color="auto"/>
              <w:bottom w:val="single" w:sz="4" w:space="0" w:color="auto"/>
              <w:right w:val="single" w:sz="4" w:space="0" w:color="auto"/>
            </w:tcBorders>
            <w:shd w:val="clear" w:color="auto" w:fill="D99594" w:themeFill="accent2" w:themeFillTint="99"/>
            <w:noWrap/>
            <w:vAlign w:val="center"/>
          </w:tcPr>
          <w:p w14:paraId="7CB6C6AE" w14:textId="77777777" w:rsidR="00CC61A5" w:rsidRPr="00B702D8" w:rsidRDefault="00CC61A5" w:rsidP="003502C0">
            <w:pPr>
              <w:spacing w:after="0"/>
              <w:jc w:val="center"/>
              <w:rPr>
                <w:rFonts w:ascii="Arial" w:hAnsi="Arial" w:cs="Arial"/>
                <w:color w:val="000000"/>
                <w:sz w:val="16"/>
                <w:szCs w:val="16"/>
              </w:rPr>
            </w:pPr>
          </w:p>
        </w:tc>
        <w:tc>
          <w:tcPr>
            <w:tcW w:w="499" w:type="pct"/>
            <w:vMerge/>
            <w:tcBorders>
              <w:left w:val="single" w:sz="4" w:space="0" w:color="auto"/>
              <w:bottom w:val="single" w:sz="4" w:space="0" w:color="auto"/>
              <w:right w:val="single" w:sz="4" w:space="0" w:color="auto"/>
            </w:tcBorders>
            <w:shd w:val="clear" w:color="auto" w:fill="D99594" w:themeFill="accent2" w:themeFillTint="99"/>
            <w:vAlign w:val="center"/>
          </w:tcPr>
          <w:p w14:paraId="0AF0F654" w14:textId="77777777" w:rsidR="00CC61A5" w:rsidRPr="00B702D8" w:rsidRDefault="00CC61A5" w:rsidP="003502C0">
            <w:pPr>
              <w:spacing w:after="0"/>
              <w:jc w:val="center"/>
              <w:rPr>
                <w:rFonts w:ascii="Arial" w:hAnsi="Arial" w:cs="Arial"/>
                <w:color w:val="000000"/>
                <w:sz w:val="16"/>
                <w:szCs w:val="16"/>
              </w:rPr>
            </w:pPr>
          </w:p>
        </w:tc>
      </w:tr>
      <w:tr w:rsidR="00CC61A5" w:rsidRPr="00B702D8" w14:paraId="3202EAEF" w14:textId="77777777" w:rsidTr="00CC61A5">
        <w:trPr>
          <w:trHeight w:val="35"/>
          <w:jc w:val="center"/>
        </w:trPr>
        <w:tc>
          <w:tcPr>
            <w:tcW w:w="2494" w:type="pct"/>
            <w:tcBorders>
              <w:top w:val="single" w:sz="8" w:space="0" w:color="auto"/>
              <w:left w:val="single" w:sz="8" w:space="0" w:color="auto"/>
              <w:bottom w:val="single" w:sz="4" w:space="0" w:color="auto"/>
              <w:right w:val="single" w:sz="4" w:space="0" w:color="auto"/>
            </w:tcBorders>
            <w:shd w:val="clear" w:color="auto" w:fill="FFFFFF" w:themeFill="background1"/>
            <w:hideMark/>
          </w:tcPr>
          <w:p w14:paraId="3A7D9327" w14:textId="77777777" w:rsidR="00CC61A5" w:rsidRPr="00407572" w:rsidRDefault="00CC61A5" w:rsidP="003502C0">
            <w:pPr>
              <w:spacing w:after="0"/>
              <w:jc w:val="both"/>
              <w:rPr>
                <w:rFonts w:ascii="Arial" w:hAnsi="Arial" w:cs="Arial"/>
                <w:color w:val="000000"/>
                <w:sz w:val="16"/>
                <w:szCs w:val="16"/>
              </w:rPr>
            </w:pPr>
            <w:r w:rsidRPr="00407572">
              <w:rPr>
                <w:rFonts w:ascii="Arial" w:hAnsi="Arial" w:cs="Arial"/>
                <w:color w:val="000000"/>
                <w:sz w:val="16"/>
                <w:szCs w:val="16"/>
                <w:lang w:val="es-ES"/>
              </w:rPr>
              <w:t>F01. Posición estatal en el  Índice General de Avance en PbR-SED Entidades.</w:t>
            </w:r>
          </w:p>
        </w:tc>
        <w:tc>
          <w:tcPr>
            <w:tcW w:w="500" w:type="pct"/>
            <w:tcBorders>
              <w:top w:val="single" w:sz="8" w:space="0" w:color="auto"/>
              <w:left w:val="nil"/>
              <w:bottom w:val="single" w:sz="4" w:space="0" w:color="auto"/>
              <w:right w:val="single" w:sz="4" w:space="0" w:color="auto"/>
            </w:tcBorders>
            <w:shd w:val="clear" w:color="auto" w:fill="FFFFFF" w:themeFill="background1"/>
            <w:vAlign w:val="center"/>
          </w:tcPr>
          <w:p w14:paraId="7E831E8C" w14:textId="77777777" w:rsidR="00CC61A5" w:rsidRPr="00B702D8" w:rsidRDefault="00CC61A5" w:rsidP="003502C0">
            <w:pPr>
              <w:spacing w:after="0"/>
              <w:jc w:val="center"/>
              <w:rPr>
                <w:rFonts w:ascii="Webdings" w:hAnsi="Webdings" w:cs="Arial"/>
                <w:color w:val="000000"/>
                <w:sz w:val="16"/>
                <w:szCs w:val="16"/>
              </w:rPr>
            </w:pPr>
          </w:p>
        </w:tc>
        <w:tc>
          <w:tcPr>
            <w:tcW w:w="500" w:type="pct"/>
            <w:tcBorders>
              <w:top w:val="single" w:sz="8" w:space="0" w:color="auto"/>
              <w:left w:val="single" w:sz="4" w:space="0" w:color="auto"/>
              <w:bottom w:val="single" w:sz="4" w:space="0" w:color="auto"/>
              <w:right w:val="single" w:sz="4" w:space="0" w:color="auto"/>
            </w:tcBorders>
            <w:shd w:val="clear" w:color="auto" w:fill="FFFFFF" w:themeFill="background1"/>
            <w:noWrap/>
            <w:vAlign w:val="center"/>
          </w:tcPr>
          <w:p w14:paraId="0737E9D5" w14:textId="77777777" w:rsidR="00CC61A5" w:rsidRPr="00B702D8" w:rsidRDefault="00CC61A5" w:rsidP="003502C0">
            <w:pPr>
              <w:spacing w:after="0"/>
              <w:jc w:val="center"/>
              <w:rPr>
                <w:rFonts w:ascii="Webdings" w:hAnsi="Webdings" w:cs="Arial"/>
                <w:color w:val="000000"/>
                <w:sz w:val="16"/>
                <w:szCs w:val="16"/>
              </w:rPr>
            </w:pPr>
          </w:p>
        </w:tc>
        <w:tc>
          <w:tcPr>
            <w:tcW w:w="507" w:type="pct"/>
            <w:gridSpan w:val="2"/>
            <w:tcBorders>
              <w:top w:val="single" w:sz="8" w:space="0" w:color="auto"/>
              <w:left w:val="nil"/>
              <w:bottom w:val="single" w:sz="4" w:space="0" w:color="auto"/>
              <w:right w:val="single" w:sz="4" w:space="0" w:color="auto"/>
            </w:tcBorders>
            <w:shd w:val="clear" w:color="auto" w:fill="FFFFFF" w:themeFill="background1"/>
            <w:vAlign w:val="center"/>
          </w:tcPr>
          <w:p w14:paraId="0712455B" w14:textId="77777777" w:rsidR="00CC61A5" w:rsidRPr="00B702D8" w:rsidRDefault="00CC61A5" w:rsidP="003502C0">
            <w:pPr>
              <w:spacing w:after="0"/>
              <w:jc w:val="center"/>
              <w:rPr>
                <w:rFonts w:ascii="Webdings" w:hAnsi="Webdings" w:cs="Arial"/>
                <w:color w:val="000000"/>
                <w:sz w:val="16"/>
                <w:szCs w:val="16"/>
              </w:rPr>
            </w:pPr>
          </w:p>
        </w:tc>
        <w:tc>
          <w:tcPr>
            <w:tcW w:w="500" w:type="pct"/>
            <w:tcBorders>
              <w:top w:val="single" w:sz="8" w:space="0" w:color="auto"/>
              <w:left w:val="single" w:sz="4" w:space="0" w:color="auto"/>
              <w:bottom w:val="single" w:sz="4" w:space="0" w:color="auto"/>
              <w:right w:val="single" w:sz="4" w:space="0" w:color="auto"/>
            </w:tcBorders>
            <w:shd w:val="clear" w:color="auto" w:fill="FFFFFF" w:themeFill="background1"/>
            <w:noWrap/>
            <w:vAlign w:val="center"/>
          </w:tcPr>
          <w:p w14:paraId="62FB77A4" w14:textId="77777777" w:rsidR="00CC61A5" w:rsidRPr="00B702D8" w:rsidRDefault="00CC61A5" w:rsidP="003502C0">
            <w:pPr>
              <w:spacing w:after="0"/>
              <w:jc w:val="center"/>
              <w:rPr>
                <w:rFonts w:ascii="Webdings" w:hAnsi="Webdings" w:cs="Arial"/>
                <w:color w:val="000000"/>
                <w:sz w:val="16"/>
                <w:szCs w:val="16"/>
              </w:rPr>
            </w:pPr>
          </w:p>
        </w:tc>
        <w:tc>
          <w:tcPr>
            <w:tcW w:w="499" w:type="pct"/>
            <w:tcBorders>
              <w:top w:val="single" w:sz="8" w:space="0" w:color="auto"/>
              <w:left w:val="nil"/>
              <w:bottom w:val="single" w:sz="4" w:space="0" w:color="auto"/>
              <w:right w:val="single" w:sz="4" w:space="0" w:color="auto"/>
            </w:tcBorders>
            <w:shd w:val="clear" w:color="auto" w:fill="FFFFFF" w:themeFill="background1"/>
            <w:vAlign w:val="center"/>
          </w:tcPr>
          <w:p w14:paraId="6429C8A2" w14:textId="77777777" w:rsidR="00CC61A5" w:rsidRPr="00B702D8" w:rsidRDefault="00CC61A5" w:rsidP="003502C0">
            <w:pPr>
              <w:spacing w:after="0"/>
              <w:jc w:val="center"/>
              <w:rPr>
                <w:rFonts w:ascii="Webdings" w:hAnsi="Webdings" w:cs="Arial"/>
                <w:color w:val="000000"/>
                <w:sz w:val="16"/>
                <w:szCs w:val="16"/>
              </w:rPr>
            </w:pPr>
            <w:r w:rsidRPr="00B702D8">
              <w:rPr>
                <w:rFonts w:ascii="Webdings" w:hAnsi="Webdings" w:cs="Arial"/>
                <w:bCs/>
                <w:color w:val="000000"/>
                <w:sz w:val="16"/>
                <w:szCs w:val="16"/>
              </w:rPr>
              <w:t></w:t>
            </w:r>
          </w:p>
        </w:tc>
      </w:tr>
      <w:tr w:rsidR="00CC61A5" w:rsidRPr="00B702D8" w14:paraId="0097D4A9" w14:textId="77777777" w:rsidTr="00CC61A5">
        <w:trPr>
          <w:trHeight w:val="45"/>
          <w:jc w:val="center"/>
        </w:trPr>
        <w:tc>
          <w:tcPr>
            <w:tcW w:w="2494" w:type="pct"/>
            <w:tcBorders>
              <w:top w:val="nil"/>
              <w:left w:val="single" w:sz="8" w:space="0" w:color="auto"/>
              <w:bottom w:val="single" w:sz="4" w:space="0" w:color="auto"/>
              <w:right w:val="single" w:sz="4" w:space="0" w:color="auto"/>
            </w:tcBorders>
            <w:shd w:val="clear" w:color="auto" w:fill="FFFFFF" w:themeFill="background1"/>
            <w:hideMark/>
          </w:tcPr>
          <w:p w14:paraId="34FBA4DF" w14:textId="77777777" w:rsidR="00CC61A5" w:rsidRPr="00407572" w:rsidRDefault="00CC61A5" w:rsidP="003502C0">
            <w:pPr>
              <w:spacing w:after="0"/>
              <w:jc w:val="both"/>
              <w:rPr>
                <w:rFonts w:ascii="Arial" w:hAnsi="Arial" w:cs="Arial"/>
                <w:color w:val="000000"/>
                <w:sz w:val="16"/>
                <w:szCs w:val="16"/>
              </w:rPr>
            </w:pPr>
            <w:r w:rsidRPr="00407572">
              <w:rPr>
                <w:rFonts w:ascii="Arial" w:hAnsi="Arial" w:cs="Arial"/>
                <w:color w:val="000000"/>
                <w:sz w:val="16"/>
                <w:szCs w:val="16"/>
                <w:lang w:val="es-ES"/>
              </w:rPr>
              <w:t>P01. Porcentaje de cumplimiento programático de metas sustantivas del Gobierno del Estado.</w:t>
            </w:r>
          </w:p>
        </w:tc>
        <w:tc>
          <w:tcPr>
            <w:tcW w:w="500" w:type="pct"/>
            <w:tcBorders>
              <w:top w:val="nil"/>
              <w:left w:val="nil"/>
              <w:bottom w:val="single" w:sz="4" w:space="0" w:color="auto"/>
              <w:right w:val="single" w:sz="4" w:space="0" w:color="auto"/>
            </w:tcBorders>
            <w:shd w:val="clear" w:color="auto" w:fill="FFFFFF" w:themeFill="background1"/>
            <w:vAlign w:val="center"/>
          </w:tcPr>
          <w:p w14:paraId="34F0D4E1" w14:textId="77777777" w:rsidR="00CC61A5" w:rsidRPr="00B702D8" w:rsidRDefault="00CC61A5" w:rsidP="003502C0">
            <w:pPr>
              <w:spacing w:after="0"/>
              <w:jc w:val="center"/>
              <w:rPr>
                <w:rFonts w:ascii="Webdings" w:hAnsi="Webdings" w:cs="Arial"/>
                <w:color w:val="000000"/>
                <w:sz w:val="16"/>
                <w:szCs w:val="16"/>
              </w:rPr>
            </w:pPr>
          </w:p>
        </w:tc>
        <w:tc>
          <w:tcPr>
            <w:tcW w:w="500" w:type="pct"/>
            <w:tcBorders>
              <w:top w:val="nil"/>
              <w:left w:val="single" w:sz="4" w:space="0" w:color="auto"/>
              <w:bottom w:val="single" w:sz="4" w:space="0" w:color="auto"/>
              <w:right w:val="single" w:sz="4" w:space="0" w:color="auto"/>
            </w:tcBorders>
            <w:shd w:val="clear" w:color="auto" w:fill="FFFFFF" w:themeFill="background1"/>
            <w:noWrap/>
            <w:vAlign w:val="center"/>
          </w:tcPr>
          <w:p w14:paraId="16239BB9" w14:textId="77777777" w:rsidR="00CC61A5" w:rsidRPr="00B702D8" w:rsidRDefault="00CC61A5" w:rsidP="003502C0">
            <w:pPr>
              <w:spacing w:after="0"/>
              <w:jc w:val="center"/>
              <w:rPr>
                <w:rFonts w:ascii="Webdings" w:hAnsi="Webdings" w:cs="Arial"/>
                <w:color w:val="000000"/>
                <w:sz w:val="16"/>
                <w:szCs w:val="16"/>
              </w:rPr>
            </w:pPr>
          </w:p>
        </w:tc>
        <w:tc>
          <w:tcPr>
            <w:tcW w:w="507" w:type="pct"/>
            <w:gridSpan w:val="2"/>
            <w:tcBorders>
              <w:top w:val="single" w:sz="4" w:space="0" w:color="auto"/>
              <w:left w:val="nil"/>
              <w:bottom w:val="single" w:sz="4" w:space="0" w:color="auto"/>
              <w:right w:val="single" w:sz="4" w:space="0" w:color="auto"/>
            </w:tcBorders>
            <w:shd w:val="clear" w:color="auto" w:fill="FFFFFF" w:themeFill="background1"/>
            <w:vAlign w:val="center"/>
          </w:tcPr>
          <w:p w14:paraId="6F19D5D5" w14:textId="77777777" w:rsidR="00CC61A5" w:rsidRPr="00B702D8" w:rsidRDefault="00CC61A5" w:rsidP="003502C0">
            <w:pPr>
              <w:spacing w:after="0"/>
              <w:jc w:val="center"/>
              <w:rPr>
                <w:rFonts w:ascii="Webdings" w:hAnsi="Webdings" w:cs="Arial"/>
                <w:color w:val="000000"/>
                <w:sz w:val="16"/>
                <w:szCs w:val="16"/>
              </w:rPr>
            </w:pPr>
            <w:r w:rsidRPr="00B702D8">
              <w:rPr>
                <w:rFonts w:ascii="Webdings" w:hAnsi="Webdings" w:cs="Arial"/>
                <w:bCs/>
                <w:color w:val="000000"/>
                <w:sz w:val="16"/>
                <w:szCs w:val="16"/>
              </w:rPr>
              <w:t></w:t>
            </w:r>
          </w:p>
        </w:tc>
        <w:tc>
          <w:tcPr>
            <w:tcW w:w="500" w:type="pct"/>
            <w:tcBorders>
              <w:top w:val="nil"/>
              <w:left w:val="single" w:sz="4" w:space="0" w:color="auto"/>
              <w:bottom w:val="single" w:sz="4" w:space="0" w:color="auto"/>
              <w:right w:val="single" w:sz="4" w:space="0" w:color="auto"/>
            </w:tcBorders>
            <w:shd w:val="clear" w:color="auto" w:fill="FFFFFF" w:themeFill="background1"/>
            <w:noWrap/>
            <w:vAlign w:val="center"/>
          </w:tcPr>
          <w:p w14:paraId="4D2D2D1C" w14:textId="77777777" w:rsidR="00CC61A5" w:rsidRPr="00B702D8" w:rsidRDefault="00CC61A5" w:rsidP="003502C0">
            <w:pPr>
              <w:spacing w:after="0"/>
              <w:jc w:val="center"/>
              <w:rPr>
                <w:rFonts w:ascii="Webdings" w:hAnsi="Webdings" w:cs="Arial"/>
                <w:b/>
                <w:bCs/>
                <w:color w:val="000000"/>
                <w:sz w:val="16"/>
                <w:szCs w:val="16"/>
              </w:rPr>
            </w:pPr>
          </w:p>
        </w:tc>
        <w:tc>
          <w:tcPr>
            <w:tcW w:w="499" w:type="pct"/>
            <w:tcBorders>
              <w:top w:val="nil"/>
              <w:left w:val="nil"/>
              <w:bottom w:val="single" w:sz="4" w:space="0" w:color="auto"/>
              <w:right w:val="single" w:sz="4" w:space="0" w:color="auto"/>
            </w:tcBorders>
            <w:shd w:val="clear" w:color="auto" w:fill="FFFFFF" w:themeFill="background1"/>
            <w:vAlign w:val="center"/>
          </w:tcPr>
          <w:p w14:paraId="59287831" w14:textId="77777777" w:rsidR="00CC61A5" w:rsidRPr="00B702D8" w:rsidRDefault="00CC61A5" w:rsidP="003502C0">
            <w:pPr>
              <w:spacing w:after="0"/>
              <w:jc w:val="center"/>
              <w:rPr>
                <w:rFonts w:ascii="Webdings" w:hAnsi="Webdings" w:cs="Arial"/>
                <w:b/>
                <w:bCs/>
                <w:color w:val="000000"/>
                <w:sz w:val="16"/>
                <w:szCs w:val="16"/>
              </w:rPr>
            </w:pPr>
          </w:p>
        </w:tc>
      </w:tr>
      <w:tr w:rsidR="00CC61A5" w:rsidRPr="00B702D8" w14:paraId="63BE5702" w14:textId="77777777" w:rsidTr="00CC61A5">
        <w:trPr>
          <w:trHeight w:val="45"/>
          <w:jc w:val="center"/>
        </w:trPr>
        <w:tc>
          <w:tcPr>
            <w:tcW w:w="2494" w:type="pct"/>
            <w:tcBorders>
              <w:top w:val="nil"/>
              <w:left w:val="single" w:sz="8" w:space="0" w:color="auto"/>
              <w:bottom w:val="single" w:sz="4" w:space="0" w:color="auto"/>
              <w:right w:val="single" w:sz="4" w:space="0" w:color="auto"/>
            </w:tcBorders>
            <w:shd w:val="clear" w:color="auto" w:fill="FFFFFF" w:themeFill="background1"/>
          </w:tcPr>
          <w:p w14:paraId="5BC5F73D" w14:textId="77777777" w:rsidR="00CC61A5" w:rsidRPr="00407572" w:rsidRDefault="00CC61A5" w:rsidP="003502C0">
            <w:pPr>
              <w:spacing w:after="0"/>
              <w:rPr>
                <w:rFonts w:ascii="Arial" w:hAnsi="Arial" w:cs="Arial"/>
                <w:color w:val="000000"/>
                <w:sz w:val="16"/>
                <w:szCs w:val="16"/>
              </w:rPr>
            </w:pPr>
            <w:r w:rsidRPr="00407572">
              <w:rPr>
                <w:rFonts w:ascii="Arial" w:hAnsi="Arial" w:cs="Arial"/>
                <w:color w:val="000000"/>
                <w:sz w:val="16"/>
                <w:szCs w:val="16"/>
              </w:rPr>
              <w:t>C01. Porcentaje de cumplimiento programático de metas sustantivas de la institución.</w:t>
            </w:r>
          </w:p>
        </w:tc>
        <w:tc>
          <w:tcPr>
            <w:tcW w:w="500" w:type="pct"/>
            <w:tcBorders>
              <w:top w:val="nil"/>
              <w:left w:val="nil"/>
              <w:bottom w:val="single" w:sz="4" w:space="0" w:color="auto"/>
              <w:right w:val="single" w:sz="4" w:space="0" w:color="auto"/>
            </w:tcBorders>
            <w:shd w:val="clear" w:color="auto" w:fill="FFFFFF" w:themeFill="background1"/>
            <w:vAlign w:val="center"/>
          </w:tcPr>
          <w:p w14:paraId="54AAC091" w14:textId="77777777" w:rsidR="00CC61A5" w:rsidRPr="00B702D8" w:rsidRDefault="00CC61A5" w:rsidP="003502C0">
            <w:pPr>
              <w:spacing w:after="0"/>
              <w:jc w:val="center"/>
              <w:rPr>
                <w:rFonts w:ascii="Webdings" w:hAnsi="Webdings" w:cs="Arial"/>
                <w:color w:val="000000"/>
                <w:sz w:val="16"/>
                <w:szCs w:val="16"/>
              </w:rPr>
            </w:pPr>
          </w:p>
        </w:tc>
        <w:tc>
          <w:tcPr>
            <w:tcW w:w="500" w:type="pct"/>
            <w:tcBorders>
              <w:top w:val="nil"/>
              <w:left w:val="single" w:sz="4" w:space="0" w:color="auto"/>
              <w:bottom w:val="single" w:sz="4" w:space="0" w:color="auto"/>
              <w:right w:val="single" w:sz="4" w:space="0" w:color="auto"/>
            </w:tcBorders>
            <w:shd w:val="clear" w:color="auto" w:fill="FFFFFF" w:themeFill="background1"/>
            <w:vAlign w:val="center"/>
          </w:tcPr>
          <w:p w14:paraId="35AA6513" w14:textId="77777777" w:rsidR="00CC61A5" w:rsidRPr="00B702D8" w:rsidRDefault="00CC61A5" w:rsidP="003502C0">
            <w:pPr>
              <w:spacing w:after="0"/>
              <w:jc w:val="center"/>
              <w:rPr>
                <w:rFonts w:ascii="Webdings" w:hAnsi="Webdings" w:cs="Arial"/>
                <w:color w:val="000000"/>
                <w:sz w:val="16"/>
                <w:szCs w:val="16"/>
              </w:rPr>
            </w:pPr>
          </w:p>
        </w:tc>
        <w:tc>
          <w:tcPr>
            <w:tcW w:w="507" w:type="pct"/>
            <w:gridSpan w:val="2"/>
            <w:tcBorders>
              <w:top w:val="single" w:sz="4" w:space="0" w:color="auto"/>
              <w:left w:val="nil"/>
              <w:bottom w:val="single" w:sz="4" w:space="0" w:color="auto"/>
              <w:right w:val="single" w:sz="4" w:space="0" w:color="auto"/>
            </w:tcBorders>
            <w:shd w:val="clear" w:color="auto" w:fill="FFFFFF" w:themeFill="background1"/>
            <w:vAlign w:val="center"/>
          </w:tcPr>
          <w:p w14:paraId="64F4610B" w14:textId="77777777" w:rsidR="00CC61A5" w:rsidRPr="00B702D8" w:rsidRDefault="00CC61A5" w:rsidP="003502C0">
            <w:pPr>
              <w:spacing w:after="0"/>
              <w:jc w:val="center"/>
              <w:rPr>
                <w:rFonts w:ascii="Webdings" w:hAnsi="Webdings" w:cs="Arial"/>
                <w:bCs/>
                <w:color w:val="000000"/>
                <w:sz w:val="16"/>
                <w:szCs w:val="16"/>
              </w:rPr>
            </w:pPr>
            <w:r w:rsidRPr="00B702D8">
              <w:rPr>
                <w:rFonts w:ascii="Webdings" w:hAnsi="Webdings" w:cs="Arial"/>
                <w:bCs/>
                <w:color w:val="000000"/>
                <w:sz w:val="16"/>
                <w:szCs w:val="16"/>
              </w:rPr>
              <w:t></w:t>
            </w:r>
          </w:p>
        </w:tc>
        <w:tc>
          <w:tcPr>
            <w:tcW w:w="500" w:type="pct"/>
            <w:tcBorders>
              <w:top w:val="nil"/>
              <w:left w:val="single" w:sz="4" w:space="0" w:color="auto"/>
              <w:bottom w:val="single" w:sz="4" w:space="0" w:color="auto"/>
              <w:right w:val="single" w:sz="4" w:space="0" w:color="auto"/>
            </w:tcBorders>
            <w:shd w:val="clear" w:color="auto" w:fill="FFFFFF" w:themeFill="background1"/>
            <w:noWrap/>
            <w:vAlign w:val="center"/>
          </w:tcPr>
          <w:p w14:paraId="0E3BC65B" w14:textId="77777777" w:rsidR="00CC61A5" w:rsidRPr="00B702D8" w:rsidRDefault="00CC61A5" w:rsidP="003502C0">
            <w:pPr>
              <w:spacing w:after="0"/>
              <w:jc w:val="center"/>
              <w:rPr>
                <w:rFonts w:ascii="Webdings" w:hAnsi="Webdings" w:cs="Arial"/>
                <w:bCs/>
                <w:color w:val="000000"/>
                <w:sz w:val="16"/>
                <w:szCs w:val="16"/>
              </w:rPr>
            </w:pPr>
          </w:p>
        </w:tc>
        <w:tc>
          <w:tcPr>
            <w:tcW w:w="499" w:type="pct"/>
            <w:tcBorders>
              <w:top w:val="nil"/>
              <w:left w:val="nil"/>
              <w:bottom w:val="single" w:sz="4" w:space="0" w:color="auto"/>
              <w:right w:val="single" w:sz="4" w:space="0" w:color="auto"/>
            </w:tcBorders>
            <w:shd w:val="clear" w:color="auto" w:fill="FFFFFF" w:themeFill="background1"/>
            <w:vAlign w:val="center"/>
          </w:tcPr>
          <w:p w14:paraId="26353EFE" w14:textId="77777777" w:rsidR="00CC61A5" w:rsidRPr="00B702D8" w:rsidRDefault="00CC61A5" w:rsidP="003502C0">
            <w:pPr>
              <w:spacing w:after="0"/>
              <w:jc w:val="center"/>
              <w:rPr>
                <w:rFonts w:ascii="Webdings" w:hAnsi="Webdings" w:cs="Arial"/>
                <w:bCs/>
                <w:color w:val="000000"/>
                <w:sz w:val="16"/>
                <w:szCs w:val="16"/>
              </w:rPr>
            </w:pPr>
          </w:p>
        </w:tc>
      </w:tr>
      <w:tr w:rsidR="00CC61A5" w:rsidRPr="00B702D8" w14:paraId="4725098C" w14:textId="77777777" w:rsidTr="00CC61A5">
        <w:trPr>
          <w:trHeight w:val="45"/>
          <w:jc w:val="center"/>
        </w:trPr>
        <w:tc>
          <w:tcPr>
            <w:tcW w:w="2494" w:type="pct"/>
            <w:tcBorders>
              <w:top w:val="nil"/>
              <w:left w:val="single" w:sz="8" w:space="0" w:color="auto"/>
              <w:bottom w:val="single" w:sz="4" w:space="0" w:color="auto"/>
              <w:right w:val="single" w:sz="4" w:space="0" w:color="auto"/>
            </w:tcBorders>
            <w:shd w:val="clear" w:color="auto" w:fill="FFFFFF" w:themeFill="background1"/>
          </w:tcPr>
          <w:p w14:paraId="181CE589" w14:textId="77777777" w:rsidR="00CC61A5" w:rsidRPr="00407572" w:rsidRDefault="00CC61A5" w:rsidP="00CC61A5">
            <w:pPr>
              <w:spacing w:after="0"/>
              <w:rPr>
                <w:rFonts w:ascii="Arial" w:hAnsi="Arial" w:cs="Arial"/>
                <w:color w:val="000000"/>
                <w:sz w:val="16"/>
                <w:szCs w:val="16"/>
              </w:rPr>
            </w:pPr>
            <w:r w:rsidRPr="00407572">
              <w:rPr>
                <w:rFonts w:ascii="Arial" w:hAnsi="Arial" w:cs="Arial"/>
                <w:color w:val="000000"/>
                <w:sz w:val="16"/>
                <w:szCs w:val="16"/>
              </w:rPr>
              <w:t>C01.A01. Porcentaje del Presupuesto Ejercido destinado a las áreas staff.</w:t>
            </w:r>
          </w:p>
        </w:tc>
        <w:tc>
          <w:tcPr>
            <w:tcW w:w="500" w:type="pct"/>
            <w:tcBorders>
              <w:top w:val="nil"/>
              <w:left w:val="nil"/>
              <w:bottom w:val="single" w:sz="4" w:space="0" w:color="auto"/>
              <w:right w:val="single" w:sz="4" w:space="0" w:color="auto"/>
            </w:tcBorders>
            <w:shd w:val="clear" w:color="auto" w:fill="FFFFFF" w:themeFill="background1"/>
            <w:vAlign w:val="center"/>
          </w:tcPr>
          <w:p w14:paraId="279E6B46" w14:textId="77777777" w:rsidR="00CC61A5" w:rsidRPr="00B702D8" w:rsidRDefault="00CC61A5" w:rsidP="003502C0">
            <w:pPr>
              <w:spacing w:after="0"/>
              <w:jc w:val="center"/>
              <w:rPr>
                <w:rFonts w:ascii="Webdings" w:hAnsi="Webdings" w:cs="Arial"/>
                <w:sz w:val="16"/>
                <w:szCs w:val="16"/>
              </w:rPr>
            </w:pPr>
          </w:p>
        </w:tc>
        <w:tc>
          <w:tcPr>
            <w:tcW w:w="500" w:type="pct"/>
            <w:tcBorders>
              <w:top w:val="nil"/>
              <w:left w:val="single" w:sz="4" w:space="0" w:color="auto"/>
              <w:bottom w:val="single" w:sz="4" w:space="0" w:color="auto"/>
              <w:right w:val="single" w:sz="4" w:space="0" w:color="auto"/>
            </w:tcBorders>
            <w:shd w:val="clear" w:color="auto" w:fill="FFFFFF" w:themeFill="background1"/>
            <w:vAlign w:val="center"/>
          </w:tcPr>
          <w:p w14:paraId="0386203E" w14:textId="77777777" w:rsidR="00CC61A5" w:rsidRPr="00B702D8" w:rsidRDefault="00CC61A5" w:rsidP="003502C0">
            <w:pPr>
              <w:spacing w:after="0"/>
              <w:jc w:val="center"/>
              <w:rPr>
                <w:rFonts w:ascii="Webdings" w:hAnsi="Webdings" w:cs="Arial"/>
                <w:sz w:val="16"/>
                <w:szCs w:val="16"/>
              </w:rPr>
            </w:pPr>
          </w:p>
        </w:tc>
        <w:tc>
          <w:tcPr>
            <w:tcW w:w="507" w:type="pct"/>
            <w:gridSpan w:val="2"/>
            <w:tcBorders>
              <w:top w:val="single" w:sz="4" w:space="0" w:color="auto"/>
              <w:left w:val="nil"/>
              <w:bottom w:val="single" w:sz="4" w:space="0" w:color="auto"/>
              <w:right w:val="single" w:sz="4" w:space="0" w:color="auto"/>
            </w:tcBorders>
            <w:shd w:val="clear" w:color="auto" w:fill="FFFFFF" w:themeFill="background1"/>
            <w:vAlign w:val="center"/>
          </w:tcPr>
          <w:p w14:paraId="4B8FACC2" w14:textId="77777777" w:rsidR="00CC61A5" w:rsidRPr="00B702D8" w:rsidRDefault="00CC61A5" w:rsidP="003502C0">
            <w:pPr>
              <w:spacing w:after="0"/>
              <w:jc w:val="center"/>
              <w:rPr>
                <w:rFonts w:ascii="Webdings" w:hAnsi="Webdings" w:cs="Arial"/>
                <w:bCs/>
                <w:sz w:val="16"/>
                <w:szCs w:val="16"/>
              </w:rPr>
            </w:pPr>
            <w:r w:rsidRPr="00B702D8">
              <w:rPr>
                <w:rFonts w:ascii="Webdings" w:hAnsi="Webdings" w:cs="Arial"/>
                <w:bCs/>
                <w:color w:val="000000"/>
                <w:sz w:val="16"/>
                <w:szCs w:val="16"/>
              </w:rPr>
              <w:t></w:t>
            </w:r>
          </w:p>
        </w:tc>
        <w:tc>
          <w:tcPr>
            <w:tcW w:w="500" w:type="pct"/>
            <w:tcBorders>
              <w:top w:val="nil"/>
              <w:left w:val="single" w:sz="4" w:space="0" w:color="auto"/>
              <w:bottom w:val="single" w:sz="4" w:space="0" w:color="auto"/>
              <w:right w:val="single" w:sz="4" w:space="0" w:color="auto"/>
            </w:tcBorders>
            <w:shd w:val="clear" w:color="auto" w:fill="FFFFFF" w:themeFill="background1"/>
            <w:noWrap/>
            <w:vAlign w:val="center"/>
          </w:tcPr>
          <w:p w14:paraId="61E37E31" w14:textId="77777777" w:rsidR="00CC61A5" w:rsidRPr="00B702D8" w:rsidRDefault="00CC61A5" w:rsidP="003502C0">
            <w:pPr>
              <w:spacing w:after="0"/>
              <w:jc w:val="center"/>
              <w:rPr>
                <w:rFonts w:ascii="Webdings" w:hAnsi="Webdings" w:cs="Arial"/>
                <w:bCs/>
                <w:sz w:val="16"/>
                <w:szCs w:val="16"/>
              </w:rPr>
            </w:pPr>
          </w:p>
        </w:tc>
        <w:tc>
          <w:tcPr>
            <w:tcW w:w="499" w:type="pct"/>
            <w:tcBorders>
              <w:top w:val="nil"/>
              <w:left w:val="nil"/>
              <w:bottom w:val="single" w:sz="4" w:space="0" w:color="auto"/>
              <w:right w:val="single" w:sz="4" w:space="0" w:color="auto"/>
            </w:tcBorders>
            <w:shd w:val="clear" w:color="auto" w:fill="FFFFFF" w:themeFill="background1"/>
            <w:vAlign w:val="center"/>
          </w:tcPr>
          <w:p w14:paraId="6F6D1755" w14:textId="77777777" w:rsidR="00CC61A5" w:rsidRPr="00B702D8" w:rsidRDefault="00CC61A5" w:rsidP="003502C0">
            <w:pPr>
              <w:spacing w:after="0"/>
              <w:jc w:val="center"/>
              <w:rPr>
                <w:rFonts w:ascii="Webdings" w:hAnsi="Webdings" w:cs="Arial"/>
                <w:bCs/>
                <w:sz w:val="16"/>
                <w:szCs w:val="16"/>
              </w:rPr>
            </w:pPr>
          </w:p>
        </w:tc>
      </w:tr>
      <w:tr w:rsidR="00CC61A5" w:rsidRPr="00B702D8" w14:paraId="7FAA2AFB" w14:textId="77777777" w:rsidTr="00CC61A5">
        <w:trPr>
          <w:trHeight w:val="47"/>
          <w:jc w:val="center"/>
        </w:trPr>
        <w:tc>
          <w:tcPr>
            <w:tcW w:w="2494" w:type="pct"/>
            <w:tcBorders>
              <w:top w:val="single" w:sz="4" w:space="0" w:color="auto"/>
              <w:left w:val="single" w:sz="8" w:space="0" w:color="auto"/>
              <w:bottom w:val="single" w:sz="4" w:space="0" w:color="auto"/>
              <w:right w:val="single" w:sz="4" w:space="0" w:color="auto"/>
            </w:tcBorders>
            <w:shd w:val="clear" w:color="auto" w:fill="DBE5F1" w:themeFill="accent1" w:themeFillTint="33"/>
          </w:tcPr>
          <w:p w14:paraId="72EC0876" w14:textId="77777777" w:rsidR="00CC61A5" w:rsidRPr="00407572" w:rsidRDefault="00CC61A5" w:rsidP="003502C0">
            <w:pPr>
              <w:spacing w:after="0"/>
              <w:jc w:val="center"/>
              <w:rPr>
                <w:rFonts w:ascii="Arial" w:hAnsi="Arial" w:cs="Arial"/>
                <w:b/>
                <w:color w:val="000000"/>
                <w:sz w:val="16"/>
                <w:szCs w:val="16"/>
              </w:rPr>
            </w:pPr>
            <w:r w:rsidRPr="00407572">
              <w:rPr>
                <w:rFonts w:ascii="Arial" w:hAnsi="Arial" w:cs="Arial"/>
                <w:b/>
                <w:color w:val="000000"/>
                <w:sz w:val="16"/>
                <w:szCs w:val="16"/>
              </w:rPr>
              <w:t>Total</w:t>
            </w:r>
          </w:p>
        </w:tc>
        <w:tc>
          <w:tcPr>
            <w:tcW w:w="500"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640D9771" w14:textId="77777777" w:rsidR="00CC61A5" w:rsidRPr="00407572" w:rsidRDefault="00CC61A5" w:rsidP="003502C0">
            <w:pPr>
              <w:spacing w:after="0"/>
              <w:jc w:val="center"/>
              <w:rPr>
                <w:rFonts w:ascii="Arial" w:hAnsi="Arial" w:cs="Arial"/>
                <w:b/>
                <w:color w:val="000000"/>
                <w:sz w:val="16"/>
                <w:szCs w:val="16"/>
              </w:rPr>
            </w:pPr>
            <w:r w:rsidRPr="00407572">
              <w:rPr>
                <w:rFonts w:ascii="Arial" w:hAnsi="Arial" w:cs="Arial"/>
                <w:b/>
                <w:color w:val="000000"/>
                <w:sz w:val="16"/>
                <w:szCs w:val="16"/>
              </w:rPr>
              <w:t>0</w:t>
            </w:r>
          </w:p>
        </w:tc>
        <w:tc>
          <w:tcPr>
            <w:tcW w:w="5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77BE90" w14:textId="77777777" w:rsidR="00CC61A5" w:rsidRPr="00407572" w:rsidRDefault="00CC61A5" w:rsidP="003502C0">
            <w:pPr>
              <w:spacing w:after="0"/>
              <w:jc w:val="center"/>
              <w:rPr>
                <w:rFonts w:ascii="Arial" w:hAnsi="Arial" w:cs="Arial"/>
                <w:b/>
                <w:color w:val="000000"/>
                <w:sz w:val="16"/>
                <w:szCs w:val="16"/>
              </w:rPr>
            </w:pPr>
            <w:r w:rsidRPr="00407572">
              <w:rPr>
                <w:rFonts w:ascii="Arial" w:hAnsi="Arial" w:cs="Arial"/>
                <w:b/>
                <w:color w:val="000000"/>
                <w:sz w:val="16"/>
                <w:szCs w:val="16"/>
              </w:rPr>
              <w:t>0</w:t>
            </w:r>
          </w:p>
        </w:tc>
        <w:tc>
          <w:tcPr>
            <w:tcW w:w="507" w:type="pct"/>
            <w:gridSpan w:val="2"/>
            <w:tcBorders>
              <w:top w:val="single" w:sz="4" w:space="0" w:color="auto"/>
              <w:left w:val="nil"/>
              <w:bottom w:val="single" w:sz="4" w:space="0" w:color="auto"/>
              <w:right w:val="single" w:sz="4" w:space="0" w:color="auto"/>
            </w:tcBorders>
            <w:shd w:val="clear" w:color="auto" w:fill="DBE5F1" w:themeFill="accent1" w:themeFillTint="33"/>
            <w:vAlign w:val="center"/>
          </w:tcPr>
          <w:p w14:paraId="24D68576" w14:textId="77777777" w:rsidR="00CC61A5" w:rsidRPr="00407572" w:rsidRDefault="00CC61A5" w:rsidP="003502C0">
            <w:pPr>
              <w:spacing w:after="0"/>
              <w:jc w:val="center"/>
              <w:rPr>
                <w:rFonts w:ascii="Arial" w:hAnsi="Arial" w:cs="Arial"/>
                <w:b/>
                <w:color w:val="000000"/>
                <w:sz w:val="16"/>
                <w:szCs w:val="16"/>
              </w:rPr>
            </w:pPr>
            <w:r w:rsidRPr="00407572">
              <w:rPr>
                <w:rFonts w:ascii="Arial" w:hAnsi="Arial" w:cs="Arial"/>
                <w:b/>
                <w:color w:val="000000"/>
                <w:sz w:val="16"/>
                <w:szCs w:val="16"/>
              </w:rPr>
              <w:t>3</w:t>
            </w:r>
          </w:p>
        </w:tc>
        <w:tc>
          <w:tcPr>
            <w:tcW w:w="50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4CAD01D" w14:textId="77777777" w:rsidR="00CC61A5" w:rsidRPr="00407572" w:rsidRDefault="00CC61A5" w:rsidP="003502C0">
            <w:pPr>
              <w:spacing w:after="0"/>
              <w:jc w:val="center"/>
              <w:rPr>
                <w:rFonts w:ascii="Arial" w:hAnsi="Arial" w:cs="Arial"/>
                <w:b/>
                <w:bCs/>
                <w:color w:val="000000"/>
                <w:sz w:val="16"/>
                <w:szCs w:val="16"/>
              </w:rPr>
            </w:pPr>
            <w:r w:rsidRPr="00407572">
              <w:rPr>
                <w:rFonts w:ascii="Arial" w:hAnsi="Arial" w:cs="Arial"/>
                <w:b/>
                <w:bCs/>
                <w:color w:val="000000"/>
                <w:sz w:val="16"/>
                <w:szCs w:val="16"/>
              </w:rPr>
              <w:t>0</w:t>
            </w:r>
          </w:p>
        </w:tc>
        <w:tc>
          <w:tcPr>
            <w:tcW w:w="499"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039ED6FC" w14:textId="77777777" w:rsidR="00CC61A5" w:rsidRPr="00407572" w:rsidRDefault="00CC61A5" w:rsidP="003502C0">
            <w:pPr>
              <w:spacing w:after="0"/>
              <w:jc w:val="center"/>
              <w:rPr>
                <w:rFonts w:ascii="Arial" w:hAnsi="Arial" w:cs="Arial"/>
                <w:b/>
                <w:bCs/>
                <w:color w:val="000000"/>
                <w:sz w:val="16"/>
                <w:szCs w:val="16"/>
              </w:rPr>
            </w:pPr>
            <w:r w:rsidRPr="00407572">
              <w:rPr>
                <w:rFonts w:ascii="Arial" w:hAnsi="Arial" w:cs="Arial"/>
                <w:b/>
                <w:bCs/>
                <w:color w:val="000000"/>
                <w:sz w:val="16"/>
                <w:szCs w:val="16"/>
              </w:rPr>
              <w:t>1</w:t>
            </w:r>
          </w:p>
        </w:tc>
      </w:tr>
      <w:tr w:rsidR="00CC61A5" w:rsidRPr="00B702D8" w14:paraId="080EDD35" w14:textId="77777777" w:rsidTr="00CC61A5">
        <w:trPr>
          <w:trHeight w:val="47"/>
          <w:jc w:val="center"/>
        </w:trPr>
        <w:tc>
          <w:tcPr>
            <w:tcW w:w="2494" w:type="pct"/>
            <w:tcBorders>
              <w:top w:val="single" w:sz="4" w:space="0" w:color="auto"/>
              <w:left w:val="single" w:sz="8" w:space="0" w:color="auto"/>
              <w:bottom w:val="single" w:sz="4" w:space="0" w:color="auto"/>
              <w:right w:val="single" w:sz="4" w:space="0" w:color="auto"/>
            </w:tcBorders>
            <w:shd w:val="clear" w:color="auto" w:fill="DBE5F1" w:themeFill="accent1" w:themeFillTint="33"/>
          </w:tcPr>
          <w:p w14:paraId="3E3FCA2E" w14:textId="77777777" w:rsidR="00CC61A5" w:rsidRPr="00407572" w:rsidRDefault="00CC61A5" w:rsidP="003502C0">
            <w:pPr>
              <w:spacing w:after="0"/>
              <w:jc w:val="center"/>
              <w:rPr>
                <w:rFonts w:ascii="Arial" w:hAnsi="Arial" w:cs="Arial"/>
                <w:b/>
                <w:color w:val="000000"/>
                <w:sz w:val="16"/>
                <w:szCs w:val="16"/>
              </w:rPr>
            </w:pPr>
            <w:r w:rsidRPr="00407572">
              <w:rPr>
                <w:rFonts w:ascii="Arial" w:hAnsi="Arial" w:cs="Arial"/>
                <w:b/>
                <w:color w:val="000000"/>
                <w:sz w:val="16"/>
                <w:szCs w:val="16"/>
              </w:rPr>
              <w:t>Porcentaje</w:t>
            </w:r>
          </w:p>
        </w:tc>
        <w:tc>
          <w:tcPr>
            <w:tcW w:w="500"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303C2F3D" w14:textId="77777777" w:rsidR="00CC61A5" w:rsidRPr="00407572" w:rsidRDefault="00CC61A5" w:rsidP="003502C0">
            <w:pPr>
              <w:spacing w:after="0"/>
              <w:jc w:val="center"/>
              <w:rPr>
                <w:rFonts w:ascii="Arial" w:hAnsi="Arial" w:cs="Arial"/>
                <w:b/>
                <w:color w:val="000000"/>
                <w:sz w:val="16"/>
                <w:szCs w:val="16"/>
              </w:rPr>
            </w:pPr>
            <w:r w:rsidRPr="00407572">
              <w:rPr>
                <w:rFonts w:ascii="Arial" w:hAnsi="Arial" w:cs="Arial"/>
                <w:b/>
                <w:color w:val="000000"/>
                <w:sz w:val="16"/>
                <w:szCs w:val="16"/>
              </w:rPr>
              <w:t xml:space="preserve"> 0 %</w:t>
            </w:r>
          </w:p>
        </w:tc>
        <w:tc>
          <w:tcPr>
            <w:tcW w:w="5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ECF98D" w14:textId="77777777" w:rsidR="00CC61A5" w:rsidRPr="00407572" w:rsidRDefault="00CC61A5" w:rsidP="003502C0">
            <w:pPr>
              <w:spacing w:after="0"/>
              <w:jc w:val="center"/>
              <w:rPr>
                <w:rFonts w:ascii="Arial" w:hAnsi="Arial" w:cs="Arial"/>
                <w:b/>
                <w:color w:val="000000"/>
                <w:sz w:val="16"/>
                <w:szCs w:val="16"/>
              </w:rPr>
            </w:pPr>
            <w:r w:rsidRPr="00407572">
              <w:rPr>
                <w:rFonts w:ascii="Arial" w:hAnsi="Arial" w:cs="Arial"/>
                <w:b/>
                <w:color w:val="000000"/>
                <w:sz w:val="16"/>
                <w:szCs w:val="16"/>
              </w:rPr>
              <w:t xml:space="preserve">  0 %</w:t>
            </w:r>
          </w:p>
        </w:tc>
        <w:tc>
          <w:tcPr>
            <w:tcW w:w="507" w:type="pct"/>
            <w:gridSpan w:val="2"/>
            <w:tcBorders>
              <w:top w:val="single" w:sz="4" w:space="0" w:color="auto"/>
              <w:left w:val="nil"/>
              <w:bottom w:val="single" w:sz="4" w:space="0" w:color="auto"/>
              <w:right w:val="single" w:sz="4" w:space="0" w:color="auto"/>
            </w:tcBorders>
            <w:shd w:val="clear" w:color="auto" w:fill="DBE5F1" w:themeFill="accent1" w:themeFillTint="33"/>
            <w:vAlign w:val="center"/>
          </w:tcPr>
          <w:p w14:paraId="112E4727" w14:textId="77777777" w:rsidR="00CC61A5" w:rsidRPr="00407572" w:rsidRDefault="00CC61A5" w:rsidP="003502C0">
            <w:pPr>
              <w:spacing w:after="0"/>
              <w:jc w:val="center"/>
              <w:rPr>
                <w:rFonts w:ascii="Arial" w:hAnsi="Arial" w:cs="Arial"/>
                <w:b/>
                <w:color w:val="000000"/>
                <w:sz w:val="16"/>
                <w:szCs w:val="16"/>
              </w:rPr>
            </w:pPr>
            <w:r w:rsidRPr="00407572">
              <w:rPr>
                <w:rFonts w:ascii="Arial" w:hAnsi="Arial" w:cs="Arial"/>
                <w:b/>
                <w:color w:val="000000"/>
                <w:sz w:val="16"/>
                <w:szCs w:val="16"/>
              </w:rPr>
              <w:t>75 %</w:t>
            </w:r>
          </w:p>
        </w:tc>
        <w:tc>
          <w:tcPr>
            <w:tcW w:w="50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76C6E19" w14:textId="77777777" w:rsidR="00CC61A5" w:rsidRPr="00407572" w:rsidRDefault="00CC61A5" w:rsidP="003502C0">
            <w:pPr>
              <w:spacing w:after="0"/>
              <w:jc w:val="center"/>
              <w:rPr>
                <w:rFonts w:ascii="Arial" w:hAnsi="Arial" w:cs="Arial"/>
                <w:b/>
                <w:bCs/>
                <w:color w:val="000000"/>
                <w:sz w:val="16"/>
                <w:szCs w:val="16"/>
              </w:rPr>
            </w:pPr>
            <w:r w:rsidRPr="00407572">
              <w:rPr>
                <w:rFonts w:ascii="Arial" w:hAnsi="Arial" w:cs="Arial"/>
                <w:b/>
                <w:bCs/>
                <w:color w:val="000000"/>
                <w:sz w:val="16"/>
                <w:szCs w:val="16"/>
              </w:rPr>
              <w:t xml:space="preserve">  0 %</w:t>
            </w:r>
          </w:p>
        </w:tc>
        <w:tc>
          <w:tcPr>
            <w:tcW w:w="499"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55C88122" w14:textId="77777777" w:rsidR="00CC61A5" w:rsidRPr="00407572" w:rsidRDefault="00CC61A5" w:rsidP="003502C0">
            <w:pPr>
              <w:spacing w:after="0"/>
              <w:jc w:val="center"/>
              <w:rPr>
                <w:rFonts w:ascii="Arial" w:hAnsi="Arial" w:cs="Arial"/>
                <w:b/>
                <w:bCs/>
                <w:color w:val="000000"/>
                <w:sz w:val="16"/>
                <w:szCs w:val="16"/>
              </w:rPr>
            </w:pPr>
            <w:r w:rsidRPr="00407572">
              <w:rPr>
                <w:rFonts w:ascii="Arial" w:hAnsi="Arial" w:cs="Arial"/>
                <w:b/>
                <w:bCs/>
                <w:color w:val="000000"/>
                <w:sz w:val="16"/>
                <w:szCs w:val="16"/>
              </w:rPr>
              <w:t>25 %</w:t>
            </w:r>
          </w:p>
        </w:tc>
      </w:tr>
      <w:tr w:rsidR="00CC61A5" w:rsidRPr="00B702D8" w14:paraId="41F77EC3" w14:textId="77777777" w:rsidTr="003502C0">
        <w:trPr>
          <w:trHeight w:val="47"/>
          <w:jc w:val="center"/>
        </w:trPr>
        <w:tc>
          <w:tcPr>
            <w:tcW w:w="5000" w:type="pct"/>
            <w:gridSpan w:val="7"/>
            <w:tcBorders>
              <w:top w:val="single" w:sz="4" w:space="0" w:color="auto"/>
            </w:tcBorders>
            <w:shd w:val="clear" w:color="auto" w:fill="auto"/>
          </w:tcPr>
          <w:p w14:paraId="306AC0E7" w14:textId="393C5EBF" w:rsidR="00CC61A5" w:rsidRDefault="00CC61A5" w:rsidP="00875F3B">
            <w:pPr>
              <w:spacing w:after="0"/>
              <w:jc w:val="both"/>
              <w:rPr>
                <w:rFonts w:ascii="Arial" w:hAnsi="Arial" w:cs="Arial"/>
                <w:sz w:val="16"/>
                <w:szCs w:val="16"/>
              </w:rPr>
            </w:pPr>
            <w:r w:rsidRPr="00CC61A5">
              <w:rPr>
                <w:rFonts w:ascii="Arial" w:hAnsi="Arial" w:cs="Arial"/>
                <w:b/>
                <w:color w:val="000000"/>
                <w:sz w:val="16"/>
                <w:szCs w:val="16"/>
              </w:rPr>
              <w:t>Fuente:</w:t>
            </w:r>
            <w:r w:rsidRPr="00B702D8">
              <w:rPr>
                <w:rFonts w:ascii="Arial" w:hAnsi="Arial" w:cs="Arial"/>
                <w:color w:val="000000"/>
                <w:sz w:val="16"/>
                <w:szCs w:val="16"/>
              </w:rPr>
              <w:t xml:space="preserve"> Elaborado por la ASEQROO con base en la Cédula de Avance del Cumplimiento de los Objetivos y Metas de los Programas Aprobados en el Presupu</w:t>
            </w:r>
            <w:r>
              <w:rPr>
                <w:rFonts w:ascii="Arial" w:hAnsi="Arial" w:cs="Arial"/>
                <w:color w:val="000000"/>
                <w:sz w:val="16"/>
                <w:szCs w:val="16"/>
              </w:rPr>
              <w:t>esto de Egresos del</w:t>
            </w:r>
            <w:r w:rsidRPr="00013969">
              <w:rPr>
                <w:rFonts w:ascii="Arial" w:hAnsi="Arial" w:cs="Arial"/>
                <w:sz w:val="16"/>
                <w:szCs w:val="16"/>
              </w:rPr>
              <w:t xml:space="preserve"> Estado o Municipio 4to Trimestre</w:t>
            </w:r>
            <w:r w:rsidRPr="00B702D8">
              <w:rPr>
                <w:rFonts w:ascii="Arial" w:hAnsi="Arial" w:cs="Arial"/>
                <w:color w:val="000000"/>
                <w:sz w:val="16"/>
                <w:szCs w:val="16"/>
              </w:rPr>
              <w:t xml:space="preserve">, el Formato Evaluatorio Programático del SIPPRES FESIPPRES – 01 Indicadores, y la evidencia documental entregada por el </w:t>
            </w:r>
            <w:r>
              <w:rPr>
                <w:rFonts w:ascii="Arial" w:hAnsi="Arial" w:cs="Arial"/>
                <w:color w:val="000000"/>
                <w:sz w:val="16"/>
                <w:szCs w:val="16"/>
              </w:rPr>
              <w:t>CONALEP.</w:t>
            </w:r>
          </w:p>
          <w:p w14:paraId="0A77257A" w14:textId="77777777" w:rsidR="006C5893" w:rsidRDefault="006C5893" w:rsidP="00CC61A5">
            <w:pPr>
              <w:autoSpaceDE w:val="0"/>
              <w:autoSpaceDN w:val="0"/>
              <w:adjustRightInd w:val="0"/>
              <w:spacing w:after="0"/>
              <w:jc w:val="both"/>
              <w:rPr>
                <w:rFonts w:ascii="Arial" w:hAnsi="Arial" w:cs="Arial"/>
                <w:bCs/>
                <w:sz w:val="24"/>
                <w:lang w:val="es-ES"/>
              </w:rPr>
            </w:pPr>
          </w:p>
          <w:p w14:paraId="17E57EB5" w14:textId="77777777" w:rsidR="00CC61A5" w:rsidRPr="00C85921" w:rsidRDefault="00CC61A5" w:rsidP="00CC61A5">
            <w:pPr>
              <w:autoSpaceDE w:val="0"/>
              <w:autoSpaceDN w:val="0"/>
              <w:adjustRightInd w:val="0"/>
              <w:spacing w:after="0"/>
              <w:jc w:val="both"/>
              <w:rPr>
                <w:rFonts w:ascii="Arial" w:hAnsi="Arial" w:cs="Arial"/>
                <w:bCs/>
                <w:sz w:val="24"/>
                <w:lang w:val="es-ES"/>
              </w:rPr>
            </w:pPr>
            <w:r w:rsidRPr="00C85921">
              <w:rPr>
                <w:rFonts w:ascii="Arial" w:hAnsi="Arial" w:cs="Arial"/>
                <w:bCs/>
                <w:sz w:val="24"/>
                <w:lang w:val="es-ES"/>
              </w:rPr>
              <w:t>Derivado de lo anterior, se obtuvieron los siguientes resultados:</w:t>
            </w:r>
          </w:p>
          <w:p w14:paraId="5A3AA0DF" w14:textId="77777777" w:rsidR="00CC61A5" w:rsidRPr="00243CEB" w:rsidRDefault="00CC61A5" w:rsidP="00CC61A5">
            <w:pPr>
              <w:pStyle w:val="Default"/>
              <w:spacing w:line="276" w:lineRule="auto"/>
              <w:jc w:val="both"/>
            </w:pPr>
          </w:p>
          <w:p w14:paraId="5B0A9C0B" w14:textId="78174E18" w:rsidR="00CC61A5" w:rsidRPr="00243CEB" w:rsidRDefault="00CC61A5" w:rsidP="009D1FBE">
            <w:pPr>
              <w:pStyle w:val="Default"/>
              <w:numPr>
                <w:ilvl w:val="0"/>
                <w:numId w:val="38"/>
              </w:numPr>
              <w:spacing w:line="276" w:lineRule="auto"/>
              <w:jc w:val="both"/>
            </w:pPr>
            <w:r w:rsidRPr="00243CEB">
              <w:t xml:space="preserve">Se determinó que no fue entregada evidencia del </w:t>
            </w:r>
            <w:r>
              <w:t>cumplimiento de la meta en un 75 % de los indicadores.</w:t>
            </w:r>
          </w:p>
          <w:p w14:paraId="4111466F" w14:textId="77777777" w:rsidR="00CC61A5" w:rsidRDefault="00CC61A5" w:rsidP="009D1FBE">
            <w:pPr>
              <w:pStyle w:val="Default"/>
              <w:numPr>
                <w:ilvl w:val="0"/>
                <w:numId w:val="38"/>
              </w:numPr>
              <w:spacing w:line="276" w:lineRule="auto"/>
              <w:jc w:val="both"/>
            </w:pPr>
            <w:r w:rsidRPr="00243CEB">
              <w:t xml:space="preserve">Se determinó que </w:t>
            </w:r>
            <w:r>
              <w:t xml:space="preserve">el 25 % de los indicadores que no cumplieron la meta, </w:t>
            </w:r>
            <w:r w:rsidRPr="00243CEB">
              <w:t xml:space="preserve">no </w:t>
            </w:r>
            <w:r>
              <w:t>se hace</w:t>
            </w:r>
            <w:r w:rsidRPr="00243CEB">
              <w:t xml:space="preserve"> entregada </w:t>
            </w:r>
            <w:r>
              <w:t xml:space="preserve">de </w:t>
            </w:r>
            <w:r w:rsidRPr="00243CEB">
              <w:t>la justificación del in</w:t>
            </w:r>
            <w:r>
              <w:t>cumplimiento de la meta del indicador</w:t>
            </w:r>
            <w:r w:rsidRPr="00243CEB">
              <w:t xml:space="preserve">. </w:t>
            </w:r>
          </w:p>
          <w:p w14:paraId="4EC7F481" w14:textId="77777777" w:rsidR="00CC61A5" w:rsidRPr="00113865" w:rsidRDefault="00CC61A5" w:rsidP="00CC61A5">
            <w:pPr>
              <w:spacing w:before="240" w:after="160"/>
              <w:ind w:right="-14"/>
              <w:jc w:val="both"/>
              <w:rPr>
                <w:rFonts w:ascii="Arial" w:hAnsi="Arial" w:cs="Arial"/>
                <w:sz w:val="24"/>
              </w:rPr>
            </w:pPr>
            <w:r w:rsidRPr="00113865">
              <w:rPr>
                <w:rFonts w:ascii="Arial" w:hAnsi="Arial" w:cs="Arial"/>
                <w:sz w:val="24"/>
              </w:rPr>
              <w:t>Con bas</w:t>
            </w:r>
            <w:r>
              <w:rPr>
                <w:rFonts w:ascii="Arial" w:hAnsi="Arial" w:cs="Arial"/>
                <w:sz w:val="24"/>
              </w:rPr>
              <w:t>e en lo presentado</w:t>
            </w:r>
            <w:r w:rsidRPr="00113865">
              <w:rPr>
                <w:rFonts w:ascii="Arial" w:hAnsi="Arial" w:cs="Arial"/>
                <w:sz w:val="24"/>
              </w:rPr>
              <w:t>, en</w:t>
            </w:r>
            <w:r>
              <w:rPr>
                <w:rFonts w:ascii="Arial" w:hAnsi="Arial" w:cs="Arial"/>
                <w:sz w:val="24"/>
              </w:rPr>
              <w:t xml:space="preserve"> la siguiente tabla se analizan y describen </w:t>
            </w:r>
            <w:r w:rsidRPr="00113865">
              <w:rPr>
                <w:rFonts w:ascii="Arial" w:hAnsi="Arial" w:cs="Arial"/>
                <w:sz w:val="24"/>
              </w:rPr>
              <w:t>lo</w:t>
            </w:r>
            <w:r w:rsidR="00FB477A">
              <w:rPr>
                <w:rFonts w:ascii="Arial" w:hAnsi="Arial" w:cs="Arial"/>
                <w:sz w:val="24"/>
              </w:rPr>
              <w:t>s indicadores que</w:t>
            </w:r>
            <w:r>
              <w:rPr>
                <w:rFonts w:ascii="Arial" w:hAnsi="Arial" w:cs="Arial"/>
                <w:sz w:val="24"/>
              </w:rPr>
              <w:t xml:space="preserve"> no acreditan, justifican o alcanzaron el cumplimiento de la meta </w:t>
            </w:r>
            <w:r w:rsidR="00FB477A">
              <w:rPr>
                <w:rFonts w:ascii="Arial" w:hAnsi="Arial" w:cs="Arial"/>
                <w:sz w:val="24"/>
              </w:rPr>
              <w:t>del Programa Presupuestario M001 – Gestión y Apoyo Institucional</w:t>
            </w:r>
            <w:r w:rsidRPr="00113865">
              <w:rPr>
                <w:rFonts w:ascii="Arial" w:hAnsi="Arial" w:cs="Arial"/>
                <w:sz w:val="24"/>
              </w:rPr>
              <w:t>:</w:t>
            </w:r>
          </w:p>
          <w:p w14:paraId="67FBCD15" w14:textId="77777777" w:rsidR="00CC61A5" w:rsidRPr="00B702D8" w:rsidRDefault="00CC61A5" w:rsidP="003502C0">
            <w:pPr>
              <w:spacing w:after="0"/>
              <w:jc w:val="both"/>
              <w:rPr>
                <w:rFonts w:ascii="Webdings" w:hAnsi="Webdings" w:cs="Arial"/>
                <w:bCs/>
                <w:color w:val="000000"/>
                <w:sz w:val="16"/>
                <w:szCs w:val="16"/>
              </w:rPr>
            </w:pPr>
          </w:p>
        </w:tc>
      </w:tr>
    </w:tbl>
    <w:tbl>
      <w:tblPr>
        <w:tblStyle w:val="Tablaconcuadrcula"/>
        <w:tblW w:w="8789" w:type="dxa"/>
        <w:tblInd w:w="-5" w:type="dxa"/>
        <w:tblLook w:val="04A0" w:firstRow="1" w:lastRow="0" w:firstColumn="1" w:lastColumn="0" w:noHBand="0" w:noVBand="1"/>
      </w:tblPr>
      <w:tblGrid>
        <w:gridCol w:w="1418"/>
        <w:gridCol w:w="3402"/>
        <w:gridCol w:w="3969"/>
      </w:tblGrid>
      <w:tr w:rsidR="00A40BD7" w:rsidRPr="00407572" w14:paraId="3DB579E9" w14:textId="77777777" w:rsidTr="004F107A">
        <w:trPr>
          <w:tblHeader/>
        </w:trPr>
        <w:tc>
          <w:tcPr>
            <w:tcW w:w="8789" w:type="dxa"/>
            <w:gridSpan w:val="3"/>
            <w:shd w:val="clear" w:color="auto" w:fill="DBE5F1" w:themeFill="accent1" w:themeFillTint="33"/>
          </w:tcPr>
          <w:p w14:paraId="4EC6DA67" w14:textId="77777777" w:rsidR="00A40BD7" w:rsidRPr="00407572" w:rsidRDefault="00A40BD7" w:rsidP="002B0442">
            <w:pPr>
              <w:spacing w:before="240" w:after="160"/>
              <w:ind w:right="-14"/>
              <w:jc w:val="center"/>
              <w:rPr>
                <w:rFonts w:ascii="Arial" w:hAnsi="Arial" w:cs="Arial"/>
                <w:b/>
                <w:sz w:val="16"/>
                <w:szCs w:val="16"/>
              </w:rPr>
            </w:pPr>
            <w:r w:rsidRPr="00407572">
              <w:rPr>
                <w:rFonts w:ascii="Arial" w:hAnsi="Arial" w:cs="Arial"/>
                <w:b/>
                <w:sz w:val="16"/>
                <w:szCs w:val="16"/>
              </w:rPr>
              <w:t>Tabla 13. Análisis de los indicadores que no acreditan, justifican o alcanzaron el cumplimiento de la meta del Programa Presupuestario E131 – Educación Media Superior</w:t>
            </w:r>
          </w:p>
        </w:tc>
      </w:tr>
      <w:tr w:rsidR="002B0442" w:rsidRPr="00407572" w14:paraId="480938CF" w14:textId="77777777" w:rsidTr="00EB4C28">
        <w:trPr>
          <w:tblHeader/>
        </w:trPr>
        <w:tc>
          <w:tcPr>
            <w:tcW w:w="1418" w:type="dxa"/>
            <w:shd w:val="clear" w:color="auto" w:fill="DBE5F1" w:themeFill="accent1" w:themeFillTint="33"/>
          </w:tcPr>
          <w:p w14:paraId="7612A6F9" w14:textId="77777777" w:rsidR="002B0442" w:rsidRPr="00407572" w:rsidRDefault="002B0442" w:rsidP="002B0442">
            <w:pPr>
              <w:spacing w:before="240" w:after="160"/>
              <w:ind w:right="-14"/>
              <w:jc w:val="center"/>
              <w:rPr>
                <w:rFonts w:ascii="Arial" w:hAnsi="Arial" w:cs="Arial"/>
                <w:b/>
                <w:sz w:val="16"/>
                <w:szCs w:val="16"/>
              </w:rPr>
            </w:pPr>
            <w:r w:rsidRPr="00407572">
              <w:rPr>
                <w:rFonts w:ascii="Arial" w:hAnsi="Arial" w:cs="Arial"/>
                <w:b/>
                <w:sz w:val="16"/>
                <w:szCs w:val="16"/>
              </w:rPr>
              <w:t>Nivel de la MIR</w:t>
            </w:r>
          </w:p>
        </w:tc>
        <w:tc>
          <w:tcPr>
            <w:tcW w:w="3402" w:type="dxa"/>
            <w:shd w:val="clear" w:color="auto" w:fill="DBE5F1" w:themeFill="accent1" w:themeFillTint="33"/>
          </w:tcPr>
          <w:p w14:paraId="449C9BAA" w14:textId="77777777" w:rsidR="002B0442" w:rsidRPr="00407572" w:rsidRDefault="002B0442" w:rsidP="002B0442">
            <w:pPr>
              <w:spacing w:before="240" w:after="160"/>
              <w:ind w:right="-14"/>
              <w:jc w:val="center"/>
              <w:rPr>
                <w:rFonts w:ascii="Arial" w:hAnsi="Arial" w:cs="Arial"/>
                <w:b/>
                <w:sz w:val="16"/>
                <w:szCs w:val="16"/>
              </w:rPr>
            </w:pPr>
            <w:r w:rsidRPr="00407572">
              <w:rPr>
                <w:rFonts w:ascii="Arial" w:hAnsi="Arial" w:cs="Arial"/>
                <w:b/>
                <w:sz w:val="16"/>
                <w:szCs w:val="16"/>
              </w:rPr>
              <w:t>Indicador</w:t>
            </w:r>
          </w:p>
        </w:tc>
        <w:tc>
          <w:tcPr>
            <w:tcW w:w="3969" w:type="dxa"/>
            <w:shd w:val="clear" w:color="auto" w:fill="DBE5F1" w:themeFill="accent1" w:themeFillTint="33"/>
          </w:tcPr>
          <w:p w14:paraId="470C9050" w14:textId="77777777" w:rsidR="002B0442" w:rsidRPr="00407572" w:rsidRDefault="002B0442" w:rsidP="002B0442">
            <w:pPr>
              <w:spacing w:before="240" w:after="160"/>
              <w:ind w:right="-14"/>
              <w:jc w:val="center"/>
              <w:rPr>
                <w:rFonts w:ascii="Arial" w:hAnsi="Arial" w:cs="Arial"/>
                <w:b/>
                <w:sz w:val="16"/>
                <w:szCs w:val="16"/>
              </w:rPr>
            </w:pPr>
            <w:r w:rsidRPr="00407572">
              <w:rPr>
                <w:rFonts w:ascii="Arial" w:hAnsi="Arial" w:cs="Arial"/>
                <w:b/>
                <w:sz w:val="16"/>
                <w:szCs w:val="16"/>
              </w:rPr>
              <w:t>Comentario</w:t>
            </w:r>
          </w:p>
        </w:tc>
      </w:tr>
      <w:tr w:rsidR="002B0442" w:rsidRPr="00407572" w14:paraId="75E1137F" w14:textId="77777777" w:rsidTr="00EB4C28">
        <w:tc>
          <w:tcPr>
            <w:tcW w:w="1418" w:type="dxa"/>
          </w:tcPr>
          <w:p w14:paraId="24D53EAF"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Fin</w:t>
            </w:r>
          </w:p>
        </w:tc>
        <w:tc>
          <w:tcPr>
            <w:tcW w:w="3402" w:type="dxa"/>
          </w:tcPr>
          <w:p w14:paraId="23D27F1E"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Posición estatal en el Índice General de Avance en PbR-SED Entidades</w:t>
            </w:r>
          </w:p>
        </w:tc>
        <w:tc>
          <w:tcPr>
            <w:tcW w:w="3969" w:type="dxa"/>
          </w:tcPr>
          <w:p w14:paraId="5D635692" w14:textId="77777777" w:rsidR="002B0442" w:rsidRPr="00407572" w:rsidRDefault="002B0442" w:rsidP="00875F3B">
            <w:pPr>
              <w:spacing w:before="240" w:after="240" w:line="276" w:lineRule="auto"/>
              <w:jc w:val="both"/>
              <w:rPr>
                <w:rFonts w:ascii="Arial" w:hAnsi="Arial" w:cs="Arial"/>
                <w:sz w:val="16"/>
                <w:szCs w:val="16"/>
              </w:rPr>
            </w:pPr>
            <w:r w:rsidRPr="00407572">
              <w:rPr>
                <w:rFonts w:ascii="Arial" w:hAnsi="Arial" w:cs="Arial"/>
                <w:sz w:val="16"/>
                <w:szCs w:val="16"/>
              </w:rPr>
              <w:t>Registró un avance de cumplimiento de objetivos y metas de 0 %. En la “Cédula de Avance de cumplimiento de los objetivos y metas de los programas aprobados en el presupuesto de egresos del Estado o Municipio”, el ente justifica lo siguiente:</w:t>
            </w:r>
          </w:p>
          <w:p w14:paraId="46FD137A" w14:textId="77777777" w:rsidR="002B0442" w:rsidRPr="00407572" w:rsidRDefault="002B0442" w:rsidP="00875F3B">
            <w:pPr>
              <w:spacing w:before="240" w:after="240" w:line="276" w:lineRule="auto"/>
              <w:jc w:val="both"/>
              <w:rPr>
                <w:rFonts w:ascii="Arial" w:hAnsi="Arial" w:cs="Arial"/>
                <w:sz w:val="16"/>
                <w:szCs w:val="16"/>
              </w:rPr>
            </w:pPr>
            <w:r w:rsidRPr="00407572">
              <w:rPr>
                <w:rFonts w:ascii="Arial" w:hAnsi="Arial" w:cs="Arial"/>
                <w:sz w:val="16"/>
                <w:szCs w:val="16"/>
              </w:rPr>
              <w:t>De conformidad con el documento relativo al cumplimiento de las disposiciones contenidas en el párrafo tercero del artículo 80 de la Ley General de Contabilidad Gubernamental, emitido por la Secretaría de Hacienda y Crédito Público (SHCP), se realizó una revisión de las principales acciones que los entes públicos han ejecutado con el objeto de contribuir a la implementación y operación del PbR – SED y se muestran, en forma general, las principales fortalezas, oportunidades, debilidades y amenazas que identificaron los representantes de los gobiernos subnacionales, las cuales pueden apoyar o en su caso limitar la consolidación del modelo PbR –SED en sus respectivos ámbitos, a partir de la revisión de la información del ejercicio de auto-análisis por parte de los entes públicos analizados, respecto del estado de la estrategia PbR-SED en el gobierno local, se identificaron de manera cualitativa las características que prevalecen en cuanto a su implementación y fortalecimiento. De igual forma, a fin de dar mayor sustento a lo identificado en el ejercicio de auto-análisis, se tomaron como referencia las respuestas sustentadas como evidencia documental que cada ente público proporcionó durante los ejercicios 2014 a 2018. Por lo tanto, el índice PbR-SED no cuenta con una valoración cuantitativa para el ejercicio fiscal 2019.</w:t>
            </w:r>
          </w:p>
        </w:tc>
      </w:tr>
      <w:tr w:rsidR="002B0442" w:rsidRPr="00407572" w14:paraId="0C106118" w14:textId="77777777" w:rsidTr="00EB4C28">
        <w:tc>
          <w:tcPr>
            <w:tcW w:w="1418" w:type="dxa"/>
          </w:tcPr>
          <w:p w14:paraId="56B5E9B8"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Propósito</w:t>
            </w:r>
          </w:p>
        </w:tc>
        <w:tc>
          <w:tcPr>
            <w:tcW w:w="3402" w:type="dxa"/>
          </w:tcPr>
          <w:p w14:paraId="1BD417FB"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Porcentaje de cumplimiento programático de metas sustantivas del Gobierno del Estado</w:t>
            </w:r>
          </w:p>
        </w:tc>
        <w:tc>
          <w:tcPr>
            <w:tcW w:w="3969" w:type="dxa"/>
          </w:tcPr>
          <w:p w14:paraId="32A8AD62"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El indicador tuvo un avance de cumplimiento anual de 89.11 %, por lo tanto, no cumplió la meta con respecto a lo programado. Además, el CONALEP Quintana Roo, no entregó evidencia que sustente el avance del indicador.</w:t>
            </w:r>
          </w:p>
        </w:tc>
      </w:tr>
      <w:tr w:rsidR="002B0442" w:rsidRPr="00407572" w14:paraId="38A3DF2E" w14:textId="77777777" w:rsidTr="00EB4C28">
        <w:tc>
          <w:tcPr>
            <w:tcW w:w="1418" w:type="dxa"/>
          </w:tcPr>
          <w:p w14:paraId="6B699D0C"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Componente 1</w:t>
            </w:r>
          </w:p>
        </w:tc>
        <w:tc>
          <w:tcPr>
            <w:tcW w:w="3402" w:type="dxa"/>
          </w:tcPr>
          <w:p w14:paraId="4DBAD290"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Porcentaje de cumplimiento programático de metas sustantivas de la institución.</w:t>
            </w:r>
          </w:p>
        </w:tc>
        <w:tc>
          <w:tcPr>
            <w:tcW w:w="3969" w:type="dxa"/>
          </w:tcPr>
          <w:p w14:paraId="132CCC3C"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 xml:space="preserve">El cumplimiento de avance del indicador superó la meta en un 130 %. Además, el CONALEP Quintana Roo, no entregó evidencia que sustente el cumplimiento del indicador. </w:t>
            </w:r>
          </w:p>
        </w:tc>
      </w:tr>
      <w:tr w:rsidR="002B0442" w:rsidRPr="00407572" w14:paraId="518F370A" w14:textId="77777777" w:rsidTr="00EB4C28">
        <w:tc>
          <w:tcPr>
            <w:tcW w:w="1418" w:type="dxa"/>
          </w:tcPr>
          <w:p w14:paraId="01B5C932"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Componente 1, Actividad 1</w:t>
            </w:r>
          </w:p>
        </w:tc>
        <w:tc>
          <w:tcPr>
            <w:tcW w:w="3402" w:type="dxa"/>
          </w:tcPr>
          <w:p w14:paraId="35F442B4"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Porcentaje del Presupuesto Ejercido destinado a las áreas staff.</w:t>
            </w:r>
          </w:p>
        </w:tc>
        <w:tc>
          <w:tcPr>
            <w:tcW w:w="3969" w:type="dxa"/>
          </w:tcPr>
          <w:p w14:paraId="76AFCE6E"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 xml:space="preserve">El cumplimiento de avance del indicador superó la meta en un 143.653 %. Además, el CONALEP Quintana Roo, no entregó evidencia que sustente el cumplimiento del indicador. </w:t>
            </w:r>
          </w:p>
        </w:tc>
      </w:tr>
    </w:tbl>
    <w:p w14:paraId="5ECC354D" w14:textId="06D9706D" w:rsidR="002B0442" w:rsidRPr="001550BE" w:rsidRDefault="002B0442" w:rsidP="002B0442">
      <w:pPr>
        <w:ind w:right="190"/>
        <w:contextualSpacing/>
        <w:jc w:val="both"/>
        <w:rPr>
          <w:rFonts w:ascii="Arial" w:hAnsi="Arial" w:cs="Arial"/>
          <w:sz w:val="16"/>
          <w:szCs w:val="16"/>
        </w:rPr>
      </w:pPr>
      <w:r w:rsidRPr="00483C34">
        <w:rPr>
          <w:rFonts w:ascii="Arial" w:hAnsi="Arial" w:cs="Arial"/>
          <w:b/>
          <w:sz w:val="16"/>
          <w:szCs w:val="16"/>
        </w:rPr>
        <w:t>Fuente:</w:t>
      </w:r>
      <w:r w:rsidRPr="002629BB">
        <w:rPr>
          <w:rFonts w:ascii="Arial" w:hAnsi="Arial" w:cs="Arial"/>
          <w:sz w:val="16"/>
          <w:szCs w:val="16"/>
        </w:rPr>
        <w:t xml:space="preserve"> Elaborado por la</w:t>
      </w:r>
      <w:r>
        <w:rPr>
          <w:rFonts w:ascii="Arial" w:hAnsi="Arial" w:cs="Arial"/>
          <w:sz w:val="16"/>
          <w:szCs w:val="16"/>
        </w:rPr>
        <w:t xml:space="preserve"> ASEQROO,</w:t>
      </w:r>
      <w:r w:rsidRPr="002629BB">
        <w:rPr>
          <w:rFonts w:ascii="Arial" w:hAnsi="Arial" w:cs="Arial"/>
          <w:sz w:val="16"/>
          <w:szCs w:val="16"/>
        </w:rPr>
        <w:t xml:space="preserve"> con base </w:t>
      </w:r>
      <w:r>
        <w:rPr>
          <w:rFonts w:ascii="Arial" w:hAnsi="Arial" w:cs="Arial"/>
          <w:sz w:val="16"/>
          <w:szCs w:val="16"/>
        </w:rPr>
        <w:t xml:space="preserve">a la revisión de </w:t>
      </w:r>
      <w:r w:rsidRPr="00013969">
        <w:rPr>
          <w:rFonts w:ascii="Arial" w:hAnsi="Arial" w:cs="Arial"/>
          <w:sz w:val="16"/>
          <w:szCs w:val="16"/>
        </w:rPr>
        <w:t>la Cédula de Avance de cumplimiento de los objetivos y metas de los programas aprobados en el presupuesto de egresos del Estado o Municipio y el Formato Evaluatorio Programático SIPPRES FESIPRES 4to Trimestre entregados por el ente del Programa Presupuestario M001 –</w:t>
      </w:r>
      <w:r w:rsidR="001550BE">
        <w:rPr>
          <w:rFonts w:ascii="Arial" w:hAnsi="Arial" w:cs="Arial"/>
          <w:sz w:val="16"/>
          <w:szCs w:val="16"/>
        </w:rPr>
        <w:t xml:space="preserve"> Gestión y Apoyo Institucional.</w:t>
      </w:r>
    </w:p>
    <w:p w14:paraId="736C7278" w14:textId="77777777" w:rsidR="00875F3B" w:rsidRPr="00875F3B" w:rsidRDefault="00875F3B" w:rsidP="002B0442">
      <w:pPr>
        <w:ind w:right="190"/>
        <w:contextualSpacing/>
        <w:jc w:val="both"/>
        <w:rPr>
          <w:rFonts w:ascii="Arial" w:hAnsi="Arial" w:cs="Arial"/>
          <w:sz w:val="24"/>
          <w:szCs w:val="16"/>
        </w:rPr>
      </w:pPr>
    </w:p>
    <w:p w14:paraId="5B25A6E9" w14:textId="77777777" w:rsidR="00AE6B18" w:rsidRPr="00EB4C28" w:rsidRDefault="002B0442" w:rsidP="002B0442">
      <w:pPr>
        <w:shd w:val="clear" w:color="auto" w:fill="FFFFFF" w:themeFill="background1"/>
        <w:spacing w:before="240" w:after="240"/>
        <w:jc w:val="both"/>
        <w:rPr>
          <w:rFonts w:ascii="Arial" w:hAnsi="Arial" w:cs="Arial"/>
          <w:bCs/>
          <w:sz w:val="24"/>
          <w:szCs w:val="20"/>
        </w:rPr>
      </w:pPr>
      <w:r w:rsidRPr="00EB4C28">
        <w:rPr>
          <w:rFonts w:ascii="Arial" w:hAnsi="Arial" w:cs="Arial"/>
          <w:bCs/>
          <w:sz w:val="24"/>
          <w:szCs w:val="20"/>
        </w:rPr>
        <w:t>Cabe señalar, que lo antes mencionado deberá ser aclarado por el Ente.</w:t>
      </w:r>
    </w:p>
    <w:p w14:paraId="4E810D9D" w14:textId="77777777" w:rsidR="00AE6B18" w:rsidRPr="00F96C12" w:rsidRDefault="00AE6B18" w:rsidP="00AE6B18">
      <w:pPr>
        <w:shd w:val="clear" w:color="auto" w:fill="FFFFFF" w:themeFill="background1"/>
        <w:jc w:val="both"/>
        <w:rPr>
          <w:rFonts w:ascii="Arial" w:hAnsi="Arial" w:cs="Arial"/>
          <w:bCs/>
          <w:sz w:val="24"/>
          <w:szCs w:val="24"/>
        </w:rPr>
      </w:pPr>
      <w:r w:rsidRPr="00F96C12">
        <w:rPr>
          <w:rFonts w:ascii="Arial" w:hAnsi="Arial" w:cs="Arial"/>
          <w:bCs/>
          <w:sz w:val="24"/>
          <w:szCs w:val="24"/>
        </w:rPr>
        <w:t>Derivado de lo anterior, se observó lo siguiente:</w:t>
      </w:r>
    </w:p>
    <w:p w14:paraId="630FB12E" w14:textId="3111F4E2" w:rsidR="00F96C12" w:rsidRPr="009D1FBE" w:rsidRDefault="004441FD" w:rsidP="00875F3B">
      <w:pPr>
        <w:pStyle w:val="Prrafodelista"/>
        <w:numPr>
          <w:ilvl w:val="0"/>
          <w:numId w:val="17"/>
        </w:numPr>
        <w:shd w:val="clear" w:color="auto" w:fill="FFFFFF" w:themeFill="background1"/>
        <w:spacing w:after="0"/>
        <w:ind w:left="426" w:hanging="426"/>
        <w:jc w:val="both"/>
        <w:rPr>
          <w:rFonts w:ascii="Arial" w:hAnsi="Arial" w:cs="Arial"/>
          <w:b/>
          <w:sz w:val="24"/>
          <w:szCs w:val="24"/>
        </w:rPr>
      </w:pPr>
      <w:r w:rsidRPr="00F96C12">
        <w:rPr>
          <w:rFonts w:ascii="Arial" w:hAnsi="Arial" w:cs="Arial"/>
          <w:bCs/>
          <w:sz w:val="24"/>
          <w:szCs w:val="24"/>
        </w:rPr>
        <w:t xml:space="preserve">El </w:t>
      </w:r>
      <w:r w:rsidRPr="00F96C12">
        <w:rPr>
          <w:rFonts w:ascii="Arial" w:hAnsi="Arial" w:cs="Arial"/>
          <w:bCs/>
          <w:kern w:val="24"/>
          <w:sz w:val="24"/>
          <w:szCs w:val="24"/>
        </w:rPr>
        <w:t>Colegio de Educación Profesional Técnica del Estado de Quintana Roo</w:t>
      </w:r>
      <w:r w:rsidRPr="00F96C12">
        <w:rPr>
          <w:rFonts w:ascii="Arial" w:hAnsi="Arial" w:cs="Arial"/>
          <w:sz w:val="24"/>
          <w:szCs w:val="24"/>
        </w:rPr>
        <w:t xml:space="preserve">, presentó debilidades al </w:t>
      </w:r>
      <w:r w:rsidR="005C6696" w:rsidRPr="00F96C12">
        <w:rPr>
          <w:rFonts w:ascii="Arial" w:hAnsi="Arial" w:cs="Arial"/>
          <w:sz w:val="24"/>
          <w:szCs w:val="24"/>
        </w:rPr>
        <w:t xml:space="preserve">no </w:t>
      </w:r>
      <w:r w:rsidRPr="00F96C12">
        <w:rPr>
          <w:rFonts w:ascii="Arial" w:hAnsi="Arial" w:cs="Arial"/>
          <w:sz w:val="24"/>
          <w:szCs w:val="24"/>
        </w:rPr>
        <w:t xml:space="preserve">proporcionar la </w:t>
      </w:r>
      <w:r w:rsidRPr="00F96C12">
        <w:rPr>
          <w:rFonts w:ascii="Arial" w:hAnsi="Arial" w:cs="Arial"/>
          <w:bCs/>
          <w:sz w:val="24"/>
          <w:szCs w:val="24"/>
        </w:rPr>
        <w:t xml:space="preserve">evidencia suficiente, que sustente el resultado </w:t>
      </w:r>
      <w:r w:rsidR="00FB477A" w:rsidRPr="00F96C12">
        <w:rPr>
          <w:rFonts w:ascii="Arial" w:hAnsi="Arial" w:cs="Arial"/>
          <w:bCs/>
          <w:sz w:val="24"/>
          <w:szCs w:val="24"/>
        </w:rPr>
        <w:t xml:space="preserve">obtenido </w:t>
      </w:r>
      <w:r w:rsidRPr="00F96C12">
        <w:rPr>
          <w:rFonts w:ascii="Arial" w:hAnsi="Arial" w:cs="Arial"/>
          <w:bCs/>
          <w:sz w:val="24"/>
          <w:szCs w:val="24"/>
        </w:rPr>
        <w:t>de los avances de cumplimiento de met</w:t>
      </w:r>
      <w:r w:rsidR="00FB477A" w:rsidRPr="00F96C12">
        <w:rPr>
          <w:rFonts w:ascii="Arial" w:hAnsi="Arial" w:cs="Arial"/>
          <w:bCs/>
          <w:sz w:val="24"/>
          <w:szCs w:val="24"/>
        </w:rPr>
        <w:t>as y objetivos, presentados en la Cédula de Avances del Cumplimiento de los Objetivos y Metas de los Programas Aprobados en el Presupuesto de Egresos del Estado, y en sus Formatos Evaluatorios Programáticos del SIPPRES</w:t>
      </w:r>
      <w:r w:rsidR="00FB477A" w:rsidRPr="00F96C12">
        <w:rPr>
          <w:rStyle w:val="Refdenotaalpie"/>
          <w:rFonts w:ascii="Arial" w:hAnsi="Arial" w:cs="Arial"/>
          <w:bCs/>
          <w:sz w:val="24"/>
          <w:szCs w:val="24"/>
        </w:rPr>
        <w:footnoteReference w:id="35"/>
      </w:r>
      <w:r w:rsidR="00FB477A" w:rsidRPr="00F96C12">
        <w:rPr>
          <w:rFonts w:ascii="Arial" w:hAnsi="Arial" w:cs="Arial"/>
          <w:bCs/>
          <w:sz w:val="24"/>
          <w:szCs w:val="24"/>
        </w:rPr>
        <w:t xml:space="preserve"> de los Programas Presupuestarios a su cargo en el Ejercicio Fiscal 2019.</w:t>
      </w:r>
    </w:p>
    <w:p w14:paraId="3B9D0365" w14:textId="0E9C4B44" w:rsidR="00875F3B" w:rsidRDefault="00875F3B" w:rsidP="00875F3B">
      <w:pPr>
        <w:shd w:val="clear" w:color="auto" w:fill="FFFFFF" w:themeFill="background1"/>
        <w:spacing w:after="0"/>
        <w:jc w:val="both"/>
        <w:rPr>
          <w:rFonts w:ascii="Arial" w:hAnsi="Arial" w:cs="Arial"/>
          <w:b/>
          <w:sz w:val="24"/>
          <w:szCs w:val="24"/>
        </w:rPr>
      </w:pPr>
    </w:p>
    <w:p w14:paraId="1D001C2D" w14:textId="77777777" w:rsidR="001550BE" w:rsidRPr="00875F3B" w:rsidRDefault="001550BE" w:rsidP="00875F3B">
      <w:pPr>
        <w:shd w:val="clear" w:color="auto" w:fill="FFFFFF" w:themeFill="background1"/>
        <w:spacing w:after="0"/>
        <w:jc w:val="both"/>
        <w:rPr>
          <w:rFonts w:ascii="Arial" w:hAnsi="Arial" w:cs="Arial"/>
          <w:b/>
          <w:sz w:val="24"/>
          <w:szCs w:val="24"/>
        </w:rPr>
      </w:pPr>
    </w:p>
    <w:p w14:paraId="6AF71AD7" w14:textId="2418B620" w:rsidR="00AE6B18" w:rsidRPr="00F96C12" w:rsidRDefault="00AE6B18" w:rsidP="00F96C12">
      <w:pPr>
        <w:shd w:val="clear" w:color="auto" w:fill="FFFFFF" w:themeFill="background1"/>
        <w:spacing w:before="240" w:after="240"/>
        <w:jc w:val="both"/>
        <w:rPr>
          <w:rFonts w:ascii="Arial" w:hAnsi="Arial" w:cs="Arial"/>
          <w:b/>
          <w:color w:val="FF0000"/>
          <w:sz w:val="24"/>
          <w:szCs w:val="24"/>
        </w:rPr>
      </w:pPr>
      <w:r w:rsidRPr="00F96C12">
        <w:rPr>
          <w:rFonts w:ascii="Arial" w:hAnsi="Arial" w:cs="Arial"/>
          <w:b/>
          <w:sz w:val="24"/>
          <w:szCs w:val="24"/>
        </w:rPr>
        <w:t xml:space="preserve">Normatividad relacionada con la Observación </w:t>
      </w:r>
    </w:p>
    <w:p w14:paraId="24CD9B06" w14:textId="77777777" w:rsidR="004441FD" w:rsidRDefault="004441FD" w:rsidP="004441FD">
      <w:pPr>
        <w:spacing w:after="0"/>
        <w:jc w:val="both"/>
        <w:rPr>
          <w:rFonts w:ascii="Arial" w:eastAsia="Times New Roman" w:hAnsi="Arial" w:cs="Arial"/>
          <w:sz w:val="24"/>
          <w:szCs w:val="24"/>
          <w:lang w:eastAsia="es-ES"/>
        </w:rPr>
      </w:pPr>
      <w:r w:rsidRPr="004441FD">
        <w:rPr>
          <w:rFonts w:ascii="Arial" w:eastAsia="Times New Roman" w:hAnsi="Arial" w:cs="Arial"/>
          <w:sz w:val="24"/>
          <w:szCs w:val="24"/>
          <w:lang w:eastAsia="es-ES"/>
        </w:rPr>
        <w:t xml:space="preserve">Constitución Política de los Estados Unidos Mexicanos, artículo 134. </w:t>
      </w:r>
    </w:p>
    <w:p w14:paraId="7EC104D3" w14:textId="77777777" w:rsidR="004246C0" w:rsidRPr="004246C0" w:rsidRDefault="004246C0" w:rsidP="004246C0">
      <w:pPr>
        <w:spacing w:after="0"/>
        <w:jc w:val="both"/>
        <w:rPr>
          <w:rFonts w:ascii="Arial" w:hAnsi="Arial"/>
          <w:sz w:val="24"/>
        </w:rPr>
      </w:pPr>
      <w:r w:rsidRPr="004246C0">
        <w:rPr>
          <w:rFonts w:ascii="Arial" w:hAnsi="Arial"/>
          <w:sz w:val="24"/>
        </w:rPr>
        <w:t>Ley Federal de Presupuesto y Responsabilidad</w:t>
      </w:r>
      <w:r w:rsidR="005A502B">
        <w:rPr>
          <w:rFonts w:ascii="Arial" w:hAnsi="Arial"/>
          <w:sz w:val="24"/>
        </w:rPr>
        <w:t xml:space="preserve"> Hacendaria, artículo</w:t>
      </w:r>
      <w:r>
        <w:rPr>
          <w:rFonts w:ascii="Arial" w:hAnsi="Arial"/>
          <w:sz w:val="24"/>
        </w:rPr>
        <w:t xml:space="preserve"> 110</w:t>
      </w:r>
      <w:r w:rsidRPr="004246C0">
        <w:rPr>
          <w:rFonts w:ascii="Arial" w:hAnsi="Arial"/>
          <w:sz w:val="24"/>
        </w:rPr>
        <w:t>.</w:t>
      </w:r>
    </w:p>
    <w:p w14:paraId="4DE31613" w14:textId="77777777" w:rsidR="004246C0" w:rsidRPr="004246C0" w:rsidRDefault="004246C0" w:rsidP="004246C0">
      <w:pPr>
        <w:spacing w:after="0"/>
        <w:jc w:val="both"/>
        <w:rPr>
          <w:rFonts w:ascii="Arial" w:hAnsi="Arial"/>
          <w:sz w:val="24"/>
          <w:highlight w:val="yellow"/>
        </w:rPr>
      </w:pPr>
      <w:r w:rsidRPr="004246C0">
        <w:rPr>
          <w:rFonts w:ascii="Arial" w:hAnsi="Arial"/>
          <w:sz w:val="24"/>
        </w:rPr>
        <w:t>Ley General de Contabilidad Gubernamental, artículos 46 fracci</w:t>
      </w:r>
      <w:r w:rsidR="005A502B">
        <w:rPr>
          <w:rFonts w:ascii="Arial" w:hAnsi="Arial"/>
          <w:sz w:val="24"/>
        </w:rPr>
        <w:t>ón III inciso</w:t>
      </w:r>
      <w:r w:rsidR="0062143E">
        <w:rPr>
          <w:rFonts w:ascii="Arial" w:hAnsi="Arial"/>
          <w:sz w:val="24"/>
        </w:rPr>
        <w:t xml:space="preserve"> c y</w:t>
      </w:r>
      <w:r>
        <w:rPr>
          <w:rFonts w:ascii="Arial" w:hAnsi="Arial"/>
          <w:sz w:val="24"/>
        </w:rPr>
        <w:t xml:space="preserve"> 54</w:t>
      </w:r>
      <w:r w:rsidRPr="004246C0">
        <w:rPr>
          <w:rFonts w:ascii="Arial" w:hAnsi="Arial"/>
          <w:sz w:val="24"/>
        </w:rPr>
        <w:t>.</w:t>
      </w:r>
    </w:p>
    <w:p w14:paraId="1BD2C7D2" w14:textId="77777777" w:rsidR="004441FD" w:rsidRDefault="004441FD" w:rsidP="004441FD">
      <w:pPr>
        <w:spacing w:after="0"/>
        <w:jc w:val="both"/>
        <w:rPr>
          <w:rFonts w:ascii="Arial" w:eastAsia="Times New Roman" w:hAnsi="Arial" w:cs="Arial"/>
          <w:sz w:val="24"/>
          <w:szCs w:val="24"/>
          <w:lang w:eastAsia="es-ES"/>
        </w:rPr>
      </w:pPr>
      <w:r w:rsidRPr="004441FD">
        <w:rPr>
          <w:rFonts w:ascii="Arial" w:eastAsia="Times New Roman" w:hAnsi="Arial" w:cs="Arial"/>
          <w:sz w:val="24"/>
          <w:szCs w:val="24"/>
          <w:lang w:eastAsia="es-ES"/>
        </w:rPr>
        <w:t>Ley de Disciplina Financiera de las Entidades Federativas y los Municipios, artículo 5 fracción I.</w:t>
      </w:r>
    </w:p>
    <w:p w14:paraId="004892DE" w14:textId="77777777" w:rsidR="0087724F" w:rsidRDefault="0087724F" w:rsidP="004441FD">
      <w:pPr>
        <w:spacing w:after="0"/>
        <w:jc w:val="both"/>
        <w:rPr>
          <w:rFonts w:ascii="Arial" w:eastAsia="Times New Roman" w:hAnsi="Arial" w:cs="Arial"/>
          <w:sz w:val="24"/>
          <w:szCs w:val="24"/>
          <w:lang w:eastAsia="es-ES"/>
        </w:rPr>
      </w:pPr>
      <w:r w:rsidRPr="004441FD">
        <w:rPr>
          <w:rFonts w:ascii="Arial" w:eastAsia="Times New Roman" w:hAnsi="Arial" w:cs="Arial"/>
          <w:sz w:val="24"/>
          <w:szCs w:val="24"/>
          <w:lang w:eastAsia="es-ES"/>
        </w:rPr>
        <w:t>Lineamientos para la Construcción y Diseño de Indicadores de Desempeño mediante l</w:t>
      </w:r>
      <w:r>
        <w:rPr>
          <w:rFonts w:ascii="Arial" w:eastAsia="Times New Roman" w:hAnsi="Arial" w:cs="Arial"/>
          <w:sz w:val="24"/>
          <w:szCs w:val="24"/>
          <w:lang w:eastAsia="es-ES"/>
        </w:rPr>
        <w:t>a Metodología del Marco Lógico.</w:t>
      </w:r>
    </w:p>
    <w:p w14:paraId="7B36FE60" w14:textId="77777777" w:rsidR="003F0A8C" w:rsidRPr="003F0A8C" w:rsidRDefault="003F0A8C" w:rsidP="004441FD">
      <w:pPr>
        <w:spacing w:after="0"/>
        <w:jc w:val="both"/>
        <w:rPr>
          <w:rFonts w:ascii="Arial" w:hAnsi="Arial" w:cs="Arial"/>
          <w:sz w:val="24"/>
          <w:lang w:val="es-ES"/>
        </w:rPr>
      </w:pPr>
      <w:r w:rsidRPr="0087709E">
        <w:rPr>
          <w:rFonts w:ascii="Arial" w:hAnsi="Arial" w:cs="Arial"/>
          <w:sz w:val="24"/>
          <w:lang w:val="es-ES"/>
        </w:rPr>
        <w:t>Constitución Política del Estado Libre y Soberano de Quintana Roo, artículo 166.</w:t>
      </w:r>
    </w:p>
    <w:p w14:paraId="07C99DC5" w14:textId="77777777" w:rsidR="004441FD" w:rsidRPr="004441FD" w:rsidRDefault="004441FD" w:rsidP="004441FD">
      <w:pPr>
        <w:spacing w:after="0"/>
        <w:jc w:val="both"/>
        <w:rPr>
          <w:rFonts w:ascii="Arial" w:eastAsia="Times New Roman" w:hAnsi="Arial" w:cs="Arial"/>
          <w:sz w:val="24"/>
          <w:szCs w:val="24"/>
          <w:lang w:eastAsia="es-ES"/>
        </w:rPr>
      </w:pPr>
      <w:r w:rsidRPr="004441FD">
        <w:rPr>
          <w:rFonts w:ascii="Arial" w:eastAsia="Times New Roman" w:hAnsi="Arial" w:cs="Arial"/>
          <w:sz w:val="24"/>
          <w:szCs w:val="24"/>
          <w:lang w:eastAsia="es-ES"/>
        </w:rPr>
        <w:t>Ley de Presupuesto y Gasto Público del Estado de Quintana Roo, artículo 67.</w:t>
      </w:r>
    </w:p>
    <w:p w14:paraId="5CB637DA" w14:textId="77777777" w:rsidR="00AE6B18" w:rsidRDefault="00AE6B18" w:rsidP="00F463BC">
      <w:pPr>
        <w:pStyle w:val="Prrafodelista"/>
        <w:ind w:left="0"/>
        <w:rPr>
          <w:rFonts w:ascii="Arial" w:hAnsi="Arial" w:cs="Arial"/>
          <w:b/>
          <w:sz w:val="24"/>
          <w:szCs w:val="24"/>
        </w:rPr>
      </w:pPr>
    </w:p>
    <w:p w14:paraId="55898341" w14:textId="77777777" w:rsidR="000915D8" w:rsidRPr="00C87F13" w:rsidRDefault="000915D8" w:rsidP="000915D8">
      <w:pPr>
        <w:spacing w:after="0"/>
        <w:jc w:val="both"/>
        <w:rPr>
          <w:rFonts w:ascii="Arial" w:eastAsia="Times New Roman" w:hAnsi="Arial" w:cs="Arial"/>
          <w:sz w:val="24"/>
          <w:szCs w:val="24"/>
          <w:lang w:eastAsia="es-ES"/>
        </w:rPr>
      </w:pPr>
      <w:r w:rsidRPr="00C87F13">
        <w:rPr>
          <w:rFonts w:ascii="Arial" w:eastAsia="Times New Roman" w:hAnsi="Arial" w:cs="Arial"/>
          <w:b/>
          <w:sz w:val="24"/>
          <w:szCs w:val="24"/>
          <w:lang w:eastAsia="es-ES"/>
        </w:rPr>
        <w:t xml:space="preserve">Acción Promovida:   </w:t>
      </w:r>
      <w:r w:rsidRPr="00C87F13">
        <w:rPr>
          <w:rFonts w:ascii="Arial" w:eastAsia="Times New Roman" w:hAnsi="Arial" w:cs="Arial"/>
          <w:sz w:val="24"/>
          <w:szCs w:val="24"/>
          <w:lang w:eastAsia="es-ES"/>
        </w:rPr>
        <w:t>Recomendación al Desempeño</w:t>
      </w:r>
      <w:r w:rsidR="003C31E8">
        <w:rPr>
          <w:rFonts w:ascii="Arial" w:eastAsia="Times New Roman" w:hAnsi="Arial" w:cs="Arial"/>
          <w:sz w:val="24"/>
          <w:szCs w:val="24"/>
          <w:lang w:eastAsia="es-ES"/>
        </w:rPr>
        <w:t>.</w:t>
      </w:r>
    </w:p>
    <w:p w14:paraId="177D4562" w14:textId="77777777" w:rsidR="000915D8" w:rsidRPr="000915D8" w:rsidRDefault="000915D8" w:rsidP="000915D8">
      <w:pPr>
        <w:spacing w:after="0"/>
        <w:jc w:val="both"/>
        <w:rPr>
          <w:rFonts w:ascii="Arial" w:eastAsia="Times New Roman" w:hAnsi="Arial" w:cs="Arial"/>
          <w:szCs w:val="24"/>
          <w:highlight w:val="yellow"/>
          <w:lang w:eastAsia="es-ES"/>
        </w:rPr>
      </w:pPr>
    </w:p>
    <w:p w14:paraId="3BDB823D" w14:textId="77777777" w:rsidR="000915D8" w:rsidRDefault="000915D8" w:rsidP="000915D8">
      <w:pPr>
        <w:spacing w:after="0"/>
        <w:jc w:val="both"/>
        <w:rPr>
          <w:rFonts w:ascii="Arial" w:eastAsia="Times New Roman" w:hAnsi="Arial" w:cs="Arial"/>
          <w:sz w:val="24"/>
          <w:szCs w:val="24"/>
          <w:lang w:eastAsia="es-ES"/>
        </w:rPr>
      </w:pPr>
      <w:r w:rsidRPr="00C87F13">
        <w:rPr>
          <w:rFonts w:ascii="Arial" w:eastAsia="Times New Roman" w:hAnsi="Arial" w:cs="Arial"/>
          <w:sz w:val="24"/>
          <w:szCs w:val="24"/>
          <w:lang w:eastAsia="es-ES"/>
        </w:rPr>
        <w:t>La Auditoría Superior del Esta</w:t>
      </w:r>
      <w:r w:rsidR="004441FD">
        <w:rPr>
          <w:rFonts w:ascii="Arial" w:eastAsia="Times New Roman" w:hAnsi="Arial" w:cs="Arial"/>
          <w:sz w:val="24"/>
          <w:szCs w:val="24"/>
          <w:lang w:eastAsia="es-ES"/>
        </w:rPr>
        <w:t xml:space="preserve">do de Quintana Roo </w:t>
      </w:r>
      <w:r w:rsidR="004441FD" w:rsidRPr="00CA1E3F">
        <w:rPr>
          <w:rFonts w:ascii="Arial" w:eastAsia="Times New Roman" w:hAnsi="Arial" w:cs="Arial"/>
          <w:sz w:val="24"/>
          <w:szCs w:val="24"/>
          <w:lang w:eastAsia="es-ES"/>
        </w:rPr>
        <w:t>recomienda a</w:t>
      </w:r>
      <w:r w:rsidRPr="00CA1E3F">
        <w:rPr>
          <w:rFonts w:ascii="Arial" w:eastAsia="Times New Roman" w:hAnsi="Arial" w:cs="Arial"/>
          <w:sz w:val="24"/>
          <w:szCs w:val="24"/>
          <w:lang w:eastAsia="es-ES"/>
        </w:rPr>
        <w:t xml:space="preserve">l </w:t>
      </w:r>
      <w:r w:rsidR="004441FD" w:rsidRPr="00CA1E3F">
        <w:rPr>
          <w:rFonts w:ascii="Arial" w:hAnsi="Arial" w:cs="Arial"/>
          <w:bCs/>
          <w:kern w:val="24"/>
          <w:sz w:val="24"/>
          <w:szCs w:val="24"/>
        </w:rPr>
        <w:t>Colegio de Educación Profesional Técnica del Estado de Quintana Roo</w:t>
      </w:r>
      <w:r w:rsidRPr="00CA1E3F">
        <w:rPr>
          <w:rFonts w:ascii="Arial" w:eastAsia="Times New Roman" w:hAnsi="Arial" w:cs="Arial"/>
          <w:sz w:val="24"/>
          <w:szCs w:val="24"/>
          <w:lang w:eastAsia="es-ES"/>
        </w:rPr>
        <w:t xml:space="preserve"> lo siguiente</w:t>
      </w:r>
      <w:r w:rsidRPr="00C87F13">
        <w:rPr>
          <w:rFonts w:ascii="Arial" w:eastAsia="Times New Roman" w:hAnsi="Arial" w:cs="Arial"/>
          <w:sz w:val="24"/>
          <w:szCs w:val="24"/>
          <w:lang w:eastAsia="es-ES"/>
        </w:rPr>
        <w:t>:</w:t>
      </w:r>
    </w:p>
    <w:p w14:paraId="6F203C7E" w14:textId="77777777" w:rsidR="00F543DA" w:rsidRDefault="00F543DA" w:rsidP="000915D8">
      <w:pPr>
        <w:spacing w:after="0"/>
        <w:jc w:val="both"/>
        <w:rPr>
          <w:rFonts w:ascii="Arial" w:eastAsia="Times New Roman" w:hAnsi="Arial" w:cs="Arial"/>
          <w:sz w:val="24"/>
          <w:szCs w:val="24"/>
          <w:lang w:eastAsia="es-ES"/>
        </w:rPr>
      </w:pPr>
    </w:p>
    <w:p w14:paraId="42BDA1EA" w14:textId="77777777" w:rsidR="00262923" w:rsidRPr="005A3C07" w:rsidRDefault="00262923" w:rsidP="00262923">
      <w:pPr>
        <w:pStyle w:val="Prrafodelista"/>
        <w:numPr>
          <w:ilvl w:val="0"/>
          <w:numId w:val="8"/>
        </w:num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P</w:t>
      </w:r>
      <w:r w:rsidRPr="004A751E">
        <w:rPr>
          <w:rFonts w:ascii="Arial" w:eastAsia="Times New Roman" w:hAnsi="Arial" w:cs="Arial"/>
          <w:sz w:val="24"/>
          <w:szCs w:val="24"/>
          <w:lang w:eastAsia="es-ES"/>
        </w:rPr>
        <w:t>resentar evidencia suficiente que sustente el resultado obte</w:t>
      </w:r>
      <w:r>
        <w:rPr>
          <w:rFonts w:ascii="Arial" w:eastAsia="Times New Roman" w:hAnsi="Arial" w:cs="Arial"/>
          <w:sz w:val="24"/>
          <w:szCs w:val="24"/>
          <w:lang w:eastAsia="es-ES"/>
        </w:rPr>
        <w:t>nido en los avances presentados, a</w:t>
      </w:r>
      <w:r w:rsidRPr="009519B1">
        <w:rPr>
          <w:rFonts w:ascii="Arial" w:eastAsia="Times New Roman" w:hAnsi="Arial" w:cs="Arial"/>
          <w:sz w:val="24"/>
          <w:szCs w:val="24"/>
          <w:lang w:val="es-MX" w:eastAsia="es-ES"/>
        </w:rPr>
        <w:t xml:space="preserve"> fin de poder lograr una valoración objetiva en el cumplimiento de objetivos y metas alcanzados, en cada uno d</w:t>
      </w:r>
      <w:r>
        <w:rPr>
          <w:rFonts w:ascii="Arial" w:eastAsia="Times New Roman" w:hAnsi="Arial" w:cs="Arial"/>
          <w:sz w:val="24"/>
          <w:szCs w:val="24"/>
          <w:lang w:val="es-MX" w:eastAsia="es-ES"/>
        </w:rPr>
        <w:t>e los niveles que integran sus Programas P</w:t>
      </w:r>
      <w:r w:rsidRPr="009519B1">
        <w:rPr>
          <w:rFonts w:ascii="Arial" w:eastAsia="Times New Roman" w:hAnsi="Arial" w:cs="Arial"/>
          <w:sz w:val="24"/>
          <w:szCs w:val="24"/>
          <w:lang w:val="es-MX" w:eastAsia="es-ES"/>
        </w:rPr>
        <w:t>resupuestarios.</w:t>
      </w:r>
    </w:p>
    <w:p w14:paraId="7FF95676" w14:textId="77777777" w:rsidR="002B3F68" w:rsidRPr="002B3F68" w:rsidRDefault="002B3F68" w:rsidP="002B3F68">
      <w:pPr>
        <w:spacing w:after="0"/>
        <w:jc w:val="both"/>
        <w:rPr>
          <w:rFonts w:ascii="Arial" w:eastAsia="Times New Roman" w:hAnsi="Arial" w:cs="Arial"/>
          <w:sz w:val="24"/>
          <w:szCs w:val="24"/>
          <w:highlight w:val="yellow"/>
          <w:lang w:eastAsia="es-ES"/>
        </w:rPr>
      </w:pPr>
    </w:p>
    <w:p w14:paraId="1B76DF83" w14:textId="77777777" w:rsidR="00262923" w:rsidRDefault="00262923" w:rsidP="00262923">
      <w:pPr>
        <w:autoSpaceDE w:val="0"/>
        <w:autoSpaceDN w:val="0"/>
        <w:adjustRightInd w:val="0"/>
        <w:spacing w:after="0"/>
        <w:contextualSpacing/>
        <w:jc w:val="both"/>
        <w:rPr>
          <w:rFonts w:ascii="Arial" w:hAnsi="Arial" w:cs="Arial"/>
          <w:sz w:val="24"/>
        </w:rPr>
      </w:pPr>
      <w:r w:rsidRPr="00D23B90">
        <w:rPr>
          <w:rFonts w:ascii="Arial" w:hAnsi="Arial" w:cs="Arial"/>
          <w:sz w:val="24"/>
        </w:rPr>
        <w:t>Con motivo de la reunión de trabajo efectuada para la presentación de resultados finales de auditoría y observaciones pr</w:t>
      </w:r>
      <w:r>
        <w:rPr>
          <w:rFonts w:ascii="Arial" w:hAnsi="Arial" w:cs="Arial"/>
          <w:sz w:val="24"/>
        </w:rPr>
        <w:t>eliminares, realizada en fecha 21</w:t>
      </w:r>
      <w:r w:rsidRPr="00D23B90">
        <w:rPr>
          <w:rFonts w:ascii="Arial" w:hAnsi="Arial" w:cs="Arial"/>
          <w:sz w:val="24"/>
        </w:rPr>
        <w:t xml:space="preserve"> de septiembre de 2020, el </w:t>
      </w:r>
      <w:r w:rsidRPr="00F96C12">
        <w:rPr>
          <w:rFonts w:ascii="Arial" w:hAnsi="Arial" w:cs="Arial"/>
          <w:sz w:val="24"/>
          <w:szCs w:val="20"/>
        </w:rPr>
        <w:t>Colegio de Educación Profesional Técnica del Estado de Quintana Roo</w:t>
      </w:r>
      <w:r w:rsidRPr="00F96C12">
        <w:rPr>
          <w:rFonts w:ascii="Arial" w:hAnsi="Arial" w:cs="Arial"/>
          <w:sz w:val="24"/>
        </w:rPr>
        <w:t xml:space="preserve"> hizo </w:t>
      </w:r>
      <w:r>
        <w:rPr>
          <w:rFonts w:ascii="Arial" w:hAnsi="Arial" w:cs="Arial"/>
          <w:sz w:val="24"/>
        </w:rPr>
        <w:t xml:space="preserve">entrega de información complementaria como </w:t>
      </w:r>
      <w:r>
        <w:rPr>
          <w:rFonts w:ascii="Arial" w:hAnsi="Arial" w:cs="Arial"/>
          <w:sz w:val="24"/>
          <w:szCs w:val="24"/>
        </w:rPr>
        <w:t>elementos para justificar y a</w:t>
      </w:r>
      <w:r w:rsidR="001B7195">
        <w:rPr>
          <w:rFonts w:ascii="Arial" w:hAnsi="Arial" w:cs="Arial"/>
          <w:sz w:val="24"/>
          <w:szCs w:val="24"/>
        </w:rPr>
        <w:t>clarar cada uno de los puntos</w:t>
      </w:r>
      <w:r>
        <w:rPr>
          <w:rFonts w:ascii="Arial" w:hAnsi="Arial" w:cs="Arial"/>
          <w:sz w:val="24"/>
          <w:szCs w:val="24"/>
        </w:rPr>
        <w:t xml:space="preserve"> de la observación</w:t>
      </w:r>
      <w:r>
        <w:rPr>
          <w:rFonts w:ascii="Arial" w:hAnsi="Arial" w:cs="Arial"/>
          <w:sz w:val="24"/>
        </w:rPr>
        <w:t xml:space="preserve">, a lo cual </w:t>
      </w:r>
      <w:r w:rsidRPr="007651C6">
        <w:rPr>
          <w:rFonts w:ascii="Arial" w:hAnsi="Arial" w:cs="Arial"/>
          <w:sz w:val="24"/>
        </w:rPr>
        <w:t>se realizó el análisis comparativo con las observaciones mencionadas en el Reporte de Resultados y Obser</w:t>
      </w:r>
      <w:r>
        <w:rPr>
          <w:rFonts w:ascii="Arial" w:hAnsi="Arial" w:cs="Arial"/>
          <w:sz w:val="24"/>
        </w:rPr>
        <w:t>vaciones Preliminares,</w:t>
      </w:r>
      <w:r w:rsidRPr="007651C6">
        <w:rPr>
          <w:rFonts w:ascii="Arial" w:hAnsi="Arial" w:cs="Arial"/>
          <w:sz w:val="24"/>
        </w:rPr>
        <w:t xml:space="preserve"> constatándose lo siguiente:</w:t>
      </w:r>
    </w:p>
    <w:p w14:paraId="75E5DB89" w14:textId="1EE932B3" w:rsidR="001B7195" w:rsidRDefault="001B7195" w:rsidP="001B7195">
      <w:pPr>
        <w:spacing w:after="0"/>
        <w:ind w:right="324"/>
        <w:jc w:val="both"/>
        <w:rPr>
          <w:rFonts w:ascii="Arial" w:hAnsi="Arial" w:cs="Arial"/>
          <w:sz w:val="16"/>
          <w:szCs w:val="16"/>
        </w:rPr>
      </w:pPr>
    </w:p>
    <w:p w14:paraId="734AB97E" w14:textId="5F544D07" w:rsidR="0082039A" w:rsidRDefault="0082039A" w:rsidP="001B7195">
      <w:pPr>
        <w:spacing w:after="0"/>
        <w:ind w:right="324"/>
        <w:jc w:val="both"/>
        <w:rPr>
          <w:rFonts w:ascii="Arial" w:hAnsi="Arial" w:cs="Arial"/>
          <w:sz w:val="16"/>
          <w:szCs w:val="16"/>
        </w:rPr>
      </w:pPr>
    </w:p>
    <w:p w14:paraId="401BE141" w14:textId="727E8DC3" w:rsidR="0082039A" w:rsidRDefault="0082039A" w:rsidP="001B7195">
      <w:pPr>
        <w:spacing w:after="0"/>
        <w:ind w:right="324"/>
        <w:jc w:val="both"/>
        <w:rPr>
          <w:rFonts w:ascii="Arial" w:hAnsi="Arial" w:cs="Arial"/>
          <w:sz w:val="16"/>
          <w:szCs w:val="16"/>
        </w:rPr>
      </w:pPr>
    </w:p>
    <w:p w14:paraId="7C116D2B" w14:textId="22ACF3E4" w:rsidR="0082039A" w:rsidRDefault="0082039A" w:rsidP="001B7195">
      <w:pPr>
        <w:spacing w:after="0"/>
        <w:ind w:right="324"/>
        <w:jc w:val="both"/>
        <w:rPr>
          <w:rFonts w:ascii="Arial" w:hAnsi="Arial" w:cs="Arial"/>
          <w:sz w:val="16"/>
          <w:szCs w:val="16"/>
        </w:rPr>
      </w:pPr>
    </w:p>
    <w:p w14:paraId="6015254D" w14:textId="60666683" w:rsidR="0082039A" w:rsidRDefault="0082039A" w:rsidP="001B7195">
      <w:pPr>
        <w:spacing w:after="0"/>
        <w:ind w:right="324"/>
        <w:jc w:val="both"/>
        <w:rPr>
          <w:rFonts w:ascii="Arial" w:hAnsi="Arial" w:cs="Arial"/>
          <w:sz w:val="16"/>
          <w:szCs w:val="16"/>
        </w:rPr>
      </w:pPr>
    </w:p>
    <w:p w14:paraId="53778681" w14:textId="012D588E" w:rsidR="0082039A" w:rsidRDefault="0082039A" w:rsidP="001B7195">
      <w:pPr>
        <w:spacing w:after="0"/>
        <w:ind w:right="324"/>
        <w:jc w:val="both"/>
        <w:rPr>
          <w:rFonts w:ascii="Arial" w:hAnsi="Arial" w:cs="Arial"/>
          <w:sz w:val="16"/>
          <w:szCs w:val="16"/>
        </w:rPr>
      </w:pPr>
    </w:p>
    <w:p w14:paraId="43AAE846" w14:textId="450943BC" w:rsidR="0082039A" w:rsidRDefault="0082039A" w:rsidP="001B7195">
      <w:pPr>
        <w:spacing w:after="0"/>
        <w:ind w:right="324"/>
        <w:jc w:val="both"/>
        <w:rPr>
          <w:rFonts w:ascii="Arial" w:hAnsi="Arial" w:cs="Arial"/>
          <w:sz w:val="16"/>
          <w:szCs w:val="16"/>
        </w:rPr>
      </w:pPr>
    </w:p>
    <w:p w14:paraId="0F784E3A" w14:textId="39245535" w:rsidR="0082039A" w:rsidRDefault="0082039A" w:rsidP="001B7195">
      <w:pPr>
        <w:spacing w:after="0"/>
        <w:ind w:right="324"/>
        <w:jc w:val="both"/>
        <w:rPr>
          <w:rFonts w:ascii="Arial" w:hAnsi="Arial" w:cs="Arial"/>
          <w:sz w:val="16"/>
          <w:szCs w:val="16"/>
        </w:rPr>
      </w:pPr>
    </w:p>
    <w:p w14:paraId="2BBFC1A6" w14:textId="79F2EE04" w:rsidR="0082039A" w:rsidRDefault="0082039A" w:rsidP="001B7195">
      <w:pPr>
        <w:spacing w:after="0"/>
        <w:ind w:right="324"/>
        <w:jc w:val="both"/>
        <w:rPr>
          <w:rFonts w:ascii="Arial" w:hAnsi="Arial" w:cs="Arial"/>
          <w:sz w:val="16"/>
          <w:szCs w:val="16"/>
        </w:rPr>
      </w:pPr>
    </w:p>
    <w:tbl>
      <w:tblPr>
        <w:tblStyle w:val="Tablaconcuadrcula"/>
        <w:tblW w:w="8784" w:type="dxa"/>
        <w:tblLook w:val="04A0" w:firstRow="1" w:lastRow="0" w:firstColumn="1" w:lastColumn="0" w:noHBand="0" w:noVBand="1"/>
      </w:tblPr>
      <w:tblGrid>
        <w:gridCol w:w="1806"/>
        <w:gridCol w:w="2437"/>
        <w:gridCol w:w="1542"/>
        <w:gridCol w:w="2999"/>
      </w:tblGrid>
      <w:tr w:rsidR="001B7195" w:rsidRPr="00407572" w14:paraId="31C1E736" w14:textId="77777777" w:rsidTr="00A76019">
        <w:trPr>
          <w:trHeight w:val="515"/>
          <w:tblHeader/>
        </w:trPr>
        <w:tc>
          <w:tcPr>
            <w:tcW w:w="8784" w:type="dxa"/>
            <w:gridSpan w:val="4"/>
            <w:shd w:val="clear" w:color="auto" w:fill="DBE5F1" w:themeFill="accent1" w:themeFillTint="33"/>
          </w:tcPr>
          <w:p w14:paraId="0E240C09" w14:textId="77777777" w:rsidR="001B7195" w:rsidRPr="00407572" w:rsidRDefault="00A40BD7" w:rsidP="00407572">
            <w:pPr>
              <w:spacing w:before="240"/>
              <w:ind w:right="-14"/>
              <w:jc w:val="center"/>
              <w:rPr>
                <w:rFonts w:ascii="Arial" w:hAnsi="Arial" w:cs="Arial"/>
                <w:b/>
                <w:sz w:val="16"/>
                <w:szCs w:val="16"/>
              </w:rPr>
            </w:pPr>
            <w:r w:rsidRPr="00407572">
              <w:rPr>
                <w:rFonts w:ascii="Arial" w:hAnsi="Arial" w:cs="Arial"/>
                <w:b/>
                <w:sz w:val="16"/>
                <w:szCs w:val="16"/>
              </w:rPr>
              <w:t xml:space="preserve">Tabla 14. </w:t>
            </w:r>
            <w:r w:rsidR="001B7195" w:rsidRPr="00407572">
              <w:rPr>
                <w:rFonts w:ascii="Arial" w:hAnsi="Arial" w:cs="Arial"/>
                <w:b/>
                <w:sz w:val="16"/>
                <w:szCs w:val="16"/>
              </w:rPr>
              <w:t>Análisis de información de los indicadores que presentaron inconsistencias o falta de evidencia en el cumplimiento de metas y obj</w:t>
            </w:r>
            <w:r w:rsidRPr="00407572">
              <w:rPr>
                <w:rFonts w:ascii="Arial" w:hAnsi="Arial" w:cs="Arial"/>
                <w:b/>
                <w:sz w:val="16"/>
                <w:szCs w:val="16"/>
              </w:rPr>
              <w:t>etivos</w:t>
            </w:r>
          </w:p>
          <w:p w14:paraId="17EE7317" w14:textId="77777777" w:rsidR="00A40BD7" w:rsidRPr="00407572" w:rsidRDefault="00A40BD7" w:rsidP="00407572">
            <w:pPr>
              <w:ind w:right="-14"/>
              <w:jc w:val="center"/>
              <w:rPr>
                <w:rFonts w:ascii="Arial" w:hAnsi="Arial" w:cs="Arial"/>
                <w:b/>
                <w:sz w:val="16"/>
                <w:szCs w:val="16"/>
              </w:rPr>
            </w:pPr>
          </w:p>
        </w:tc>
      </w:tr>
      <w:tr w:rsidR="001B7195" w:rsidRPr="00407572" w14:paraId="0830C4B5" w14:textId="77777777" w:rsidTr="00A76019">
        <w:trPr>
          <w:trHeight w:val="352"/>
          <w:tblHeader/>
        </w:trPr>
        <w:tc>
          <w:tcPr>
            <w:tcW w:w="8784" w:type="dxa"/>
            <w:gridSpan w:val="4"/>
            <w:shd w:val="clear" w:color="auto" w:fill="DBE5F1" w:themeFill="accent1" w:themeFillTint="33"/>
          </w:tcPr>
          <w:p w14:paraId="76CFE2BF" w14:textId="77777777" w:rsidR="001B7195" w:rsidRPr="00407572" w:rsidRDefault="001B7195" w:rsidP="00407572">
            <w:pPr>
              <w:spacing w:before="240"/>
              <w:ind w:right="-14"/>
              <w:rPr>
                <w:rFonts w:ascii="Arial" w:hAnsi="Arial" w:cs="Arial"/>
                <w:b/>
                <w:sz w:val="16"/>
                <w:szCs w:val="16"/>
              </w:rPr>
            </w:pPr>
            <w:r w:rsidRPr="00407572">
              <w:rPr>
                <w:rFonts w:ascii="Arial" w:hAnsi="Arial" w:cs="Arial"/>
                <w:b/>
                <w:sz w:val="16"/>
                <w:szCs w:val="16"/>
              </w:rPr>
              <w:t>Programa Presupuestario E131 – Educación Media Superior</w:t>
            </w:r>
          </w:p>
          <w:p w14:paraId="203ABB51" w14:textId="77777777" w:rsidR="00A40BD7" w:rsidRPr="00407572" w:rsidRDefault="00A40BD7" w:rsidP="00407572">
            <w:pPr>
              <w:ind w:right="-14"/>
              <w:rPr>
                <w:rFonts w:ascii="Arial" w:hAnsi="Arial" w:cs="Arial"/>
                <w:b/>
                <w:sz w:val="16"/>
                <w:szCs w:val="16"/>
              </w:rPr>
            </w:pPr>
          </w:p>
        </w:tc>
      </w:tr>
      <w:tr w:rsidR="001B7195" w:rsidRPr="00407572" w14:paraId="4D190955" w14:textId="77777777" w:rsidTr="00A76019">
        <w:trPr>
          <w:tblHeader/>
        </w:trPr>
        <w:tc>
          <w:tcPr>
            <w:tcW w:w="1806" w:type="dxa"/>
            <w:shd w:val="clear" w:color="auto" w:fill="DBE5F1" w:themeFill="accent1" w:themeFillTint="33"/>
          </w:tcPr>
          <w:p w14:paraId="51F702A9" w14:textId="77777777" w:rsidR="001B7195" w:rsidRPr="00407572" w:rsidRDefault="001B7195" w:rsidP="00407572">
            <w:pPr>
              <w:spacing w:before="240"/>
              <w:ind w:right="-14"/>
              <w:jc w:val="center"/>
              <w:rPr>
                <w:rFonts w:ascii="Arial" w:hAnsi="Arial" w:cs="Arial"/>
                <w:b/>
                <w:sz w:val="16"/>
                <w:szCs w:val="16"/>
              </w:rPr>
            </w:pPr>
            <w:r w:rsidRPr="00407572">
              <w:rPr>
                <w:rFonts w:ascii="Arial" w:hAnsi="Arial" w:cs="Arial"/>
                <w:b/>
                <w:sz w:val="16"/>
                <w:szCs w:val="16"/>
              </w:rPr>
              <w:br w:type="page"/>
              <w:t>Nivel de la MIR / Indicador</w:t>
            </w:r>
          </w:p>
        </w:tc>
        <w:tc>
          <w:tcPr>
            <w:tcW w:w="2437" w:type="dxa"/>
            <w:shd w:val="clear" w:color="auto" w:fill="DBE5F1" w:themeFill="accent1" w:themeFillTint="33"/>
          </w:tcPr>
          <w:p w14:paraId="0C2DDBFF" w14:textId="77777777" w:rsidR="001B7195" w:rsidRPr="00407572" w:rsidRDefault="001B7195" w:rsidP="00407572">
            <w:pPr>
              <w:spacing w:before="240"/>
              <w:ind w:right="-14"/>
              <w:jc w:val="center"/>
              <w:rPr>
                <w:rFonts w:ascii="Arial" w:hAnsi="Arial" w:cs="Arial"/>
                <w:b/>
                <w:sz w:val="16"/>
                <w:szCs w:val="16"/>
              </w:rPr>
            </w:pPr>
            <w:r w:rsidRPr="00407572">
              <w:rPr>
                <w:rFonts w:ascii="Arial" w:hAnsi="Arial" w:cs="Arial"/>
                <w:b/>
                <w:sz w:val="16"/>
                <w:szCs w:val="16"/>
              </w:rPr>
              <w:t>Observación</w:t>
            </w:r>
          </w:p>
        </w:tc>
        <w:tc>
          <w:tcPr>
            <w:tcW w:w="1542" w:type="dxa"/>
            <w:shd w:val="clear" w:color="auto" w:fill="DBE5F1" w:themeFill="accent1" w:themeFillTint="33"/>
          </w:tcPr>
          <w:p w14:paraId="565D8DDE" w14:textId="77777777" w:rsidR="001B7195" w:rsidRPr="00407572" w:rsidRDefault="001B7195" w:rsidP="00407572">
            <w:pPr>
              <w:spacing w:before="240"/>
              <w:jc w:val="center"/>
              <w:rPr>
                <w:rFonts w:ascii="Arial" w:hAnsi="Arial" w:cs="Arial"/>
                <w:b/>
                <w:sz w:val="16"/>
                <w:szCs w:val="16"/>
              </w:rPr>
            </w:pPr>
            <w:r w:rsidRPr="00407572">
              <w:rPr>
                <w:rFonts w:ascii="Arial" w:hAnsi="Arial" w:cs="Arial"/>
                <w:b/>
                <w:sz w:val="16"/>
                <w:szCs w:val="16"/>
              </w:rPr>
              <w:t>Documento entregado por el ente para solventación</w:t>
            </w:r>
          </w:p>
          <w:p w14:paraId="5E185B62" w14:textId="77777777" w:rsidR="001B7195" w:rsidRPr="00407572" w:rsidRDefault="001B7195" w:rsidP="00407572">
            <w:pPr>
              <w:rPr>
                <w:rFonts w:ascii="Arial" w:hAnsi="Arial" w:cs="Arial"/>
                <w:b/>
                <w:sz w:val="16"/>
                <w:szCs w:val="16"/>
              </w:rPr>
            </w:pPr>
          </w:p>
        </w:tc>
        <w:tc>
          <w:tcPr>
            <w:tcW w:w="2999" w:type="dxa"/>
            <w:shd w:val="clear" w:color="auto" w:fill="DBE5F1" w:themeFill="accent1" w:themeFillTint="33"/>
          </w:tcPr>
          <w:p w14:paraId="6776A15B" w14:textId="77777777" w:rsidR="001B7195" w:rsidRPr="00407572" w:rsidRDefault="001B7195" w:rsidP="00407572">
            <w:pPr>
              <w:spacing w:before="240"/>
              <w:ind w:right="-14"/>
              <w:jc w:val="center"/>
              <w:rPr>
                <w:rFonts w:ascii="Arial" w:hAnsi="Arial" w:cs="Arial"/>
                <w:b/>
                <w:sz w:val="16"/>
                <w:szCs w:val="16"/>
              </w:rPr>
            </w:pPr>
            <w:r w:rsidRPr="00407572">
              <w:rPr>
                <w:rFonts w:ascii="Arial" w:hAnsi="Arial" w:cs="Arial"/>
                <w:b/>
                <w:sz w:val="16"/>
                <w:szCs w:val="16"/>
              </w:rPr>
              <w:t>Análisis</w:t>
            </w:r>
          </w:p>
        </w:tc>
      </w:tr>
      <w:tr w:rsidR="001B7195" w:rsidRPr="00407572" w14:paraId="020BC34F" w14:textId="77777777" w:rsidTr="00A76019">
        <w:trPr>
          <w:trHeight w:val="2864"/>
        </w:trPr>
        <w:tc>
          <w:tcPr>
            <w:tcW w:w="1806" w:type="dxa"/>
          </w:tcPr>
          <w:p w14:paraId="5487E396" w14:textId="77777777" w:rsidR="001B7195" w:rsidRPr="00407572" w:rsidRDefault="001B7195" w:rsidP="00407572">
            <w:pPr>
              <w:spacing w:before="240" w:after="240"/>
              <w:jc w:val="both"/>
              <w:rPr>
                <w:rFonts w:ascii="Arial" w:hAnsi="Arial" w:cs="Arial"/>
                <w:sz w:val="16"/>
                <w:szCs w:val="16"/>
              </w:rPr>
            </w:pPr>
            <w:r w:rsidRPr="00407572">
              <w:rPr>
                <w:rFonts w:ascii="Arial" w:hAnsi="Arial" w:cs="Arial"/>
                <w:sz w:val="16"/>
                <w:szCs w:val="16"/>
              </w:rPr>
              <w:t>Fin: Porcentaje de alumnos del último grado de nivel medio superior que obtuvieron al menos el nivel de dominio II en lenguaje y comunicación de la prueba PLANEA.</w:t>
            </w:r>
          </w:p>
          <w:p w14:paraId="7C32C5EF" w14:textId="77777777" w:rsidR="001B7195" w:rsidRPr="00407572" w:rsidRDefault="001B7195" w:rsidP="00407572">
            <w:pPr>
              <w:spacing w:before="240" w:after="240"/>
              <w:jc w:val="both"/>
              <w:rPr>
                <w:rFonts w:ascii="Arial" w:hAnsi="Arial" w:cs="Arial"/>
                <w:sz w:val="16"/>
                <w:szCs w:val="16"/>
              </w:rPr>
            </w:pPr>
            <w:r w:rsidRPr="00407572">
              <w:rPr>
                <w:rFonts w:ascii="Arial" w:hAnsi="Arial" w:cs="Arial"/>
                <w:sz w:val="16"/>
                <w:szCs w:val="16"/>
              </w:rPr>
              <w:t>Fin: Porcentaje de alumnos del último grado de nivel medio superior que obtuvieron al menos el nivel de logro II en matemáticas de la prueba PLANEA.</w:t>
            </w:r>
          </w:p>
        </w:tc>
        <w:tc>
          <w:tcPr>
            <w:tcW w:w="2437" w:type="dxa"/>
            <w:vMerge w:val="restart"/>
          </w:tcPr>
          <w:p w14:paraId="42E056DD" w14:textId="77777777" w:rsidR="001B7195" w:rsidRPr="00407572" w:rsidRDefault="001B7195" w:rsidP="00407572">
            <w:pPr>
              <w:spacing w:before="240" w:after="240"/>
              <w:jc w:val="both"/>
              <w:rPr>
                <w:rFonts w:ascii="Arial" w:hAnsi="Arial" w:cs="Arial"/>
                <w:sz w:val="16"/>
                <w:szCs w:val="16"/>
              </w:rPr>
            </w:pPr>
            <w:r w:rsidRPr="00407572">
              <w:rPr>
                <w:rFonts w:ascii="Arial" w:hAnsi="Arial" w:cs="Arial"/>
                <w:sz w:val="16"/>
                <w:szCs w:val="16"/>
              </w:rPr>
              <w:t>El indicador tuvo un avance de cumplimiento de objetivos y metas de 0 %. En la “Cédula de Avance de cumplimiento de los objetivos y metas de los programas aprobados en el presupuesto de egresos del Estado o Municipio 4to Trimestre”, el CONALEP justifica que: este indicador fue establecido por la cabeza de sector, la Secretaría de Educación del Estado de Quintana Roo (SEQ) y La prueba PLANEA no se ha aplicado debido a las reformas educativas.</w:t>
            </w:r>
          </w:p>
        </w:tc>
        <w:tc>
          <w:tcPr>
            <w:tcW w:w="1542" w:type="dxa"/>
            <w:vMerge w:val="restart"/>
          </w:tcPr>
          <w:p w14:paraId="33712BA3" w14:textId="77777777" w:rsidR="001B7195" w:rsidRPr="00407572" w:rsidRDefault="001B7195" w:rsidP="00407572">
            <w:pPr>
              <w:spacing w:before="240" w:after="240"/>
              <w:jc w:val="both"/>
              <w:rPr>
                <w:rFonts w:ascii="Arial" w:hAnsi="Arial" w:cs="Arial"/>
                <w:sz w:val="16"/>
                <w:szCs w:val="16"/>
              </w:rPr>
            </w:pPr>
            <w:r w:rsidRPr="00407572">
              <w:rPr>
                <w:rFonts w:ascii="Arial" w:hAnsi="Arial" w:cs="Arial"/>
                <w:sz w:val="16"/>
                <w:szCs w:val="16"/>
              </w:rPr>
              <w:t>“Calendario PLANEA”.</w:t>
            </w:r>
          </w:p>
        </w:tc>
        <w:tc>
          <w:tcPr>
            <w:tcW w:w="2999" w:type="dxa"/>
            <w:vMerge w:val="restart"/>
          </w:tcPr>
          <w:p w14:paraId="17A3CD68" w14:textId="77777777" w:rsidR="001B7195" w:rsidRPr="00407572" w:rsidRDefault="001B7195" w:rsidP="00407572">
            <w:pPr>
              <w:spacing w:before="240" w:after="240"/>
              <w:jc w:val="both"/>
              <w:rPr>
                <w:rFonts w:ascii="Arial" w:hAnsi="Arial" w:cs="Arial"/>
                <w:sz w:val="16"/>
                <w:szCs w:val="16"/>
              </w:rPr>
            </w:pPr>
            <w:r w:rsidRPr="00407572">
              <w:rPr>
                <w:rFonts w:ascii="Arial" w:hAnsi="Arial" w:cs="Arial"/>
                <w:sz w:val="16"/>
                <w:szCs w:val="16"/>
              </w:rPr>
              <w:t>El ente entregó como evidencia el calendario de evaluaciones 2017 – 2025, en el cual se justifica que en el 2019, no se aplicó el examen para el último grado de educación media superior ya que ésta se realiza cada tres años.</w:t>
            </w:r>
          </w:p>
        </w:tc>
      </w:tr>
      <w:tr w:rsidR="001B7195" w:rsidRPr="00407572" w14:paraId="20BF511B" w14:textId="77777777" w:rsidTr="00A76019">
        <w:trPr>
          <w:trHeight w:val="799"/>
        </w:trPr>
        <w:tc>
          <w:tcPr>
            <w:tcW w:w="1806" w:type="dxa"/>
          </w:tcPr>
          <w:p w14:paraId="18506DD7" w14:textId="77777777" w:rsidR="001B7195" w:rsidRPr="00407572" w:rsidRDefault="001B7195" w:rsidP="00407572">
            <w:pPr>
              <w:spacing w:before="240" w:after="240"/>
              <w:jc w:val="both"/>
              <w:rPr>
                <w:rFonts w:ascii="Arial" w:hAnsi="Arial" w:cs="Arial"/>
                <w:sz w:val="16"/>
                <w:szCs w:val="16"/>
              </w:rPr>
            </w:pPr>
            <w:r w:rsidRPr="00407572">
              <w:rPr>
                <w:rFonts w:ascii="Arial" w:hAnsi="Arial" w:cs="Arial"/>
                <w:sz w:val="16"/>
                <w:szCs w:val="16"/>
              </w:rPr>
              <w:t>Propósito: Tasa de variación de los alumnos de tercer grado de media superior, en el nivel de logro I en matemáticas de la prueba PLANEA.</w:t>
            </w:r>
          </w:p>
          <w:p w14:paraId="6092972A" w14:textId="77777777" w:rsidR="001B7195" w:rsidRPr="00407572" w:rsidRDefault="001B7195" w:rsidP="00407572">
            <w:pPr>
              <w:spacing w:before="240" w:after="240"/>
              <w:jc w:val="both"/>
              <w:rPr>
                <w:rFonts w:ascii="Arial" w:hAnsi="Arial" w:cs="Arial"/>
                <w:sz w:val="16"/>
                <w:szCs w:val="16"/>
              </w:rPr>
            </w:pPr>
            <w:r w:rsidRPr="00407572">
              <w:rPr>
                <w:rFonts w:ascii="Arial" w:hAnsi="Arial" w:cs="Arial"/>
                <w:sz w:val="16"/>
                <w:szCs w:val="16"/>
              </w:rPr>
              <w:t>Propósito: Tasa de variación de los alumnos de tercer grado de media superior, en el nivel de logro I en lenguaje y comunicación de la prueba PLANEA.</w:t>
            </w:r>
          </w:p>
        </w:tc>
        <w:tc>
          <w:tcPr>
            <w:tcW w:w="2437" w:type="dxa"/>
            <w:vMerge/>
          </w:tcPr>
          <w:p w14:paraId="72BE10BA" w14:textId="77777777" w:rsidR="001B7195" w:rsidRPr="00407572" w:rsidRDefault="001B7195" w:rsidP="00407572">
            <w:pPr>
              <w:spacing w:before="240" w:after="240"/>
              <w:jc w:val="both"/>
              <w:rPr>
                <w:rFonts w:ascii="Arial" w:hAnsi="Arial" w:cs="Arial"/>
                <w:sz w:val="16"/>
                <w:szCs w:val="16"/>
              </w:rPr>
            </w:pPr>
          </w:p>
        </w:tc>
        <w:tc>
          <w:tcPr>
            <w:tcW w:w="1542" w:type="dxa"/>
            <w:vMerge/>
          </w:tcPr>
          <w:p w14:paraId="0094B40C" w14:textId="77777777" w:rsidR="001B7195" w:rsidRPr="00407572" w:rsidRDefault="001B7195" w:rsidP="00407572">
            <w:pPr>
              <w:spacing w:before="240" w:after="240"/>
              <w:jc w:val="both"/>
              <w:rPr>
                <w:rFonts w:ascii="Arial" w:hAnsi="Arial" w:cs="Arial"/>
                <w:sz w:val="16"/>
                <w:szCs w:val="16"/>
              </w:rPr>
            </w:pPr>
          </w:p>
        </w:tc>
        <w:tc>
          <w:tcPr>
            <w:tcW w:w="2999" w:type="dxa"/>
            <w:vMerge/>
          </w:tcPr>
          <w:p w14:paraId="63CBE93A" w14:textId="77777777" w:rsidR="001B7195" w:rsidRPr="00407572" w:rsidRDefault="001B7195" w:rsidP="00407572">
            <w:pPr>
              <w:spacing w:before="240" w:after="240"/>
              <w:jc w:val="both"/>
              <w:rPr>
                <w:rFonts w:ascii="Arial" w:hAnsi="Arial" w:cs="Arial"/>
                <w:sz w:val="16"/>
                <w:szCs w:val="16"/>
              </w:rPr>
            </w:pPr>
          </w:p>
        </w:tc>
      </w:tr>
      <w:tr w:rsidR="001B7195" w:rsidRPr="00407572" w14:paraId="426F2E17" w14:textId="77777777" w:rsidTr="00A76019">
        <w:tc>
          <w:tcPr>
            <w:tcW w:w="1806" w:type="dxa"/>
          </w:tcPr>
          <w:p w14:paraId="6697417D" w14:textId="77777777" w:rsidR="001B7195" w:rsidRPr="00407572" w:rsidRDefault="001B7195" w:rsidP="00407572">
            <w:pPr>
              <w:spacing w:before="240" w:after="240"/>
              <w:jc w:val="both"/>
              <w:rPr>
                <w:rFonts w:ascii="Arial" w:hAnsi="Arial" w:cs="Arial"/>
                <w:sz w:val="16"/>
                <w:szCs w:val="16"/>
              </w:rPr>
            </w:pPr>
            <w:r w:rsidRPr="00407572">
              <w:rPr>
                <w:rFonts w:ascii="Arial" w:hAnsi="Arial" w:cs="Arial"/>
                <w:sz w:val="16"/>
                <w:szCs w:val="16"/>
              </w:rPr>
              <w:t>Componente 1: Promedio  de aprovechamiento</w:t>
            </w:r>
          </w:p>
        </w:tc>
        <w:tc>
          <w:tcPr>
            <w:tcW w:w="2437" w:type="dxa"/>
          </w:tcPr>
          <w:p w14:paraId="53B83997" w14:textId="77777777" w:rsidR="001B7195" w:rsidRPr="00407572" w:rsidRDefault="001B7195" w:rsidP="00407572">
            <w:pPr>
              <w:spacing w:before="240" w:after="240"/>
              <w:jc w:val="both"/>
              <w:rPr>
                <w:rFonts w:ascii="Arial" w:hAnsi="Arial" w:cs="Arial"/>
                <w:sz w:val="16"/>
                <w:szCs w:val="16"/>
              </w:rPr>
            </w:pPr>
            <w:r w:rsidRPr="00407572">
              <w:rPr>
                <w:rFonts w:ascii="Arial" w:hAnsi="Arial" w:cs="Arial"/>
                <w:sz w:val="16"/>
                <w:szCs w:val="16"/>
              </w:rPr>
              <w:t>El CONALEP no entrego evidencia del avance del cumplimiento del indicador.</w:t>
            </w:r>
          </w:p>
        </w:tc>
        <w:tc>
          <w:tcPr>
            <w:tcW w:w="1542" w:type="dxa"/>
          </w:tcPr>
          <w:p w14:paraId="5D86463F" w14:textId="77777777" w:rsidR="001B7195" w:rsidRPr="00407572" w:rsidRDefault="001B7195" w:rsidP="00407572">
            <w:pPr>
              <w:spacing w:before="240" w:after="240"/>
              <w:jc w:val="both"/>
              <w:rPr>
                <w:rFonts w:ascii="Arial" w:hAnsi="Arial" w:cs="Arial"/>
                <w:sz w:val="16"/>
                <w:szCs w:val="16"/>
              </w:rPr>
            </w:pPr>
            <w:r w:rsidRPr="00407572">
              <w:rPr>
                <w:rFonts w:ascii="Arial" w:hAnsi="Arial" w:cs="Arial"/>
                <w:sz w:val="16"/>
                <w:szCs w:val="16"/>
              </w:rPr>
              <w:t>“Promedio de aprovechamiento”.</w:t>
            </w:r>
          </w:p>
        </w:tc>
        <w:tc>
          <w:tcPr>
            <w:tcW w:w="2999" w:type="dxa"/>
          </w:tcPr>
          <w:p w14:paraId="0341CA6A" w14:textId="77777777" w:rsidR="001B7195" w:rsidRPr="00407572" w:rsidRDefault="001B7195" w:rsidP="00407572">
            <w:pPr>
              <w:spacing w:before="240" w:after="240"/>
              <w:jc w:val="both"/>
              <w:rPr>
                <w:rFonts w:ascii="Arial" w:hAnsi="Arial" w:cs="Arial"/>
                <w:sz w:val="16"/>
                <w:szCs w:val="16"/>
              </w:rPr>
            </w:pPr>
            <w:r w:rsidRPr="00407572">
              <w:rPr>
                <w:rFonts w:ascii="Arial" w:hAnsi="Arial" w:cs="Arial"/>
                <w:sz w:val="16"/>
                <w:szCs w:val="16"/>
              </w:rPr>
              <w:t>Dicho documento contiene la estadística Básica de Aprovechamiento Académico del periodo febrero – julio 2019; sellado y firmado por la Jefatura de Proyecto de Servicios Escolares. En el cual se informa el avance del indicador con los siguientes resultados:</w:t>
            </w:r>
          </w:p>
          <w:p w14:paraId="0DFEEABA" w14:textId="77777777" w:rsidR="001B7195" w:rsidRPr="00407572" w:rsidRDefault="001B7195" w:rsidP="00407572">
            <w:pPr>
              <w:spacing w:before="240" w:after="240"/>
              <w:jc w:val="both"/>
              <w:rPr>
                <w:rFonts w:ascii="Arial" w:hAnsi="Arial" w:cs="Arial"/>
                <w:sz w:val="16"/>
                <w:szCs w:val="16"/>
              </w:rPr>
            </w:pPr>
            <w:r w:rsidRPr="00407572">
              <w:rPr>
                <w:rFonts w:ascii="Arial" w:hAnsi="Arial" w:cs="Arial"/>
                <w:sz w:val="16"/>
                <w:szCs w:val="16"/>
              </w:rPr>
              <w:t>De los siete planteles y una extensión que hay en el estado, se contó con una matrícula de 7,875 alumnos, que obtuvieron un promedio general de 8.60 para el periodo febrero – julio 2019. Superando la meta programada (7.533) en un 114.164 %.</w:t>
            </w:r>
          </w:p>
          <w:p w14:paraId="077F871E" w14:textId="77777777" w:rsidR="001B7195" w:rsidRPr="00407572" w:rsidRDefault="001B7195" w:rsidP="00407572">
            <w:pPr>
              <w:spacing w:before="240" w:after="240"/>
              <w:jc w:val="both"/>
              <w:rPr>
                <w:rFonts w:ascii="Arial" w:hAnsi="Arial" w:cs="Arial"/>
                <w:sz w:val="16"/>
                <w:szCs w:val="16"/>
              </w:rPr>
            </w:pPr>
            <w:r w:rsidRPr="00407572">
              <w:rPr>
                <w:rFonts w:ascii="Arial" w:hAnsi="Arial" w:cs="Arial"/>
                <w:sz w:val="16"/>
                <w:szCs w:val="16"/>
              </w:rPr>
              <w:t xml:space="preserve">Por lo tanto, el ente </w:t>
            </w:r>
            <w:r w:rsidRPr="00407572">
              <w:rPr>
                <w:rFonts w:ascii="Arial" w:hAnsi="Arial" w:cs="Arial"/>
                <w:b/>
                <w:sz w:val="16"/>
                <w:szCs w:val="16"/>
              </w:rPr>
              <w:t>hizo entrega de la evidencia del avance de cumplimiento del indicador.</w:t>
            </w:r>
          </w:p>
        </w:tc>
      </w:tr>
      <w:tr w:rsidR="001B7195" w:rsidRPr="00407572" w14:paraId="4EC97402" w14:textId="77777777" w:rsidTr="00A76019">
        <w:tc>
          <w:tcPr>
            <w:tcW w:w="1806" w:type="dxa"/>
          </w:tcPr>
          <w:p w14:paraId="3E47F7EE" w14:textId="77777777" w:rsidR="001B7195" w:rsidRPr="00407572" w:rsidRDefault="001B7195" w:rsidP="00407572">
            <w:pPr>
              <w:spacing w:before="240" w:after="240"/>
              <w:jc w:val="both"/>
              <w:rPr>
                <w:rFonts w:ascii="Arial" w:hAnsi="Arial" w:cs="Arial"/>
                <w:sz w:val="16"/>
                <w:szCs w:val="16"/>
              </w:rPr>
            </w:pPr>
            <w:r w:rsidRPr="00407572">
              <w:rPr>
                <w:rFonts w:ascii="Arial" w:hAnsi="Arial" w:cs="Arial"/>
                <w:sz w:val="16"/>
                <w:szCs w:val="16"/>
              </w:rPr>
              <w:t>Componente 1, Actividad 2: Porcentaje de alumnos que participan en programas de tutorías.</w:t>
            </w:r>
          </w:p>
        </w:tc>
        <w:tc>
          <w:tcPr>
            <w:tcW w:w="2437" w:type="dxa"/>
          </w:tcPr>
          <w:p w14:paraId="69FF3B8D" w14:textId="77777777" w:rsidR="001B7195" w:rsidRPr="00407572" w:rsidRDefault="001B7195" w:rsidP="00407572">
            <w:pPr>
              <w:spacing w:before="240" w:after="240"/>
              <w:jc w:val="both"/>
              <w:rPr>
                <w:rFonts w:ascii="Arial" w:hAnsi="Arial" w:cs="Arial"/>
                <w:sz w:val="16"/>
                <w:szCs w:val="16"/>
              </w:rPr>
            </w:pPr>
            <w:r w:rsidRPr="00407572">
              <w:rPr>
                <w:rFonts w:ascii="Arial" w:hAnsi="Arial" w:cs="Arial"/>
                <w:sz w:val="16"/>
                <w:szCs w:val="16"/>
              </w:rPr>
              <w:t xml:space="preserve">El indicador no presenta claridad en el reporte del avance. El CONALEP hizo entrega del documento en archivo PDF denominado “Tutorías”. Dicho documento contiene el Memorándum OPD-Q. R-JPFT-MM-07/2020 como evidencia que sustenta el avance acumulado del indicador en el ejercicio 2019. </w:t>
            </w:r>
          </w:p>
          <w:p w14:paraId="7F9C851B" w14:textId="77777777" w:rsidR="001B7195" w:rsidRPr="00407572" w:rsidRDefault="001B7195" w:rsidP="00407572">
            <w:pPr>
              <w:spacing w:before="240" w:after="240"/>
              <w:jc w:val="both"/>
              <w:rPr>
                <w:rFonts w:ascii="Arial" w:hAnsi="Arial" w:cs="Arial"/>
                <w:sz w:val="16"/>
                <w:szCs w:val="16"/>
              </w:rPr>
            </w:pPr>
            <w:r w:rsidRPr="00407572">
              <w:rPr>
                <w:rFonts w:ascii="Arial" w:hAnsi="Arial" w:cs="Arial"/>
                <w:sz w:val="16"/>
                <w:szCs w:val="16"/>
              </w:rPr>
              <w:t xml:space="preserve">Durante el análisis se observó que lo reportado en el Formato Evaluatorio Programático SIPPRES FESIPRES 4to Trimestre no coincide con la información entregada como evidencia de cumplimiento de la meta. </w:t>
            </w:r>
          </w:p>
        </w:tc>
        <w:tc>
          <w:tcPr>
            <w:tcW w:w="1542" w:type="dxa"/>
          </w:tcPr>
          <w:p w14:paraId="32AB6ACD" w14:textId="77777777" w:rsidR="001B7195" w:rsidRPr="00407572" w:rsidRDefault="001B7195" w:rsidP="00407572">
            <w:pPr>
              <w:spacing w:before="240" w:after="240"/>
              <w:jc w:val="both"/>
              <w:rPr>
                <w:rFonts w:ascii="Arial" w:hAnsi="Arial" w:cs="Arial"/>
                <w:sz w:val="16"/>
                <w:szCs w:val="16"/>
              </w:rPr>
            </w:pPr>
            <w:r w:rsidRPr="00407572">
              <w:rPr>
                <w:rFonts w:ascii="Arial" w:hAnsi="Arial" w:cs="Arial"/>
                <w:sz w:val="16"/>
                <w:szCs w:val="16"/>
              </w:rPr>
              <w:t>“Tutorías”, “Porcentaje de alumnos que participan en programas de tutorías”, “FESIPPRES 3er trim” y “FESIPPRES 4to trim”.</w:t>
            </w:r>
          </w:p>
        </w:tc>
        <w:tc>
          <w:tcPr>
            <w:tcW w:w="2999" w:type="dxa"/>
          </w:tcPr>
          <w:p w14:paraId="752CF60A" w14:textId="77777777" w:rsidR="001B7195" w:rsidRPr="00407572" w:rsidRDefault="001B7195" w:rsidP="00407572">
            <w:pPr>
              <w:spacing w:before="240" w:after="240"/>
              <w:jc w:val="both"/>
              <w:rPr>
                <w:rFonts w:ascii="Arial" w:hAnsi="Arial" w:cs="Arial"/>
                <w:sz w:val="16"/>
                <w:szCs w:val="16"/>
              </w:rPr>
            </w:pPr>
            <w:r w:rsidRPr="00407572">
              <w:rPr>
                <w:rFonts w:ascii="Arial" w:hAnsi="Arial" w:cs="Arial"/>
                <w:sz w:val="16"/>
                <w:szCs w:val="16"/>
              </w:rPr>
              <w:t xml:space="preserve">El ente hizo entrega de la evidencia de tutorías del 3er y 4to trimestre. Lo que coincide con la información reflejada en el SIPPRES. </w:t>
            </w:r>
          </w:p>
          <w:p w14:paraId="58E7C6FB" w14:textId="77777777" w:rsidR="001B7195" w:rsidRPr="00407572" w:rsidRDefault="001B7195" w:rsidP="00407572">
            <w:pPr>
              <w:spacing w:before="240" w:after="240"/>
              <w:jc w:val="both"/>
              <w:rPr>
                <w:rFonts w:ascii="Arial" w:hAnsi="Arial" w:cs="Arial"/>
                <w:sz w:val="16"/>
                <w:szCs w:val="16"/>
              </w:rPr>
            </w:pPr>
            <w:r w:rsidRPr="00407572">
              <w:rPr>
                <w:rFonts w:ascii="Arial" w:hAnsi="Arial" w:cs="Arial"/>
                <w:sz w:val="16"/>
                <w:szCs w:val="16"/>
              </w:rPr>
              <w:t xml:space="preserve">Además, justifica que se superó la meta en un 174.451 %. debido a que fue mayor la atención a los alumnos en tutorías, con estrategias y acciones para el reforzamiento en los módulos que son más reprobados. Además, que incluyeron a los alumnos que no están en riesgo, pero mantienen calificaciones con promedios medios. </w:t>
            </w:r>
          </w:p>
        </w:tc>
      </w:tr>
      <w:tr w:rsidR="001B7195" w:rsidRPr="00407572" w14:paraId="1E334174" w14:textId="77777777" w:rsidTr="00A76019">
        <w:tc>
          <w:tcPr>
            <w:tcW w:w="1806" w:type="dxa"/>
          </w:tcPr>
          <w:p w14:paraId="21744EFD" w14:textId="77777777" w:rsidR="001B7195" w:rsidRPr="00407572" w:rsidRDefault="001B7195" w:rsidP="00407572">
            <w:pPr>
              <w:spacing w:before="240" w:after="240"/>
              <w:jc w:val="both"/>
              <w:rPr>
                <w:rFonts w:ascii="Arial" w:hAnsi="Arial" w:cs="Arial"/>
                <w:sz w:val="16"/>
                <w:szCs w:val="16"/>
              </w:rPr>
            </w:pPr>
            <w:r w:rsidRPr="00407572">
              <w:rPr>
                <w:rFonts w:ascii="Arial" w:hAnsi="Arial" w:cs="Arial"/>
                <w:sz w:val="16"/>
                <w:szCs w:val="16"/>
              </w:rPr>
              <w:t>Componente 2: Porcentaje de Absorción.</w:t>
            </w:r>
          </w:p>
        </w:tc>
        <w:tc>
          <w:tcPr>
            <w:tcW w:w="2437" w:type="dxa"/>
          </w:tcPr>
          <w:p w14:paraId="060706B9" w14:textId="77777777" w:rsidR="001B7195" w:rsidRPr="00407572" w:rsidRDefault="001B7195" w:rsidP="00407572">
            <w:pPr>
              <w:spacing w:before="240" w:after="240"/>
              <w:jc w:val="both"/>
              <w:rPr>
                <w:rFonts w:ascii="Arial" w:hAnsi="Arial" w:cs="Arial"/>
                <w:sz w:val="16"/>
                <w:szCs w:val="16"/>
              </w:rPr>
            </w:pPr>
            <w:r w:rsidRPr="00407572">
              <w:rPr>
                <w:rFonts w:ascii="Arial" w:hAnsi="Arial" w:cs="Arial"/>
                <w:sz w:val="16"/>
                <w:szCs w:val="16"/>
              </w:rPr>
              <w:t>El CONALEP no entrego evidencia del avance del cumplimiento del indicador.</w:t>
            </w:r>
          </w:p>
        </w:tc>
        <w:tc>
          <w:tcPr>
            <w:tcW w:w="1542" w:type="dxa"/>
          </w:tcPr>
          <w:p w14:paraId="56998D45" w14:textId="77777777" w:rsidR="001B7195" w:rsidRPr="00407572" w:rsidRDefault="001B7195" w:rsidP="00407572">
            <w:pPr>
              <w:spacing w:before="240" w:after="240"/>
              <w:jc w:val="both"/>
              <w:rPr>
                <w:rFonts w:ascii="Arial" w:hAnsi="Arial" w:cs="Arial"/>
                <w:sz w:val="16"/>
                <w:szCs w:val="16"/>
              </w:rPr>
            </w:pPr>
            <w:r w:rsidRPr="00407572">
              <w:rPr>
                <w:rFonts w:ascii="Arial" w:hAnsi="Arial" w:cs="Arial"/>
                <w:sz w:val="16"/>
                <w:szCs w:val="16"/>
              </w:rPr>
              <w:t>“Porcentaje de Absorción” y “FESIPPRES 3er trim”.</w:t>
            </w:r>
          </w:p>
        </w:tc>
        <w:tc>
          <w:tcPr>
            <w:tcW w:w="2999" w:type="dxa"/>
          </w:tcPr>
          <w:p w14:paraId="5BCD7465" w14:textId="77777777" w:rsidR="001B7195" w:rsidRPr="00407572" w:rsidRDefault="001B7195" w:rsidP="00407572">
            <w:pPr>
              <w:spacing w:before="240" w:after="240"/>
              <w:jc w:val="both"/>
              <w:rPr>
                <w:rFonts w:ascii="Arial" w:hAnsi="Arial" w:cs="Arial"/>
                <w:sz w:val="16"/>
                <w:szCs w:val="16"/>
              </w:rPr>
            </w:pPr>
            <w:r w:rsidRPr="00407572">
              <w:rPr>
                <w:rFonts w:ascii="Arial" w:hAnsi="Arial" w:cs="Arial"/>
                <w:sz w:val="16"/>
                <w:szCs w:val="16"/>
              </w:rPr>
              <w:t>El CONALEP hizo entrega de la evidencia en el cual se informa el avance del indicador con los siguientes resultados:</w:t>
            </w:r>
          </w:p>
          <w:p w14:paraId="73F728D8" w14:textId="77777777" w:rsidR="001B7195" w:rsidRPr="00407572" w:rsidRDefault="001B7195" w:rsidP="00407572">
            <w:pPr>
              <w:spacing w:before="240" w:after="240"/>
              <w:jc w:val="both"/>
              <w:rPr>
                <w:rFonts w:ascii="Arial" w:hAnsi="Arial" w:cs="Arial"/>
                <w:sz w:val="16"/>
                <w:szCs w:val="16"/>
              </w:rPr>
            </w:pPr>
            <w:r w:rsidRPr="00407572">
              <w:rPr>
                <w:rFonts w:ascii="Arial" w:hAnsi="Arial" w:cs="Arial"/>
                <w:sz w:val="16"/>
                <w:szCs w:val="16"/>
              </w:rPr>
              <w:t xml:space="preserve">En el documento “Porcentaje de absorción” se presenta que el número de alumnos matriculados al CONALEP en el periodo de agosto 2019 a enero 2020 fue de 3,210 alumnos. </w:t>
            </w:r>
          </w:p>
          <w:p w14:paraId="6BE6E4B8" w14:textId="77777777" w:rsidR="001B7195" w:rsidRPr="00407572" w:rsidRDefault="001B7195" w:rsidP="00407572">
            <w:pPr>
              <w:spacing w:before="240" w:after="240"/>
              <w:jc w:val="both"/>
              <w:rPr>
                <w:rFonts w:ascii="Arial" w:hAnsi="Arial" w:cs="Arial"/>
                <w:sz w:val="16"/>
                <w:szCs w:val="16"/>
              </w:rPr>
            </w:pPr>
            <w:r w:rsidRPr="00407572">
              <w:rPr>
                <w:rFonts w:ascii="Arial" w:hAnsi="Arial" w:cs="Arial"/>
                <w:sz w:val="16"/>
                <w:szCs w:val="16"/>
              </w:rPr>
              <w:t>Además, el documento “SIPPRES 3er trimestre” se cuenta con el número total de alumnos egresados de secundaria siendo un total de 23,230 alumnos.</w:t>
            </w:r>
          </w:p>
          <w:p w14:paraId="13E16999" w14:textId="77777777" w:rsidR="001B7195" w:rsidRPr="00407572" w:rsidRDefault="001B7195" w:rsidP="00407572">
            <w:pPr>
              <w:spacing w:before="240" w:after="240"/>
              <w:jc w:val="both"/>
              <w:rPr>
                <w:rFonts w:ascii="Arial" w:hAnsi="Arial" w:cs="Arial"/>
                <w:sz w:val="16"/>
                <w:szCs w:val="16"/>
              </w:rPr>
            </w:pPr>
            <w:r w:rsidRPr="00407572">
              <w:rPr>
                <w:rFonts w:ascii="Arial" w:hAnsi="Arial" w:cs="Arial"/>
                <w:sz w:val="16"/>
                <w:szCs w:val="16"/>
              </w:rPr>
              <w:t>Lo que da un 13.81 % de absorción. El CONALEP programó en el SIPPRES un 13.60 %. Por lo tanto, supero la meta en un 1.59 %.</w:t>
            </w:r>
          </w:p>
          <w:p w14:paraId="499CC4B5" w14:textId="77777777" w:rsidR="001B7195" w:rsidRPr="00407572" w:rsidRDefault="001B7195" w:rsidP="00407572">
            <w:pPr>
              <w:spacing w:before="240" w:after="240"/>
              <w:jc w:val="both"/>
              <w:rPr>
                <w:rFonts w:ascii="Arial" w:hAnsi="Arial" w:cs="Arial"/>
                <w:b/>
                <w:sz w:val="16"/>
                <w:szCs w:val="16"/>
              </w:rPr>
            </w:pPr>
            <w:r w:rsidRPr="00407572">
              <w:rPr>
                <w:rFonts w:ascii="Arial" w:hAnsi="Arial" w:cs="Arial"/>
                <w:b/>
                <w:sz w:val="16"/>
                <w:szCs w:val="16"/>
              </w:rPr>
              <w:t>Con la evidencia presentada se sustenta el avance acumulado del indicador en el ejercicio 2019.</w:t>
            </w:r>
          </w:p>
        </w:tc>
      </w:tr>
      <w:tr w:rsidR="001B7195" w:rsidRPr="00407572" w14:paraId="6F66ECCC" w14:textId="77777777" w:rsidTr="00A76019">
        <w:tc>
          <w:tcPr>
            <w:tcW w:w="1806" w:type="dxa"/>
          </w:tcPr>
          <w:p w14:paraId="2F62AF9F" w14:textId="77777777" w:rsidR="001B7195" w:rsidRPr="00407572" w:rsidRDefault="001B7195" w:rsidP="00407572">
            <w:pPr>
              <w:spacing w:before="240" w:after="240"/>
              <w:jc w:val="both"/>
              <w:rPr>
                <w:rFonts w:ascii="Arial" w:hAnsi="Arial" w:cs="Arial"/>
                <w:sz w:val="16"/>
                <w:szCs w:val="16"/>
              </w:rPr>
            </w:pPr>
            <w:r w:rsidRPr="00407572">
              <w:rPr>
                <w:rFonts w:ascii="Arial" w:hAnsi="Arial" w:cs="Arial"/>
                <w:sz w:val="16"/>
                <w:szCs w:val="16"/>
              </w:rPr>
              <w:t>Componente 2, Actividad 2: Porcentaje de alumnos de nuevo ingreso en la Modalidad Modular.</w:t>
            </w:r>
          </w:p>
        </w:tc>
        <w:tc>
          <w:tcPr>
            <w:tcW w:w="2437" w:type="dxa"/>
          </w:tcPr>
          <w:p w14:paraId="77F82E3D" w14:textId="77777777" w:rsidR="001B7195" w:rsidRPr="00407572" w:rsidRDefault="001B7195" w:rsidP="00407572">
            <w:pPr>
              <w:spacing w:before="240" w:after="240"/>
              <w:jc w:val="both"/>
              <w:rPr>
                <w:rFonts w:ascii="Arial" w:hAnsi="Arial" w:cs="Arial"/>
                <w:sz w:val="16"/>
                <w:szCs w:val="16"/>
              </w:rPr>
            </w:pPr>
            <w:r w:rsidRPr="00407572">
              <w:rPr>
                <w:rFonts w:ascii="Arial" w:hAnsi="Arial" w:cs="Arial"/>
                <w:sz w:val="16"/>
                <w:szCs w:val="16"/>
              </w:rPr>
              <w:t>El indicador del nivel, tuvo un avance de cumplimiento anual de 78.084 %, por consiguiente, no se cumplió la meta con respecto a lo programado.</w:t>
            </w:r>
          </w:p>
        </w:tc>
        <w:tc>
          <w:tcPr>
            <w:tcW w:w="1542" w:type="dxa"/>
          </w:tcPr>
          <w:p w14:paraId="0712E54E" w14:textId="77777777" w:rsidR="001B7195" w:rsidRPr="00407572" w:rsidRDefault="001B7195" w:rsidP="00407572">
            <w:pPr>
              <w:spacing w:before="240" w:after="240"/>
              <w:jc w:val="both"/>
              <w:rPr>
                <w:rFonts w:ascii="Arial" w:hAnsi="Arial" w:cs="Arial"/>
                <w:sz w:val="16"/>
                <w:szCs w:val="16"/>
              </w:rPr>
            </w:pPr>
            <w:r w:rsidRPr="00407572">
              <w:rPr>
                <w:rFonts w:ascii="Arial" w:hAnsi="Arial" w:cs="Arial"/>
                <w:sz w:val="16"/>
                <w:szCs w:val="16"/>
              </w:rPr>
              <w:t>“Porcentaje de alumnos de nuevo ingreso en la Modalidad Modular” y “FESIPPRES 3er trim”.</w:t>
            </w:r>
          </w:p>
        </w:tc>
        <w:tc>
          <w:tcPr>
            <w:tcW w:w="2999" w:type="dxa"/>
          </w:tcPr>
          <w:p w14:paraId="7AF3A0A6" w14:textId="77777777" w:rsidR="001B7195" w:rsidRPr="00407572" w:rsidRDefault="001B7195" w:rsidP="00407572">
            <w:pPr>
              <w:spacing w:before="240" w:after="240"/>
              <w:jc w:val="both"/>
              <w:rPr>
                <w:rFonts w:ascii="Arial" w:hAnsi="Arial" w:cs="Arial"/>
                <w:sz w:val="16"/>
                <w:szCs w:val="16"/>
              </w:rPr>
            </w:pPr>
            <w:r w:rsidRPr="00407572">
              <w:rPr>
                <w:rFonts w:ascii="Arial" w:hAnsi="Arial" w:cs="Arial"/>
                <w:sz w:val="16"/>
                <w:szCs w:val="16"/>
              </w:rPr>
              <w:t>El ente justifica que el porcentaje alcanzado fue menor a la meta debido a que fue mayor el número de alumnos inscritos en el municipio (1,168) de lo que se proyectó (903); sin embargo, se superó por uno (101) el número de alumnos proyectados (100) de nuevo ingreso al CONALEP en la Modalidad Modular.</w:t>
            </w:r>
          </w:p>
        </w:tc>
      </w:tr>
      <w:tr w:rsidR="001B7195" w:rsidRPr="00407572" w14:paraId="20B638E9" w14:textId="77777777" w:rsidTr="00A76019">
        <w:tc>
          <w:tcPr>
            <w:tcW w:w="1806" w:type="dxa"/>
          </w:tcPr>
          <w:p w14:paraId="5A974EE9" w14:textId="77777777" w:rsidR="001B7195" w:rsidRPr="00407572" w:rsidRDefault="001B7195" w:rsidP="00407572">
            <w:pPr>
              <w:spacing w:before="240" w:after="240"/>
              <w:jc w:val="both"/>
              <w:rPr>
                <w:rFonts w:ascii="Arial" w:hAnsi="Arial" w:cs="Arial"/>
                <w:sz w:val="16"/>
                <w:szCs w:val="16"/>
              </w:rPr>
            </w:pPr>
            <w:r w:rsidRPr="00407572">
              <w:rPr>
                <w:rFonts w:ascii="Arial" w:hAnsi="Arial" w:cs="Arial"/>
                <w:sz w:val="16"/>
                <w:szCs w:val="16"/>
              </w:rPr>
              <w:t>Componente 2, Actividad 4: Porcentaje de alumnos que concluyen su plan de estudios a través del Modelo Mexicano de Formación Dual.</w:t>
            </w:r>
          </w:p>
        </w:tc>
        <w:tc>
          <w:tcPr>
            <w:tcW w:w="2437" w:type="dxa"/>
          </w:tcPr>
          <w:p w14:paraId="79BB23C5" w14:textId="77777777" w:rsidR="001B7195" w:rsidRPr="00407572" w:rsidRDefault="001B7195" w:rsidP="00407572">
            <w:pPr>
              <w:spacing w:before="240" w:after="240"/>
              <w:jc w:val="both"/>
              <w:rPr>
                <w:rFonts w:ascii="Arial" w:hAnsi="Arial" w:cs="Arial"/>
                <w:sz w:val="16"/>
                <w:szCs w:val="16"/>
              </w:rPr>
            </w:pPr>
            <w:r w:rsidRPr="00407572">
              <w:rPr>
                <w:rFonts w:ascii="Arial" w:hAnsi="Arial" w:cs="Arial"/>
                <w:sz w:val="16"/>
                <w:szCs w:val="16"/>
              </w:rPr>
              <w:t>El indicador no presenta claridad en el reporte del avance. Al realizar el cruce de información del porcentaje de avance anual entre la Cédula de Avance de cumplimiento de los objetivos y metas de los programas aprobados en el presupuesto de egresos del Estado o Municipio (124.437) y el Formato Evaluatorio Programático SIPPRES FESIPRES 4to Trimestre (123.437) existe una diferencia reportada del 1 %.</w:t>
            </w:r>
          </w:p>
        </w:tc>
        <w:tc>
          <w:tcPr>
            <w:tcW w:w="1542" w:type="dxa"/>
          </w:tcPr>
          <w:p w14:paraId="1B5848AF" w14:textId="77777777" w:rsidR="001B7195" w:rsidRPr="00407572" w:rsidRDefault="001B7195" w:rsidP="00407572">
            <w:pPr>
              <w:spacing w:before="240" w:after="240"/>
              <w:jc w:val="both"/>
              <w:rPr>
                <w:rFonts w:ascii="Arial" w:hAnsi="Arial" w:cs="Arial"/>
                <w:sz w:val="16"/>
                <w:szCs w:val="16"/>
              </w:rPr>
            </w:pPr>
            <w:r w:rsidRPr="00407572">
              <w:rPr>
                <w:rFonts w:ascii="Arial" w:hAnsi="Arial" w:cs="Arial"/>
                <w:sz w:val="16"/>
                <w:szCs w:val="16"/>
              </w:rPr>
              <w:t>“Programa de formación dual” y “FESIPPRES 4to trim”.</w:t>
            </w:r>
          </w:p>
        </w:tc>
        <w:tc>
          <w:tcPr>
            <w:tcW w:w="2999" w:type="dxa"/>
          </w:tcPr>
          <w:p w14:paraId="24E92ED4" w14:textId="77777777" w:rsidR="001B7195" w:rsidRPr="00407572" w:rsidRDefault="001B7195" w:rsidP="00407572">
            <w:pPr>
              <w:spacing w:before="240" w:after="240"/>
              <w:jc w:val="both"/>
              <w:rPr>
                <w:rFonts w:ascii="Arial" w:hAnsi="Arial" w:cs="Arial"/>
                <w:sz w:val="16"/>
                <w:szCs w:val="16"/>
              </w:rPr>
            </w:pPr>
            <w:r w:rsidRPr="00407572">
              <w:rPr>
                <w:rFonts w:ascii="Arial" w:hAnsi="Arial" w:cs="Arial"/>
                <w:sz w:val="16"/>
                <w:szCs w:val="16"/>
              </w:rPr>
              <w:t>El ente hizo entrega del documento del cumplimiento de la evidencia, el cual reafirma el 123.437 % como el porcentaje correcto de cumplimiento de la meta.</w:t>
            </w:r>
          </w:p>
        </w:tc>
      </w:tr>
      <w:tr w:rsidR="001B7195" w:rsidRPr="00407572" w14:paraId="6FBDC40D" w14:textId="77777777" w:rsidTr="00A76019">
        <w:tc>
          <w:tcPr>
            <w:tcW w:w="1806" w:type="dxa"/>
          </w:tcPr>
          <w:p w14:paraId="09B1F779" w14:textId="77777777" w:rsidR="001B7195" w:rsidRPr="00407572" w:rsidRDefault="001B7195" w:rsidP="00407572">
            <w:pPr>
              <w:spacing w:before="240" w:after="240"/>
              <w:jc w:val="both"/>
              <w:rPr>
                <w:rFonts w:ascii="Arial" w:hAnsi="Arial" w:cs="Arial"/>
                <w:sz w:val="16"/>
                <w:szCs w:val="16"/>
              </w:rPr>
            </w:pPr>
            <w:r w:rsidRPr="00407572">
              <w:rPr>
                <w:rFonts w:ascii="Arial" w:hAnsi="Arial" w:cs="Arial"/>
                <w:sz w:val="16"/>
                <w:szCs w:val="16"/>
              </w:rPr>
              <w:t>Componente 3, Actividad 1: Porcentaje de alumnos canalizados a programas diversos.</w:t>
            </w:r>
          </w:p>
        </w:tc>
        <w:tc>
          <w:tcPr>
            <w:tcW w:w="2437" w:type="dxa"/>
          </w:tcPr>
          <w:p w14:paraId="0B6F929C" w14:textId="77777777" w:rsidR="001B7195" w:rsidRPr="00407572" w:rsidRDefault="001B7195" w:rsidP="00407572">
            <w:pPr>
              <w:spacing w:before="240" w:after="240"/>
              <w:jc w:val="both"/>
              <w:rPr>
                <w:rFonts w:ascii="Arial" w:hAnsi="Arial" w:cs="Arial"/>
                <w:sz w:val="16"/>
                <w:szCs w:val="16"/>
              </w:rPr>
            </w:pPr>
            <w:r w:rsidRPr="00407572">
              <w:rPr>
                <w:rFonts w:ascii="Arial" w:hAnsi="Arial" w:cs="Arial"/>
                <w:sz w:val="16"/>
                <w:szCs w:val="16"/>
              </w:rPr>
              <w:t>El indicador no presenta claridad en el reporte del avance. El CONALEP únicamente entregó la evidencia que sustenta el avance correspondiente al cuarto trimestres de 2019, a través del documento en archivo PDF denominado “Alumnos Canalizados”; por consiguiente, no es suficiente evidencia para conocer el avance anual del indicador.</w:t>
            </w:r>
          </w:p>
        </w:tc>
        <w:tc>
          <w:tcPr>
            <w:tcW w:w="1542" w:type="dxa"/>
          </w:tcPr>
          <w:p w14:paraId="5258203F" w14:textId="77777777" w:rsidR="001B7195" w:rsidRPr="00407572" w:rsidRDefault="001B7195" w:rsidP="00407572">
            <w:pPr>
              <w:spacing w:before="240" w:after="240"/>
              <w:jc w:val="both"/>
              <w:rPr>
                <w:rFonts w:ascii="Arial" w:hAnsi="Arial" w:cs="Arial"/>
                <w:sz w:val="16"/>
                <w:szCs w:val="16"/>
              </w:rPr>
            </w:pPr>
            <w:r w:rsidRPr="00407572">
              <w:rPr>
                <w:rFonts w:ascii="Arial" w:hAnsi="Arial" w:cs="Arial"/>
                <w:sz w:val="16"/>
                <w:szCs w:val="16"/>
              </w:rPr>
              <w:t>“C03A01I01-Evidencia”, “Evidencia 2do Trim Orientación”, “Porcentaje de alumnos canalizados a programas diversos” y “alumnos canalizados”.</w:t>
            </w:r>
          </w:p>
        </w:tc>
        <w:tc>
          <w:tcPr>
            <w:tcW w:w="2999" w:type="dxa"/>
          </w:tcPr>
          <w:p w14:paraId="19D9E5DC" w14:textId="77777777" w:rsidR="001B7195" w:rsidRPr="00407572" w:rsidRDefault="001B7195" w:rsidP="00407572">
            <w:pPr>
              <w:spacing w:before="240" w:after="240"/>
              <w:jc w:val="both"/>
              <w:rPr>
                <w:rFonts w:ascii="Arial" w:hAnsi="Arial" w:cs="Arial"/>
                <w:sz w:val="16"/>
                <w:szCs w:val="16"/>
              </w:rPr>
            </w:pPr>
            <w:r w:rsidRPr="00407572">
              <w:rPr>
                <w:rFonts w:ascii="Arial" w:hAnsi="Arial" w:cs="Arial"/>
                <w:sz w:val="16"/>
                <w:szCs w:val="16"/>
              </w:rPr>
              <w:t xml:space="preserve">En dichos documentos el CONALEP hace entrega de la evidencia que sustenta el cumplimiento de la meta por trimestre; dando un total de: </w:t>
            </w:r>
          </w:p>
          <w:p w14:paraId="5753DBA6" w14:textId="77777777" w:rsidR="001B7195" w:rsidRPr="00407572" w:rsidRDefault="001B7195" w:rsidP="00407572">
            <w:pPr>
              <w:spacing w:before="240" w:after="240"/>
              <w:jc w:val="both"/>
              <w:rPr>
                <w:rFonts w:ascii="Arial" w:hAnsi="Arial" w:cs="Arial"/>
                <w:sz w:val="16"/>
                <w:szCs w:val="16"/>
              </w:rPr>
            </w:pPr>
            <w:r w:rsidRPr="00407572">
              <w:rPr>
                <w:rFonts w:ascii="Arial" w:hAnsi="Arial" w:cs="Arial"/>
                <w:sz w:val="16"/>
                <w:szCs w:val="16"/>
              </w:rPr>
              <w:t>1,801 alumnos canalizados a programas diversos, y</w:t>
            </w:r>
          </w:p>
          <w:p w14:paraId="471E4805" w14:textId="77777777" w:rsidR="001B7195" w:rsidRPr="00407572" w:rsidRDefault="001B7195" w:rsidP="00407572">
            <w:pPr>
              <w:spacing w:before="240" w:after="240"/>
              <w:jc w:val="both"/>
              <w:rPr>
                <w:rFonts w:ascii="Arial" w:hAnsi="Arial" w:cs="Arial"/>
                <w:sz w:val="16"/>
                <w:szCs w:val="16"/>
              </w:rPr>
            </w:pPr>
            <w:r w:rsidRPr="00407572">
              <w:rPr>
                <w:rFonts w:ascii="Arial" w:hAnsi="Arial" w:cs="Arial"/>
                <w:sz w:val="16"/>
                <w:szCs w:val="16"/>
              </w:rPr>
              <w:t>9,936 alumnos atendidos en orientación educativa.</w:t>
            </w:r>
          </w:p>
        </w:tc>
      </w:tr>
    </w:tbl>
    <w:p w14:paraId="7020C9F1" w14:textId="5221F488" w:rsidR="008603DB" w:rsidRDefault="008603DB" w:rsidP="001B7195">
      <w:pPr>
        <w:spacing w:after="240"/>
        <w:jc w:val="both"/>
        <w:rPr>
          <w:rFonts w:ascii="Arial" w:hAnsi="Arial" w:cs="Arial"/>
          <w:sz w:val="16"/>
          <w:szCs w:val="16"/>
        </w:rPr>
      </w:pPr>
      <w:r w:rsidRPr="00A40BD7">
        <w:rPr>
          <w:rFonts w:ascii="Arial" w:hAnsi="Arial" w:cs="Arial"/>
          <w:b/>
          <w:sz w:val="16"/>
          <w:szCs w:val="16"/>
        </w:rPr>
        <w:t xml:space="preserve">Fuente: </w:t>
      </w:r>
      <w:r w:rsidRPr="00A40BD7">
        <w:rPr>
          <w:rFonts w:ascii="Arial" w:hAnsi="Arial" w:cs="Arial"/>
          <w:sz w:val="16"/>
          <w:szCs w:val="16"/>
        </w:rPr>
        <w:t>Elaborado por la ASEQROO, con base al análisis de la información presentada po</w:t>
      </w:r>
      <w:r>
        <w:rPr>
          <w:rFonts w:ascii="Arial" w:hAnsi="Arial" w:cs="Arial"/>
          <w:sz w:val="16"/>
          <w:szCs w:val="16"/>
        </w:rPr>
        <w:t>r el CONALEP para solventación.</w:t>
      </w:r>
    </w:p>
    <w:p w14:paraId="7BAEDF3E" w14:textId="77777777" w:rsidR="00875F3B" w:rsidRPr="008603DB" w:rsidRDefault="00875F3B" w:rsidP="001B7195">
      <w:pPr>
        <w:spacing w:after="240"/>
        <w:jc w:val="both"/>
        <w:rPr>
          <w:rFonts w:ascii="Arial" w:hAnsi="Arial" w:cs="Arial"/>
          <w:sz w:val="16"/>
          <w:szCs w:val="16"/>
        </w:rPr>
      </w:pPr>
    </w:p>
    <w:tbl>
      <w:tblPr>
        <w:tblStyle w:val="Tablaconcuadrcula"/>
        <w:tblW w:w="0" w:type="auto"/>
        <w:tblLook w:val="04A0" w:firstRow="1" w:lastRow="0" w:firstColumn="1" w:lastColumn="0" w:noHBand="0" w:noVBand="1"/>
      </w:tblPr>
      <w:tblGrid>
        <w:gridCol w:w="1774"/>
        <w:gridCol w:w="3158"/>
        <w:gridCol w:w="1584"/>
        <w:gridCol w:w="2312"/>
      </w:tblGrid>
      <w:tr w:rsidR="008603DB" w14:paraId="73735E6E" w14:textId="77777777" w:rsidTr="00A76019">
        <w:trPr>
          <w:tblHeader/>
        </w:trPr>
        <w:tc>
          <w:tcPr>
            <w:tcW w:w="8828" w:type="dxa"/>
            <w:gridSpan w:val="4"/>
            <w:shd w:val="clear" w:color="auto" w:fill="DBE5F1" w:themeFill="accent1" w:themeFillTint="33"/>
          </w:tcPr>
          <w:p w14:paraId="7AB97472" w14:textId="77777777" w:rsidR="008603DB" w:rsidRDefault="008603DB" w:rsidP="008603DB">
            <w:pPr>
              <w:spacing w:before="240"/>
              <w:ind w:right="-14"/>
              <w:jc w:val="center"/>
              <w:rPr>
                <w:rFonts w:ascii="Arial" w:hAnsi="Arial" w:cs="Arial"/>
                <w:b/>
                <w:sz w:val="16"/>
                <w:szCs w:val="16"/>
              </w:rPr>
            </w:pPr>
            <w:r>
              <w:rPr>
                <w:rFonts w:ascii="Arial" w:hAnsi="Arial" w:cs="Arial"/>
                <w:b/>
                <w:sz w:val="16"/>
                <w:szCs w:val="16"/>
              </w:rPr>
              <w:t>Tabla 15</w:t>
            </w:r>
            <w:r w:rsidRPr="00407572">
              <w:rPr>
                <w:rFonts w:ascii="Arial" w:hAnsi="Arial" w:cs="Arial"/>
                <w:b/>
                <w:sz w:val="16"/>
                <w:szCs w:val="16"/>
              </w:rPr>
              <w:t>. Análisis de información de los indicadores que presentaron inconsistencias o falta de evidencia en el cumplimiento de metas y objetivos</w:t>
            </w:r>
          </w:p>
          <w:p w14:paraId="62690F0D" w14:textId="5A1F3823" w:rsidR="008603DB" w:rsidRDefault="008603DB" w:rsidP="008603DB">
            <w:pPr>
              <w:ind w:right="-14"/>
              <w:jc w:val="center"/>
              <w:rPr>
                <w:rFonts w:ascii="Arial" w:hAnsi="Arial" w:cs="Arial"/>
                <w:b/>
                <w:sz w:val="16"/>
                <w:szCs w:val="16"/>
              </w:rPr>
            </w:pPr>
          </w:p>
        </w:tc>
      </w:tr>
      <w:tr w:rsidR="008603DB" w14:paraId="30C7DB2D" w14:textId="77777777" w:rsidTr="00A76019">
        <w:trPr>
          <w:tblHeader/>
        </w:trPr>
        <w:tc>
          <w:tcPr>
            <w:tcW w:w="8828" w:type="dxa"/>
            <w:gridSpan w:val="4"/>
            <w:shd w:val="clear" w:color="auto" w:fill="DBE5F1" w:themeFill="accent1" w:themeFillTint="33"/>
          </w:tcPr>
          <w:p w14:paraId="4701BCBF" w14:textId="77777777" w:rsidR="008603DB" w:rsidRDefault="008603DB" w:rsidP="008603DB">
            <w:pPr>
              <w:spacing w:before="240"/>
              <w:ind w:right="-14"/>
              <w:rPr>
                <w:rFonts w:ascii="Arial" w:hAnsi="Arial" w:cs="Arial"/>
                <w:b/>
                <w:sz w:val="16"/>
                <w:szCs w:val="16"/>
              </w:rPr>
            </w:pPr>
            <w:r w:rsidRPr="00407572">
              <w:rPr>
                <w:rFonts w:ascii="Arial" w:hAnsi="Arial" w:cs="Arial"/>
                <w:b/>
                <w:sz w:val="16"/>
                <w:szCs w:val="16"/>
              </w:rPr>
              <w:t>Programa Presupuestario M001 – Gestión y Apoyo Institucional</w:t>
            </w:r>
          </w:p>
          <w:p w14:paraId="01659312" w14:textId="7BA012E4" w:rsidR="008603DB" w:rsidRDefault="008603DB" w:rsidP="008603DB">
            <w:pPr>
              <w:ind w:right="-14"/>
              <w:rPr>
                <w:rFonts w:ascii="Arial" w:hAnsi="Arial" w:cs="Arial"/>
                <w:b/>
                <w:sz w:val="16"/>
                <w:szCs w:val="16"/>
              </w:rPr>
            </w:pPr>
          </w:p>
        </w:tc>
      </w:tr>
      <w:tr w:rsidR="008603DB" w14:paraId="02806319" w14:textId="77777777" w:rsidTr="00A76019">
        <w:trPr>
          <w:tblHeader/>
        </w:trPr>
        <w:tc>
          <w:tcPr>
            <w:tcW w:w="1774" w:type="dxa"/>
            <w:shd w:val="clear" w:color="auto" w:fill="DBE5F1" w:themeFill="accent1" w:themeFillTint="33"/>
          </w:tcPr>
          <w:p w14:paraId="7E302BAE" w14:textId="6C86E479" w:rsidR="008603DB" w:rsidRDefault="008603DB" w:rsidP="008603DB">
            <w:pPr>
              <w:spacing w:before="240"/>
              <w:ind w:right="-14"/>
              <w:jc w:val="center"/>
              <w:rPr>
                <w:rFonts w:ascii="Arial" w:hAnsi="Arial" w:cs="Arial"/>
                <w:b/>
                <w:sz w:val="16"/>
                <w:szCs w:val="16"/>
              </w:rPr>
            </w:pPr>
            <w:r w:rsidRPr="00407572">
              <w:rPr>
                <w:rFonts w:ascii="Arial" w:hAnsi="Arial" w:cs="Arial"/>
                <w:b/>
                <w:sz w:val="16"/>
                <w:szCs w:val="16"/>
              </w:rPr>
              <w:br w:type="page"/>
              <w:t>Nivel de la MIR / Indicador</w:t>
            </w:r>
          </w:p>
        </w:tc>
        <w:tc>
          <w:tcPr>
            <w:tcW w:w="3158" w:type="dxa"/>
            <w:shd w:val="clear" w:color="auto" w:fill="DBE5F1" w:themeFill="accent1" w:themeFillTint="33"/>
          </w:tcPr>
          <w:p w14:paraId="1908B1DB" w14:textId="0DF7F8EF" w:rsidR="008603DB" w:rsidRDefault="008603DB" w:rsidP="008603DB">
            <w:pPr>
              <w:spacing w:before="240"/>
              <w:ind w:right="-14"/>
              <w:jc w:val="center"/>
              <w:rPr>
                <w:rFonts w:ascii="Arial" w:hAnsi="Arial" w:cs="Arial"/>
                <w:b/>
                <w:sz w:val="16"/>
                <w:szCs w:val="16"/>
              </w:rPr>
            </w:pPr>
            <w:r w:rsidRPr="00407572">
              <w:rPr>
                <w:rFonts w:ascii="Arial" w:hAnsi="Arial" w:cs="Arial"/>
                <w:b/>
                <w:sz w:val="16"/>
                <w:szCs w:val="16"/>
              </w:rPr>
              <w:t>Observación</w:t>
            </w:r>
          </w:p>
        </w:tc>
        <w:tc>
          <w:tcPr>
            <w:tcW w:w="1584" w:type="dxa"/>
            <w:shd w:val="clear" w:color="auto" w:fill="DBE5F1" w:themeFill="accent1" w:themeFillTint="33"/>
          </w:tcPr>
          <w:p w14:paraId="4A9C915C" w14:textId="77777777" w:rsidR="008603DB" w:rsidRDefault="008603DB" w:rsidP="008603DB">
            <w:pPr>
              <w:spacing w:before="240"/>
              <w:ind w:right="-14"/>
              <w:jc w:val="center"/>
              <w:rPr>
                <w:rFonts w:ascii="Arial" w:hAnsi="Arial" w:cs="Arial"/>
                <w:b/>
                <w:sz w:val="16"/>
                <w:szCs w:val="16"/>
              </w:rPr>
            </w:pPr>
            <w:r w:rsidRPr="00407572">
              <w:rPr>
                <w:rFonts w:ascii="Arial" w:hAnsi="Arial" w:cs="Arial"/>
                <w:b/>
                <w:sz w:val="16"/>
                <w:szCs w:val="16"/>
              </w:rPr>
              <w:t>Documento entregad</w:t>
            </w:r>
            <w:r>
              <w:rPr>
                <w:rFonts w:ascii="Arial" w:hAnsi="Arial" w:cs="Arial"/>
                <w:b/>
                <w:sz w:val="16"/>
                <w:szCs w:val="16"/>
              </w:rPr>
              <w:t>o por el ente para solventación</w:t>
            </w:r>
          </w:p>
          <w:p w14:paraId="7D9BCF2F" w14:textId="37762600" w:rsidR="008603DB" w:rsidRDefault="008603DB" w:rsidP="008603DB">
            <w:pPr>
              <w:ind w:right="-14"/>
              <w:jc w:val="center"/>
              <w:rPr>
                <w:rFonts w:ascii="Arial" w:hAnsi="Arial" w:cs="Arial"/>
                <w:b/>
                <w:sz w:val="16"/>
                <w:szCs w:val="16"/>
              </w:rPr>
            </w:pPr>
          </w:p>
        </w:tc>
        <w:tc>
          <w:tcPr>
            <w:tcW w:w="2312" w:type="dxa"/>
            <w:shd w:val="clear" w:color="auto" w:fill="DBE5F1" w:themeFill="accent1" w:themeFillTint="33"/>
          </w:tcPr>
          <w:p w14:paraId="5D6839DB" w14:textId="44056605" w:rsidR="008603DB" w:rsidRDefault="008603DB" w:rsidP="008603DB">
            <w:pPr>
              <w:spacing w:before="240"/>
              <w:ind w:right="-14"/>
              <w:jc w:val="center"/>
              <w:rPr>
                <w:rFonts w:ascii="Arial" w:hAnsi="Arial" w:cs="Arial"/>
                <w:b/>
                <w:sz w:val="16"/>
                <w:szCs w:val="16"/>
              </w:rPr>
            </w:pPr>
            <w:r w:rsidRPr="00407572">
              <w:rPr>
                <w:rFonts w:ascii="Arial" w:hAnsi="Arial" w:cs="Arial"/>
                <w:b/>
                <w:sz w:val="16"/>
                <w:szCs w:val="16"/>
              </w:rPr>
              <w:t>Análisis</w:t>
            </w:r>
          </w:p>
        </w:tc>
      </w:tr>
      <w:tr w:rsidR="008603DB" w14:paraId="4D29605F" w14:textId="77777777" w:rsidTr="00A76019">
        <w:tc>
          <w:tcPr>
            <w:tcW w:w="1774" w:type="dxa"/>
          </w:tcPr>
          <w:p w14:paraId="12667613" w14:textId="4DA409AB" w:rsidR="008603DB" w:rsidRDefault="008603DB" w:rsidP="008603DB">
            <w:pPr>
              <w:spacing w:before="240" w:after="240"/>
              <w:jc w:val="both"/>
              <w:rPr>
                <w:rFonts w:ascii="Arial" w:hAnsi="Arial" w:cs="Arial"/>
                <w:b/>
                <w:sz w:val="16"/>
                <w:szCs w:val="16"/>
              </w:rPr>
            </w:pPr>
            <w:r w:rsidRPr="00771907">
              <w:rPr>
                <w:rFonts w:ascii="Arial" w:hAnsi="Arial" w:cs="Arial"/>
                <w:sz w:val="16"/>
                <w:szCs w:val="16"/>
              </w:rPr>
              <w:t>Fin:</w:t>
            </w:r>
            <w:r w:rsidRPr="00407572">
              <w:rPr>
                <w:rFonts w:ascii="Arial" w:hAnsi="Arial" w:cs="Arial"/>
                <w:sz w:val="16"/>
                <w:szCs w:val="16"/>
              </w:rPr>
              <w:t xml:space="preserve"> Posición estatal en el Índice General de Avance en PbR-SED Entidades</w:t>
            </w:r>
          </w:p>
        </w:tc>
        <w:tc>
          <w:tcPr>
            <w:tcW w:w="3158" w:type="dxa"/>
          </w:tcPr>
          <w:p w14:paraId="2913D417" w14:textId="77777777" w:rsidR="008603DB" w:rsidRPr="00407572" w:rsidRDefault="008603DB" w:rsidP="008603DB">
            <w:pPr>
              <w:spacing w:before="240" w:after="240"/>
              <w:jc w:val="both"/>
              <w:rPr>
                <w:rFonts w:ascii="Arial" w:hAnsi="Arial" w:cs="Arial"/>
                <w:sz w:val="16"/>
                <w:szCs w:val="16"/>
              </w:rPr>
            </w:pPr>
            <w:r w:rsidRPr="00407572">
              <w:rPr>
                <w:rFonts w:ascii="Arial" w:hAnsi="Arial" w:cs="Arial"/>
                <w:sz w:val="16"/>
                <w:szCs w:val="16"/>
              </w:rPr>
              <w:t>Registró un avance de cumplimiento de objetivos y metas de 0 %. En la “Cédula de Avance de cumplimiento de los objetivos y metas de los programas aprobados en el presupuesto de egresos del Estado o Municipio”, el ente justifica lo siguiente:</w:t>
            </w:r>
          </w:p>
          <w:p w14:paraId="7FCC6F06" w14:textId="78BC5091" w:rsidR="008603DB" w:rsidRDefault="008603DB" w:rsidP="008603DB">
            <w:pPr>
              <w:spacing w:after="240"/>
              <w:jc w:val="both"/>
              <w:rPr>
                <w:rFonts w:ascii="Arial" w:hAnsi="Arial" w:cs="Arial"/>
                <w:b/>
                <w:sz w:val="16"/>
                <w:szCs w:val="16"/>
              </w:rPr>
            </w:pPr>
            <w:r w:rsidRPr="00407572">
              <w:rPr>
                <w:rFonts w:ascii="Arial" w:hAnsi="Arial" w:cs="Arial"/>
                <w:sz w:val="16"/>
                <w:szCs w:val="16"/>
              </w:rPr>
              <w:t>De conformidad con el documento relativo al cumplimiento de las disposiciones contenidas en el párrafo tercero del artículo 80 de la Ley General de Contabilidad Gubernamental, emitido por la Secretaría de Hacienda y Crédito Público (SHCP), se realizó una revisión de las principales acciones que los entes públicos han ejecutado con el objeto de contribuir a la implementación y operación del PbR – SED y se muestran, en forma general, las principales fortalezas, oportunidades, debilidades y amenazas que identificaron los representantes de los gobiernos subnacionales, las cuales pueden apoyar o en su caso limitar la consolidación del modelo PbR –SED en sus respectivos ámbitos, a partir de la revisión de la información del ejercicio de auto-análisis por parte de los entes públicos analizados, respecto del estado de la estrategia PbR-SED en el gobierno local, se identificaron de manera cualitativa las características que prevalecen en cuanto a su implementación y fortalecimiento. De igual forma, a fin de dar mayor sustento a lo identificado en el ejercicio de auto-análisis, se tomaron como referencia las respuestas sustentadas como evidencia documental que cada ente público proporcionó durante los ejercicios 2014 a 2018. Por lo tanto, el índice PbR-SED no cuenta con una valoración cuantitativa para el ejercicio fiscal 2019.</w:t>
            </w:r>
          </w:p>
        </w:tc>
        <w:tc>
          <w:tcPr>
            <w:tcW w:w="1584" w:type="dxa"/>
          </w:tcPr>
          <w:p w14:paraId="60CC2BE5" w14:textId="6B6BBF30" w:rsidR="008603DB" w:rsidRDefault="008603DB" w:rsidP="008603DB">
            <w:pPr>
              <w:spacing w:before="240" w:after="240"/>
              <w:jc w:val="both"/>
              <w:rPr>
                <w:rFonts w:ascii="Arial" w:hAnsi="Arial" w:cs="Arial"/>
                <w:b/>
                <w:sz w:val="16"/>
                <w:szCs w:val="16"/>
              </w:rPr>
            </w:pPr>
            <w:r w:rsidRPr="00407572">
              <w:rPr>
                <w:rFonts w:ascii="Arial" w:hAnsi="Arial" w:cs="Arial"/>
                <w:sz w:val="16"/>
                <w:szCs w:val="16"/>
              </w:rPr>
              <w:t>“FESIPPRES 4to trim”.</w:t>
            </w:r>
          </w:p>
        </w:tc>
        <w:tc>
          <w:tcPr>
            <w:tcW w:w="2312" w:type="dxa"/>
          </w:tcPr>
          <w:p w14:paraId="1F927FAA" w14:textId="77777777" w:rsidR="008603DB" w:rsidRPr="00407572" w:rsidRDefault="008603DB" w:rsidP="008603DB">
            <w:pPr>
              <w:spacing w:before="240" w:after="240"/>
              <w:jc w:val="both"/>
              <w:rPr>
                <w:rFonts w:ascii="Arial" w:hAnsi="Arial" w:cs="Arial"/>
                <w:sz w:val="16"/>
                <w:szCs w:val="16"/>
              </w:rPr>
            </w:pPr>
            <w:r w:rsidRPr="00407572">
              <w:rPr>
                <w:rFonts w:ascii="Arial" w:hAnsi="Arial" w:cs="Arial"/>
                <w:sz w:val="16"/>
                <w:szCs w:val="16"/>
              </w:rPr>
              <w:t>El CONALEP mencionó durante la Reunión de Trabajo que ellos únicamente son responsables del cumplimiento de los indicadores del nivel de componente y actividad. Por lo tanto, los niveles fin y propósito les corresponde a la SEFIPLAN.</w:t>
            </w:r>
          </w:p>
          <w:p w14:paraId="13BCCDA1" w14:textId="52384D89" w:rsidR="008603DB" w:rsidRDefault="008603DB" w:rsidP="008603DB">
            <w:pPr>
              <w:spacing w:after="240"/>
              <w:jc w:val="both"/>
              <w:rPr>
                <w:rFonts w:ascii="Arial" w:hAnsi="Arial" w:cs="Arial"/>
                <w:b/>
                <w:sz w:val="16"/>
                <w:szCs w:val="16"/>
              </w:rPr>
            </w:pPr>
            <w:r w:rsidRPr="00407572">
              <w:rPr>
                <w:rFonts w:ascii="Arial" w:hAnsi="Arial" w:cs="Arial"/>
                <w:sz w:val="16"/>
                <w:szCs w:val="16"/>
              </w:rPr>
              <w:t>En la Cédula de Avance de cumplimiento de los objetivos y metas de los programas aprobados en el presupuesto de egresos del Estado o Municipio, el ente justifica que el índice PbR-SED no cuenta con una valoración cuantitativa para el ejercicio fiscal 2019.</w:t>
            </w:r>
          </w:p>
        </w:tc>
      </w:tr>
      <w:tr w:rsidR="008603DB" w14:paraId="67754A97" w14:textId="77777777" w:rsidTr="00A76019">
        <w:tc>
          <w:tcPr>
            <w:tcW w:w="1774" w:type="dxa"/>
          </w:tcPr>
          <w:p w14:paraId="4762EFE8" w14:textId="6B2372AB" w:rsidR="008603DB" w:rsidRPr="00771907" w:rsidRDefault="008603DB" w:rsidP="00771907">
            <w:pPr>
              <w:spacing w:before="240" w:after="240"/>
              <w:jc w:val="both"/>
              <w:rPr>
                <w:rFonts w:ascii="Arial" w:hAnsi="Arial" w:cs="Arial"/>
                <w:sz w:val="16"/>
                <w:szCs w:val="16"/>
              </w:rPr>
            </w:pPr>
            <w:r w:rsidRPr="00407572">
              <w:rPr>
                <w:rFonts w:ascii="Arial" w:hAnsi="Arial" w:cs="Arial"/>
                <w:sz w:val="16"/>
                <w:szCs w:val="16"/>
              </w:rPr>
              <w:t>Propósito: Porcentaje de cumplimiento programático de metas sustantivas del Gobierno del Estado</w:t>
            </w:r>
          </w:p>
        </w:tc>
        <w:tc>
          <w:tcPr>
            <w:tcW w:w="3158" w:type="dxa"/>
          </w:tcPr>
          <w:p w14:paraId="399A777D" w14:textId="49F2EA41" w:rsidR="008603DB" w:rsidRPr="00771907" w:rsidRDefault="008603DB" w:rsidP="00771907">
            <w:pPr>
              <w:spacing w:before="240" w:after="240"/>
              <w:jc w:val="both"/>
              <w:rPr>
                <w:rFonts w:ascii="Arial" w:hAnsi="Arial" w:cs="Arial"/>
                <w:sz w:val="16"/>
                <w:szCs w:val="16"/>
              </w:rPr>
            </w:pPr>
            <w:r w:rsidRPr="00407572">
              <w:rPr>
                <w:rFonts w:ascii="Arial" w:hAnsi="Arial" w:cs="Arial"/>
                <w:sz w:val="16"/>
                <w:szCs w:val="16"/>
              </w:rPr>
              <w:t>El indicador tuvo un avance de cumplimiento anual de 89.11 %, por lo tanto, no cumplió la meta con respecto a lo programado. Además, el CONALEP Quintana Roo, no entregó evidencia que sustente el avance del indicador.</w:t>
            </w:r>
          </w:p>
        </w:tc>
        <w:tc>
          <w:tcPr>
            <w:tcW w:w="1584" w:type="dxa"/>
          </w:tcPr>
          <w:p w14:paraId="75E6D8F0" w14:textId="07119B41" w:rsidR="008603DB" w:rsidRPr="00771907" w:rsidRDefault="008603DB" w:rsidP="00771907">
            <w:pPr>
              <w:spacing w:before="240" w:after="240"/>
              <w:jc w:val="both"/>
              <w:rPr>
                <w:rFonts w:ascii="Arial" w:hAnsi="Arial" w:cs="Arial"/>
                <w:sz w:val="16"/>
                <w:szCs w:val="16"/>
              </w:rPr>
            </w:pPr>
            <w:r w:rsidRPr="00407572">
              <w:rPr>
                <w:rFonts w:ascii="Arial" w:hAnsi="Arial" w:cs="Arial"/>
                <w:sz w:val="16"/>
                <w:szCs w:val="16"/>
              </w:rPr>
              <w:t>No se entregó evidencia.</w:t>
            </w:r>
          </w:p>
        </w:tc>
        <w:tc>
          <w:tcPr>
            <w:tcW w:w="2312" w:type="dxa"/>
          </w:tcPr>
          <w:p w14:paraId="341D69EC" w14:textId="497DC5B5" w:rsidR="008603DB" w:rsidRPr="00771907" w:rsidRDefault="008603DB" w:rsidP="00771907">
            <w:pPr>
              <w:spacing w:before="240" w:after="240"/>
              <w:jc w:val="both"/>
              <w:rPr>
                <w:rFonts w:ascii="Arial" w:hAnsi="Arial" w:cs="Arial"/>
                <w:sz w:val="16"/>
                <w:szCs w:val="16"/>
              </w:rPr>
            </w:pPr>
            <w:r w:rsidRPr="00407572">
              <w:rPr>
                <w:rFonts w:ascii="Arial" w:hAnsi="Arial" w:cs="Arial"/>
                <w:sz w:val="16"/>
                <w:szCs w:val="16"/>
              </w:rPr>
              <w:t>El CONALEP mencionó durante la Reunión de Trabajo que ellos únicamente son responsables del cumplimiento de los indicadores del nivel de componente y actividad. Por lo tanto, los niveles fin y propósito les corresponde a la SEFIPLAN.</w:t>
            </w:r>
          </w:p>
        </w:tc>
      </w:tr>
      <w:tr w:rsidR="008603DB" w14:paraId="3409E38D" w14:textId="77777777" w:rsidTr="00A76019">
        <w:tc>
          <w:tcPr>
            <w:tcW w:w="1774" w:type="dxa"/>
          </w:tcPr>
          <w:p w14:paraId="19BB641D" w14:textId="2A6C7FA3" w:rsidR="008603DB" w:rsidRPr="00771907" w:rsidRDefault="008603DB" w:rsidP="00771907">
            <w:pPr>
              <w:spacing w:before="240" w:after="240"/>
              <w:jc w:val="both"/>
              <w:rPr>
                <w:rFonts w:ascii="Arial" w:hAnsi="Arial" w:cs="Arial"/>
                <w:sz w:val="16"/>
                <w:szCs w:val="16"/>
              </w:rPr>
            </w:pPr>
            <w:r w:rsidRPr="00407572">
              <w:rPr>
                <w:rFonts w:ascii="Arial" w:hAnsi="Arial" w:cs="Arial"/>
                <w:sz w:val="16"/>
                <w:szCs w:val="16"/>
              </w:rPr>
              <w:t>Componente 1: Porcentaje de cumplimiento programático de metas sustantivas de la institución.</w:t>
            </w:r>
          </w:p>
        </w:tc>
        <w:tc>
          <w:tcPr>
            <w:tcW w:w="3158" w:type="dxa"/>
          </w:tcPr>
          <w:p w14:paraId="44FC7D88" w14:textId="1F696AF5" w:rsidR="008603DB" w:rsidRPr="00771907" w:rsidRDefault="008603DB" w:rsidP="00771907">
            <w:pPr>
              <w:spacing w:before="240" w:after="240"/>
              <w:jc w:val="both"/>
              <w:rPr>
                <w:rFonts w:ascii="Arial" w:hAnsi="Arial" w:cs="Arial"/>
                <w:sz w:val="16"/>
                <w:szCs w:val="16"/>
              </w:rPr>
            </w:pPr>
            <w:r w:rsidRPr="00407572">
              <w:rPr>
                <w:rFonts w:ascii="Arial" w:hAnsi="Arial" w:cs="Arial"/>
                <w:sz w:val="16"/>
                <w:szCs w:val="16"/>
              </w:rPr>
              <w:t xml:space="preserve">El cumplimiento de avance del indicador superó la meta en un 130 %. Además, el CONALEP Quintana Roo, no entregó evidencia que sustente el cumplimiento del indicador. </w:t>
            </w:r>
          </w:p>
        </w:tc>
        <w:tc>
          <w:tcPr>
            <w:tcW w:w="1584" w:type="dxa"/>
          </w:tcPr>
          <w:p w14:paraId="2568B1CF" w14:textId="2A38EB35" w:rsidR="008603DB" w:rsidRPr="00771907" w:rsidRDefault="008603DB" w:rsidP="00771907">
            <w:pPr>
              <w:spacing w:before="240" w:after="240"/>
              <w:jc w:val="both"/>
              <w:rPr>
                <w:rFonts w:ascii="Arial" w:hAnsi="Arial" w:cs="Arial"/>
                <w:sz w:val="16"/>
                <w:szCs w:val="16"/>
              </w:rPr>
            </w:pPr>
            <w:r w:rsidRPr="00407572">
              <w:rPr>
                <w:rFonts w:ascii="Arial" w:hAnsi="Arial" w:cs="Arial"/>
                <w:sz w:val="16"/>
                <w:szCs w:val="16"/>
              </w:rPr>
              <w:t>“FESIPPRES 3er trim” y “FESIPPRES 4to trim”.</w:t>
            </w:r>
          </w:p>
        </w:tc>
        <w:tc>
          <w:tcPr>
            <w:tcW w:w="2312" w:type="dxa"/>
          </w:tcPr>
          <w:p w14:paraId="3C7A1F27" w14:textId="64A41E8D" w:rsidR="008603DB" w:rsidRPr="00771907" w:rsidRDefault="008603DB" w:rsidP="00771907">
            <w:pPr>
              <w:spacing w:before="240" w:after="240"/>
              <w:jc w:val="both"/>
              <w:rPr>
                <w:rFonts w:ascii="Arial" w:hAnsi="Arial" w:cs="Arial"/>
                <w:sz w:val="16"/>
                <w:szCs w:val="16"/>
              </w:rPr>
            </w:pPr>
            <w:r w:rsidRPr="00771907">
              <w:rPr>
                <w:rFonts w:ascii="Arial" w:hAnsi="Arial" w:cs="Arial"/>
                <w:sz w:val="16"/>
                <w:szCs w:val="16"/>
              </w:rPr>
              <w:t>El CONALEP entregó los documentos señalados como evidencia del cumplimiento de la meta.</w:t>
            </w:r>
          </w:p>
        </w:tc>
      </w:tr>
      <w:tr w:rsidR="008603DB" w14:paraId="7ECA5AA7" w14:textId="77777777" w:rsidTr="00A76019">
        <w:tc>
          <w:tcPr>
            <w:tcW w:w="1774" w:type="dxa"/>
          </w:tcPr>
          <w:p w14:paraId="7A6B5D87" w14:textId="1C1CEA4E" w:rsidR="008603DB" w:rsidRPr="00771907" w:rsidRDefault="008603DB" w:rsidP="00771907">
            <w:pPr>
              <w:spacing w:before="240" w:after="240"/>
              <w:jc w:val="both"/>
              <w:rPr>
                <w:rFonts w:ascii="Arial" w:hAnsi="Arial" w:cs="Arial"/>
                <w:sz w:val="16"/>
                <w:szCs w:val="16"/>
              </w:rPr>
            </w:pPr>
            <w:r w:rsidRPr="00407572">
              <w:rPr>
                <w:rFonts w:ascii="Arial" w:hAnsi="Arial" w:cs="Arial"/>
                <w:sz w:val="16"/>
                <w:szCs w:val="16"/>
              </w:rPr>
              <w:t>Componente 1, Actividad 1: Porcentaje del Presupuesto Ejercido destinado a las áreas staff.</w:t>
            </w:r>
          </w:p>
        </w:tc>
        <w:tc>
          <w:tcPr>
            <w:tcW w:w="3158" w:type="dxa"/>
          </w:tcPr>
          <w:p w14:paraId="03F004EC" w14:textId="1C556FA1" w:rsidR="008603DB" w:rsidRPr="00771907" w:rsidRDefault="008603DB" w:rsidP="00771907">
            <w:pPr>
              <w:spacing w:before="240" w:after="240"/>
              <w:jc w:val="both"/>
              <w:rPr>
                <w:rFonts w:ascii="Arial" w:hAnsi="Arial" w:cs="Arial"/>
                <w:sz w:val="16"/>
                <w:szCs w:val="16"/>
              </w:rPr>
            </w:pPr>
            <w:r w:rsidRPr="00407572">
              <w:rPr>
                <w:rFonts w:ascii="Arial" w:hAnsi="Arial" w:cs="Arial"/>
                <w:sz w:val="16"/>
                <w:szCs w:val="16"/>
              </w:rPr>
              <w:t xml:space="preserve">El cumplimiento de avance del indicador superó la meta en un 143.653 %. Además, el CONALEP Quintana Roo, no entregó evidencia que sustente el cumplimiento del indicador. </w:t>
            </w:r>
          </w:p>
        </w:tc>
        <w:tc>
          <w:tcPr>
            <w:tcW w:w="1584" w:type="dxa"/>
          </w:tcPr>
          <w:p w14:paraId="29F99565" w14:textId="14A83D4C" w:rsidR="008603DB" w:rsidRPr="00771907" w:rsidRDefault="008603DB" w:rsidP="00771907">
            <w:pPr>
              <w:spacing w:before="240" w:after="240"/>
              <w:jc w:val="both"/>
              <w:rPr>
                <w:rFonts w:ascii="Arial" w:hAnsi="Arial" w:cs="Arial"/>
                <w:sz w:val="16"/>
                <w:szCs w:val="16"/>
              </w:rPr>
            </w:pPr>
            <w:r w:rsidRPr="00407572">
              <w:rPr>
                <w:rFonts w:ascii="Arial" w:hAnsi="Arial" w:cs="Arial"/>
                <w:sz w:val="16"/>
                <w:szCs w:val="16"/>
              </w:rPr>
              <w:t>“C01A01-Evidencia” (de los 4 trimestres) y “FESIPPRES 4to trim”.</w:t>
            </w:r>
          </w:p>
        </w:tc>
        <w:tc>
          <w:tcPr>
            <w:tcW w:w="2312" w:type="dxa"/>
          </w:tcPr>
          <w:p w14:paraId="15443CDE" w14:textId="77777777" w:rsidR="008603DB" w:rsidRPr="00407572" w:rsidRDefault="008603DB" w:rsidP="00771907">
            <w:pPr>
              <w:spacing w:before="240" w:after="240"/>
              <w:jc w:val="both"/>
              <w:rPr>
                <w:rFonts w:ascii="Arial" w:hAnsi="Arial" w:cs="Arial"/>
                <w:sz w:val="16"/>
                <w:szCs w:val="16"/>
              </w:rPr>
            </w:pPr>
            <w:r w:rsidRPr="00407572">
              <w:rPr>
                <w:rFonts w:ascii="Arial" w:hAnsi="Arial" w:cs="Arial"/>
                <w:sz w:val="16"/>
                <w:szCs w:val="16"/>
              </w:rPr>
              <w:t xml:space="preserve">El CONALEP hizo entrega del Estado Analítico del Presupuesto de Egresos, del 01 de enero al 30 de septiembre de 2019, dicho documento sirve de evidencia del cumplimiento de la meta. </w:t>
            </w:r>
          </w:p>
          <w:p w14:paraId="66E51E5A" w14:textId="75DFC339" w:rsidR="008603DB" w:rsidRPr="00771907" w:rsidRDefault="008603DB" w:rsidP="00771907">
            <w:pPr>
              <w:spacing w:before="240" w:after="240"/>
              <w:jc w:val="both"/>
              <w:rPr>
                <w:rFonts w:ascii="Arial" w:hAnsi="Arial" w:cs="Arial"/>
                <w:sz w:val="16"/>
                <w:szCs w:val="16"/>
              </w:rPr>
            </w:pPr>
            <w:r w:rsidRPr="00407572">
              <w:rPr>
                <w:rFonts w:ascii="Arial" w:hAnsi="Arial" w:cs="Arial"/>
                <w:sz w:val="16"/>
                <w:szCs w:val="16"/>
              </w:rPr>
              <w:t>En el documento FESIPPRES 4to trim el ente justifica que se superó la meta debido a que se registró un ejercicio mayor al programado debido al devengado del retroactivo por concepto de incremento salarial y prestaciones, así como pagos de adeudos de ejercicios fiscales anteriores.</w:t>
            </w:r>
          </w:p>
        </w:tc>
      </w:tr>
    </w:tbl>
    <w:p w14:paraId="4B1D9C9B" w14:textId="09E12512" w:rsidR="001B7195" w:rsidRPr="00A40BD7" w:rsidRDefault="001B7195" w:rsidP="001B7195">
      <w:pPr>
        <w:spacing w:after="240"/>
        <w:jc w:val="both"/>
        <w:rPr>
          <w:rFonts w:ascii="Arial" w:hAnsi="Arial" w:cs="Arial"/>
          <w:sz w:val="16"/>
          <w:szCs w:val="16"/>
        </w:rPr>
      </w:pPr>
      <w:r w:rsidRPr="00A40BD7">
        <w:rPr>
          <w:rFonts w:ascii="Arial" w:hAnsi="Arial" w:cs="Arial"/>
          <w:b/>
          <w:sz w:val="16"/>
          <w:szCs w:val="16"/>
        </w:rPr>
        <w:t xml:space="preserve">Fuente: </w:t>
      </w:r>
      <w:r w:rsidRPr="00A40BD7">
        <w:rPr>
          <w:rFonts w:ascii="Arial" w:hAnsi="Arial" w:cs="Arial"/>
          <w:sz w:val="16"/>
          <w:szCs w:val="16"/>
        </w:rPr>
        <w:t>Elaborado por la ASEQROO, con base al análisis de la información presentada por el CONALEP para solventación.</w:t>
      </w:r>
    </w:p>
    <w:p w14:paraId="4A0DB13D" w14:textId="77777777" w:rsidR="001B7195" w:rsidRPr="001550BE" w:rsidRDefault="001B7195" w:rsidP="002B3F68">
      <w:pPr>
        <w:spacing w:after="0"/>
        <w:ind w:right="49"/>
        <w:jc w:val="both"/>
        <w:rPr>
          <w:rFonts w:ascii="Arial" w:hAnsi="Arial" w:cs="Arial"/>
          <w:sz w:val="24"/>
        </w:rPr>
      </w:pPr>
      <w:r>
        <w:rPr>
          <w:rFonts w:ascii="Arial" w:hAnsi="Arial" w:cs="Arial"/>
          <w:sz w:val="24"/>
        </w:rPr>
        <w:t>De acuerdo al análisis</w:t>
      </w:r>
      <w:r w:rsidR="0087724F">
        <w:rPr>
          <w:rFonts w:ascii="Arial" w:hAnsi="Arial" w:cs="Arial"/>
          <w:sz w:val="24"/>
        </w:rPr>
        <w:t xml:space="preserve"> realizado</w:t>
      </w:r>
      <w:r>
        <w:rPr>
          <w:rFonts w:ascii="Arial" w:hAnsi="Arial" w:cs="Arial"/>
          <w:sz w:val="24"/>
        </w:rPr>
        <w:t xml:space="preserve">, </w:t>
      </w:r>
      <w:r w:rsidRPr="001550BE">
        <w:rPr>
          <w:rFonts w:ascii="Arial" w:hAnsi="Arial" w:cs="Arial"/>
          <w:sz w:val="24"/>
        </w:rPr>
        <w:t xml:space="preserve">el Colegio de Educación Profesional Técnica del Estado de Quintana Roo hizo entrega de la evidencia suficiente que justifica y aclara </w:t>
      </w:r>
      <w:r w:rsidRPr="001550BE">
        <w:rPr>
          <w:rFonts w:ascii="Arial" w:hAnsi="Arial" w:cs="Arial"/>
          <w:sz w:val="24"/>
          <w:szCs w:val="24"/>
        </w:rPr>
        <w:t>cada uno de los puntos de la observación.</w:t>
      </w:r>
    </w:p>
    <w:p w14:paraId="0A553D37" w14:textId="77777777" w:rsidR="001B7195" w:rsidRPr="001550BE" w:rsidRDefault="001B7195" w:rsidP="002B3F68">
      <w:pPr>
        <w:spacing w:after="0"/>
        <w:ind w:right="49"/>
        <w:jc w:val="both"/>
        <w:rPr>
          <w:rFonts w:ascii="Arial" w:hAnsi="Arial" w:cs="Arial"/>
          <w:sz w:val="24"/>
        </w:rPr>
      </w:pPr>
    </w:p>
    <w:p w14:paraId="031A2879" w14:textId="77777777" w:rsidR="00B6621B" w:rsidRPr="001550BE" w:rsidRDefault="002B3F68" w:rsidP="002B3F68">
      <w:pPr>
        <w:spacing w:after="0"/>
        <w:ind w:right="49"/>
        <w:jc w:val="both"/>
      </w:pPr>
      <w:r w:rsidRPr="001550BE">
        <w:rPr>
          <w:rFonts w:ascii="Arial" w:hAnsi="Arial" w:cs="Arial"/>
          <w:sz w:val="24"/>
        </w:rPr>
        <w:t>Por lo antes e</w:t>
      </w:r>
      <w:r w:rsidR="00585198" w:rsidRPr="001550BE">
        <w:rPr>
          <w:rFonts w:ascii="Arial" w:hAnsi="Arial" w:cs="Arial"/>
          <w:sz w:val="24"/>
        </w:rPr>
        <w:t>xpuesto, la observación queda</w:t>
      </w:r>
      <w:r w:rsidRPr="001550BE">
        <w:rPr>
          <w:rFonts w:ascii="Arial" w:hAnsi="Arial" w:cs="Arial"/>
          <w:sz w:val="24"/>
        </w:rPr>
        <w:t xml:space="preserve"> </w:t>
      </w:r>
      <w:r w:rsidR="00262923" w:rsidRPr="001550BE">
        <w:rPr>
          <w:rFonts w:ascii="Arial" w:hAnsi="Arial" w:cs="Arial"/>
          <w:sz w:val="24"/>
        </w:rPr>
        <w:t>atendida</w:t>
      </w:r>
      <w:r w:rsidRPr="001550BE">
        <w:rPr>
          <w:rFonts w:ascii="Arial" w:hAnsi="Arial" w:cs="Arial"/>
          <w:sz w:val="24"/>
        </w:rPr>
        <w:t>.</w:t>
      </w:r>
    </w:p>
    <w:p w14:paraId="7D88D4CD" w14:textId="77777777" w:rsidR="002D66E2" w:rsidRPr="002D66E2" w:rsidRDefault="004441FD" w:rsidP="002D66E2">
      <w:pPr>
        <w:jc w:val="both"/>
        <w:rPr>
          <w:rFonts w:ascii="Arial" w:hAnsi="Arial" w:cs="Arial"/>
          <w:b/>
          <w:sz w:val="24"/>
          <w:szCs w:val="20"/>
        </w:rPr>
      </w:pPr>
      <w:r>
        <w:rPr>
          <w:rFonts w:ascii="Arial" w:hAnsi="Arial" w:cs="Arial"/>
          <w:b/>
          <w:sz w:val="24"/>
          <w:szCs w:val="20"/>
        </w:rPr>
        <w:t xml:space="preserve">CAPACITACIÓN </w:t>
      </w:r>
      <w:r w:rsidR="00585198">
        <w:rPr>
          <w:rFonts w:ascii="Arial" w:hAnsi="Arial" w:cs="Arial"/>
          <w:b/>
          <w:sz w:val="24"/>
          <w:szCs w:val="20"/>
        </w:rPr>
        <w:t xml:space="preserve">/ CAPACITACIÓN </w:t>
      </w:r>
      <w:r>
        <w:rPr>
          <w:rFonts w:ascii="Arial" w:hAnsi="Arial" w:cs="Arial"/>
          <w:b/>
          <w:sz w:val="24"/>
          <w:szCs w:val="20"/>
        </w:rPr>
        <w:t>DE SERVIDORES PÚBLICOS</w:t>
      </w:r>
    </w:p>
    <w:p w14:paraId="0558C585" w14:textId="77777777" w:rsidR="002D66E2" w:rsidRPr="002D66E2" w:rsidRDefault="004441FD" w:rsidP="002D66E2">
      <w:pPr>
        <w:jc w:val="both"/>
        <w:rPr>
          <w:rFonts w:ascii="Arial" w:hAnsi="Arial"/>
          <w:b/>
          <w:sz w:val="24"/>
        </w:rPr>
      </w:pPr>
      <w:r>
        <w:rPr>
          <w:rFonts w:ascii="Arial" w:hAnsi="Arial"/>
          <w:b/>
          <w:sz w:val="24"/>
        </w:rPr>
        <w:t>Resultado Número 4</w:t>
      </w:r>
      <w:r w:rsidR="002D66E2" w:rsidRPr="002D66E2">
        <w:rPr>
          <w:rFonts w:ascii="Arial" w:hAnsi="Arial"/>
          <w:b/>
          <w:sz w:val="24"/>
        </w:rPr>
        <w:t xml:space="preserve"> con </w:t>
      </w:r>
      <w:r>
        <w:rPr>
          <w:rFonts w:ascii="Arial" w:hAnsi="Arial"/>
          <w:b/>
          <w:sz w:val="24"/>
        </w:rPr>
        <w:t>Observación</w:t>
      </w:r>
    </w:p>
    <w:p w14:paraId="399E3B56" w14:textId="77777777" w:rsidR="002B0442" w:rsidRPr="00EB4C28" w:rsidRDefault="002B0442" w:rsidP="002B0442">
      <w:pPr>
        <w:spacing w:before="240" w:after="240"/>
        <w:jc w:val="both"/>
        <w:rPr>
          <w:rFonts w:ascii="Arial" w:hAnsi="Arial" w:cs="Arial"/>
          <w:sz w:val="24"/>
        </w:rPr>
      </w:pPr>
      <w:r w:rsidRPr="00EB4C28">
        <w:rPr>
          <w:rFonts w:ascii="Arial" w:hAnsi="Arial" w:cs="Arial"/>
          <w:sz w:val="24"/>
        </w:rPr>
        <w:t>El Consejo Académico tendrá la facultad de estudiar</w:t>
      </w:r>
      <w:r w:rsidR="005C3EA4" w:rsidRPr="00EB4C28">
        <w:rPr>
          <w:rFonts w:ascii="Arial" w:hAnsi="Arial" w:cs="Arial"/>
          <w:sz w:val="24"/>
        </w:rPr>
        <w:t xml:space="preserve"> y</w:t>
      </w:r>
      <w:r w:rsidRPr="00EB4C28">
        <w:rPr>
          <w:rFonts w:ascii="Arial" w:hAnsi="Arial" w:cs="Arial"/>
          <w:sz w:val="24"/>
        </w:rPr>
        <w:t xml:space="preserve"> proponer la instauración de programas de capacitación que permitan la superación profesional del personal técnico y administrativo</w:t>
      </w:r>
      <w:r w:rsidRPr="00EB4C28">
        <w:rPr>
          <w:rStyle w:val="Refdenotaalpie"/>
          <w:rFonts w:ascii="Arial" w:hAnsi="Arial" w:cs="Arial"/>
          <w:sz w:val="24"/>
        </w:rPr>
        <w:footnoteReference w:id="36"/>
      </w:r>
      <w:r w:rsidRPr="00EB4C28">
        <w:rPr>
          <w:rFonts w:ascii="Arial" w:hAnsi="Arial" w:cs="Arial"/>
          <w:sz w:val="24"/>
        </w:rPr>
        <w:t>.</w:t>
      </w:r>
    </w:p>
    <w:p w14:paraId="065718AE" w14:textId="77777777" w:rsidR="002B0442" w:rsidRPr="00EB4C28" w:rsidRDefault="002B0442" w:rsidP="002B0442">
      <w:pPr>
        <w:spacing w:before="240" w:after="240"/>
        <w:jc w:val="both"/>
        <w:rPr>
          <w:rFonts w:ascii="Arial" w:hAnsi="Arial" w:cs="Arial"/>
          <w:bCs/>
          <w:sz w:val="24"/>
        </w:rPr>
      </w:pPr>
      <w:r w:rsidRPr="00EB4C28">
        <w:rPr>
          <w:rFonts w:ascii="Arial" w:hAnsi="Arial" w:cs="Arial"/>
          <w:sz w:val="24"/>
        </w:rPr>
        <w:t xml:space="preserve">La Dirección General y la Subcoordinación </w:t>
      </w:r>
      <w:r w:rsidRPr="001550BE">
        <w:rPr>
          <w:rFonts w:ascii="Arial" w:hAnsi="Arial" w:cs="Arial"/>
          <w:sz w:val="24"/>
        </w:rPr>
        <w:t>de Formación Técnica y Capacitación del Colegio de Educación Profesional Técnica del Estado de Quintana Roo les corresponde proponer programas para el mejoramiento y actualización profesional del personal administrativo. Por su parte, la Jefatura de Proyecto</w:t>
      </w:r>
      <w:r w:rsidRPr="00EB4C28">
        <w:rPr>
          <w:rFonts w:ascii="Arial" w:hAnsi="Arial" w:cs="Arial"/>
          <w:sz w:val="24"/>
        </w:rPr>
        <w:t xml:space="preserve"> de Modernización y Calidad tiene la facultad de detectar las necesidades de capacitación y desarrollo integral en la calidad del personal administrativo</w:t>
      </w:r>
      <w:r w:rsidRPr="00EB4C28">
        <w:rPr>
          <w:rStyle w:val="Refdenotaalpie"/>
          <w:rFonts w:ascii="Arial" w:hAnsi="Arial" w:cs="Arial"/>
          <w:sz w:val="24"/>
        </w:rPr>
        <w:footnoteReference w:id="37"/>
      </w:r>
      <w:r w:rsidRPr="00EB4C28">
        <w:rPr>
          <w:rFonts w:ascii="Arial" w:hAnsi="Arial" w:cs="Arial"/>
          <w:sz w:val="24"/>
        </w:rPr>
        <w:t>.</w:t>
      </w:r>
    </w:p>
    <w:p w14:paraId="238A4BE8" w14:textId="0451B60E" w:rsidR="00771907" w:rsidRDefault="002B0442" w:rsidP="00771907">
      <w:pPr>
        <w:autoSpaceDE w:val="0"/>
        <w:autoSpaceDN w:val="0"/>
        <w:adjustRightInd w:val="0"/>
        <w:spacing w:before="240" w:after="240"/>
        <w:jc w:val="both"/>
        <w:rPr>
          <w:rFonts w:ascii="Arial" w:hAnsi="Arial" w:cs="Arial"/>
          <w:sz w:val="24"/>
        </w:rPr>
      </w:pPr>
      <w:r w:rsidRPr="00EB4C28">
        <w:rPr>
          <w:rFonts w:ascii="Arial" w:hAnsi="Arial" w:cs="Arial"/>
          <w:sz w:val="24"/>
        </w:rPr>
        <w:t xml:space="preserve">De acuerdo a la información y evidencia digital proporcionada por el </w:t>
      </w:r>
      <w:r w:rsidR="0087724F" w:rsidRPr="0087724F">
        <w:rPr>
          <w:rFonts w:ascii="Arial" w:hAnsi="Arial" w:cs="Arial"/>
          <w:bCs/>
          <w:sz w:val="24"/>
        </w:rPr>
        <w:t>CONALEP</w:t>
      </w:r>
      <w:r w:rsidRPr="0087724F">
        <w:rPr>
          <w:rFonts w:ascii="Arial" w:hAnsi="Arial" w:cs="Arial"/>
          <w:bCs/>
          <w:sz w:val="24"/>
        </w:rPr>
        <w:t>,</w:t>
      </w:r>
      <w:r w:rsidRPr="00EB4C28">
        <w:rPr>
          <w:rFonts w:ascii="Arial" w:hAnsi="Arial" w:cs="Arial"/>
          <w:sz w:val="24"/>
        </w:rPr>
        <w:t xml:space="preserve"> se analizó lo siguiente:</w:t>
      </w:r>
    </w:p>
    <w:tbl>
      <w:tblPr>
        <w:tblStyle w:val="Tablaconcuadrcula"/>
        <w:tblW w:w="8926" w:type="dxa"/>
        <w:tblLayout w:type="fixed"/>
        <w:tblLook w:val="04A0" w:firstRow="1" w:lastRow="0" w:firstColumn="1" w:lastColumn="0" w:noHBand="0" w:noVBand="1"/>
      </w:tblPr>
      <w:tblGrid>
        <w:gridCol w:w="1129"/>
        <w:gridCol w:w="1276"/>
        <w:gridCol w:w="992"/>
        <w:gridCol w:w="1276"/>
        <w:gridCol w:w="1956"/>
        <w:gridCol w:w="992"/>
        <w:gridCol w:w="1305"/>
      </w:tblGrid>
      <w:tr w:rsidR="002B0442" w:rsidRPr="00407572" w14:paraId="4C3F7FAD" w14:textId="77777777" w:rsidTr="009D375F">
        <w:trPr>
          <w:tblHeader/>
        </w:trPr>
        <w:tc>
          <w:tcPr>
            <w:tcW w:w="8926" w:type="dxa"/>
            <w:gridSpan w:val="7"/>
            <w:shd w:val="clear" w:color="auto" w:fill="DBE5F1" w:themeFill="accent1" w:themeFillTint="33"/>
          </w:tcPr>
          <w:p w14:paraId="673F88AE" w14:textId="5587600A" w:rsidR="002B0442" w:rsidRPr="00407572" w:rsidRDefault="00771907" w:rsidP="002B0442">
            <w:pPr>
              <w:jc w:val="center"/>
              <w:rPr>
                <w:rFonts w:ascii="Arial" w:hAnsi="Arial" w:cs="Arial"/>
                <w:b/>
                <w:sz w:val="16"/>
                <w:szCs w:val="16"/>
              </w:rPr>
            </w:pPr>
            <w:r>
              <w:rPr>
                <w:rFonts w:ascii="Arial" w:hAnsi="Arial" w:cs="Arial"/>
                <w:sz w:val="24"/>
              </w:rPr>
              <w:br w:type="page"/>
            </w:r>
            <w:r w:rsidR="002B0442" w:rsidRPr="00407572">
              <w:rPr>
                <w:rFonts w:ascii="Arial" w:hAnsi="Arial" w:cs="Arial"/>
                <w:sz w:val="16"/>
                <w:szCs w:val="16"/>
              </w:rPr>
              <w:br w:type="page"/>
            </w:r>
          </w:p>
          <w:p w14:paraId="0B6B5B7F" w14:textId="73FDFF38" w:rsidR="002B0442" w:rsidRPr="00407572" w:rsidRDefault="00771907" w:rsidP="002B0442">
            <w:pPr>
              <w:jc w:val="center"/>
              <w:rPr>
                <w:rFonts w:ascii="Arial" w:hAnsi="Arial" w:cs="Arial"/>
                <w:b/>
                <w:sz w:val="16"/>
                <w:szCs w:val="16"/>
              </w:rPr>
            </w:pPr>
            <w:r>
              <w:rPr>
                <w:rFonts w:ascii="Arial" w:hAnsi="Arial" w:cs="Arial"/>
                <w:b/>
                <w:sz w:val="16"/>
                <w:szCs w:val="16"/>
              </w:rPr>
              <w:t>Tabla 16</w:t>
            </w:r>
            <w:r w:rsidR="00A40BD7" w:rsidRPr="00407572">
              <w:rPr>
                <w:rFonts w:ascii="Arial" w:hAnsi="Arial" w:cs="Arial"/>
                <w:b/>
                <w:sz w:val="16"/>
                <w:szCs w:val="16"/>
              </w:rPr>
              <w:t xml:space="preserve">. </w:t>
            </w:r>
            <w:r w:rsidR="002B0442" w:rsidRPr="00407572">
              <w:rPr>
                <w:rFonts w:ascii="Arial" w:hAnsi="Arial" w:cs="Arial"/>
                <w:b/>
                <w:sz w:val="16"/>
                <w:szCs w:val="16"/>
              </w:rPr>
              <w:t>Capacitaciones Impartidas al Personal en Materia PBR, SED y MIR en el Ejercicio 2019</w:t>
            </w:r>
          </w:p>
          <w:p w14:paraId="30A1DA46" w14:textId="77777777" w:rsidR="002B0442" w:rsidRPr="00407572" w:rsidRDefault="002B0442" w:rsidP="002B0442">
            <w:pPr>
              <w:jc w:val="center"/>
              <w:rPr>
                <w:rFonts w:ascii="Arial" w:hAnsi="Arial" w:cs="Arial"/>
                <w:b/>
                <w:sz w:val="16"/>
                <w:szCs w:val="16"/>
              </w:rPr>
            </w:pPr>
          </w:p>
        </w:tc>
      </w:tr>
      <w:tr w:rsidR="002B0442" w:rsidRPr="00407572" w14:paraId="635C6AB2" w14:textId="77777777" w:rsidTr="0082039A">
        <w:trPr>
          <w:tblHeader/>
        </w:trPr>
        <w:tc>
          <w:tcPr>
            <w:tcW w:w="1129" w:type="dxa"/>
            <w:shd w:val="clear" w:color="auto" w:fill="DBE5F1" w:themeFill="accent1" w:themeFillTint="33"/>
          </w:tcPr>
          <w:p w14:paraId="3B11FE4B" w14:textId="77777777" w:rsidR="002B0442" w:rsidRPr="00407572" w:rsidRDefault="002B0442" w:rsidP="002B0442">
            <w:pPr>
              <w:spacing w:before="240" w:after="240"/>
              <w:jc w:val="center"/>
              <w:rPr>
                <w:rFonts w:ascii="Arial" w:hAnsi="Arial" w:cs="Arial"/>
                <w:b/>
                <w:sz w:val="16"/>
                <w:szCs w:val="16"/>
              </w:rPr>
            </w:pPr>
            <w:r w:rsidRPr="00407572">
              <w:rPr>
                <w:rFonts w:ascii="Arial" w:hAnsi="Arial" w:cs="Arial"/>
                <w:b/>
                <w:sz w:val="16"/>
                <w:szCs w:val="16"/>
              </w:rPr>
              <w:t>Curso</w:t>
            </w:r>
          </w:p>
        </w:tc>
        <w:tc>
          <w:tcPr>
            <w:tcW w:w="1276" w:type="dxa"/>
            <w:shd w:val="clear" w:color="auto" w:fill="DBE5F1" w:themeFill="accent1" w:themeFillTint="33"/>
          </w:tcPr>
          <w:p w14:paraId="3C55530C" w14:textId="77777777" w:rsidR="002B0442" w:rsidRPr="00407572" w:rsidRDefault="002B0442" w:rsidP="002B0442">
            <w:pPr>
              <w:spacing w:before="240" w:after="240"/>
              <w:jc w:val="center"/>
              <w:rPr>
                <w:rFonts w:ascii="Arial" w:hAnsi="Arial" w:cs="Arial"/>
                <w:b/>
                <w:sz w:val="16"/>
                <w:szCs w:val="16"/>
              </w:rPr>
            </w:pPr>
            <w:r w:rsidRPr="00407572">
              <w:rPr>
                <w:rFonts w:ascii="Arial" w:hAnsi="Arial" w:cs="Arial"/>
                <w:b/>
                <w:sz w:val="16"/>
                <w:szCs w:val="16"/>
              </w:rPr>
              <w:t>Impartido</w:t>
            </w:r>
          </w:p>
        </w:tc>
        <w:tc>
          <w:tcPr>
            <w:tcW w:w="992" w:type="dxa"/>
            <w:shd w:val="clear" w:color="auto" w:fill="DBE5F1" w:themeFill="accent1" w:themeFillTint="33"/>
          </w:tcPr>
          <w:p w14:paraId="305FB7FF" w14:textId="77777777" w:rsidR="002B0442" w:rsidRPr="00407572" w:rsidRDefault="002B0442" w:rsidP="0082039A">
            <w:pPr>
              <w:spacing w:before="240"/>
              <w:jc w:val="center"/>
              <w:rPr>
                <w:rFonts w:ascii="Arial" w:hAnsi="Arial" w:cs="Arial"/>
                <w:b/>
                <w:sz w:val="16"/>
                <w:szCs w:val="16"/>
              </w:rPr>
            </w:pPr>
            <w:r w:rsidRPr="00407572">
              <w:rPr>
                <w:rFonts w:ascii="Arial" w:hAnsi="Arial" w:cs="Arial"/>
                <w:b/>
                <w:sz w:val="16"/>
                <w:szCs w:val="16"/>
              </w:rPr>
              <w:t>Día / Fecha</w:t>
            </w:r>
          </w:p>
        </w:tc>
        <w:tc>
          <w:tcPr>
            <w:tcW w:w="1276" w:type="dxa"/>
            <w:shd w:val="clear" w:color="auto" w:fill="DBE5F1" w:themeFill="accent1" w:themeFillTint="33"/>
          </w:tcPr>
          <w:p w14:paraId="632273CC" w14:textId="77777777" w:rsidR="002B0442" w:rsidRPr="00407572" w:rsidRDefault="002B0442" w:rsidP="002B0442">
            <w:pPr>
              <w:spacing w:before="240" w:after="240"/>
              <w:jc w:val="center"/>
              <w:rPr>
                <w:rFonts w:ascii="Arial" w:hAnsi="Arial" w:cs="Arial"/>
                <w:b/>
                <w:sz w:val="16"/>
                <w:szCs w:val="16"/>
              </w:rPr>
            </w:pPr>
            <w:r w:rsidRPr="00407572">
              <w:rPr>
                <w:rFonts w:ascii="Arial" w:hAnsi="Arial" w:cs="Arial"/>
                <w:b/>
                <w:sz w:val="16"/>
                <w:szCs w:val="16"/>
              </w:rPr>
              <w:t>Objetivos</w:t>
            </w:r>
          </w:p>
        </w:tc>
        <w:tc>
          <w:tcPr>
            <w:tcW w:w="1956" w:type="dxa"/>
            <w:shd w:val="clear" w:color="auto" w:fill="DBE5F1" w:themeFill="accent1" w:themeFillTint="33"/>
          </w:tcPr>
          <w:p w14:paraId="3BC141DC" w14:textId="77777777" w:rsidR="002B0442" w:rsidRPr="00407572" w:rsidRDefault="002B0442" w:rsidP="002B0442">
            <w:pPr>
              <w:spacing w:before="240" w:after="240"/>
              <w:jc w:val="center"/>
              <w:rPr>
                <w:rFonts w:ascii="Arial" w:hAnsi="Arial" w:cs="Arial"/>
                <w:b/>
                <w:sz w:val="16"/>
                <w:szCs w:val="16"/>
              </w:rPr>
            </w:pPr>
            <w:r w:rsidRPr="00407572">
              <w:rPr>
                <w:rFonts w:ascii="Arial" w:hAnsi="Arial" w:cs="Arial"/>
                <w:b/>
                <w:sz w:val="16"/>
                <w:szCs w:val="16"/>
              </w:rPr>
              <w:t>Temática</w:t>
            </w:r>
          </w:p>
        </w:tc>
        <w:tc>
          <w:tcPr>
            <w:tcW w:w="992" w:type="dxa"/>
            <w:shd w:val="clear" w:color="auto" w:fill="DBE5F1" w:themeFill="accent1" w:themeFillTint="33"/>
          </w:tcPr>
          <w:p w14:paraId="00086C38" w14:textId="77777777" w:rsidR="002B0442" w:rsidRPr="00407572" w:rsidRDefault="002B0442" w:rsidP="002B0442">
            <w:pPr>
              <w:spacing w:before="240" w:after="240"/>
              <w:jc w:val="center"/>
              <w:rPr>
                <w:rFonts w:ascii="Arial" w:hAnsi="Arial" w:cs="Arial"/>
                <w:b/>
                <w:sz w:val="16"/>
                <w:szCs w:val="16"/>
              </w:rPr>
            </w:pPr>
            <w:r w:rsidRPr="00407572">
              <w:rPr>
                <w:rFonts w:ascii="Arial" w:hAnsi="Arial" w:cs="Arial"/>
                <w:b/>
                <w:sz w:val="16"/>
                <w:szCs w:val="16"/>
              </w:rPr>
              <w:t>Producto</w:t>
            </w:r>
          </w:p>
        </w:tc>
        <w:tc>
          <w:tcPr>
            <w:tcW w:w="1305" w:type="dxa"/>
            <w:shd w:val="clear" w:color="auto" w:fill="DBE5F1" w:themeFill="accent1" w:themeFillTint="33"/>
          </w:tcPr>
          <w:p w14:paraId="277C3523" w14:textId="77777777" w:rsidR="0082039A" w:rsidRDefault="002B0442" w:rsidP="0082039A">
            <w:pPr>
              <w:jc w:val="center"/>
              <w:rPr>
                <w:rFonts w:ascii="Arial" w:hAnsi="Arial" w:cs="Arial"/>
                <w:b/>
                <w:sz w:val="16"/>
                <w:szCs w:val="16"/>
              </w:rPr>
            </w:pPr>
            <w:r w:rsidRPr="00407572">
              <w:rPr>
                <w:rFonts w:ascii="Arial" w:hAnsi="Arial" w:cs="Arial"/>
                <w:b/>
                <w:sz w:val="16"/>
                <w:szCs w:val="16"/>
              </w:rPr>
              <w:t xml:space="preserve">Número </w:t>
            </w:r>
          </w:p>
          <w:p w14:paraId="6FF0673D" w14:textId="77777777" w:rsidR="0082039A" w:rsidRDefault="002B0442" w:rsidP="0082039A">
            <w:pPr>
              <w:jc w:val="center"/>
              <w:rPr>
                <w:rFonts w:ascii="Arial" w:hAnsi="Arial" w:cs="Arial"/>
                <w:b/>
                <w:sz w:val="16"/>
                <w:szCs w:val="16"/>
              </w:rPr>
            </w:pPr>
            <w:r w:rsidRPr="00407572">
              <w:rPr>
                <w:rFonts w:ascii="Arial" w:hAnsi="Arial" w:cs="Arial"/>
                <w:b/>
                <w:sz w:val="16"/>
                <w:szCs w:val="16"/>
              </w:rPr>
              <w:t xml:space="preserve">de </w:t>
            </w:r>
          </w:p>
          <w:p w14:paraId="5E2C44E8" w14:textId="73D29022" w:rsidR="002B0442" w:rsidRPr="00407572" w:rsidRDefault="002B0442" w:rsidP="0082039A">
            <w:pPr>
              <w:jc w:val="center"/>
              <w:rPr>
                <w:rFonts w:ascii="Arial" w:hAnsi="Arial" w:cs="Arial"/>
                <w:b/>
                <w:sz w:val="16"/>
                <w:szCs w:val="16"/>
              </w:rPr>
            </w:pPr>
            <w:r w:rsidRPr="00407572">
              <w:rPr>
                <w:rFonts w:ascii="Arial" w:hAnsi="Arial" w:cs="Arial"/>
                <w:b/>
                <w:sz w:val="16"/>
                <w:szCs w:val="16"/>
              </w:rPr>
              <w:t>Constancias</w:t>
            </w:r>
          </w:p>
        </w:tc>
      </w:tr>
      <w:tr w:rsidR="002B0442" w:rsidRPr="00407572" w14:paraId="2E1B7877" w14:textId="77777777" w:rsidTr="0082039A">
        <w:trPr>
          <w:trHeight w:val="452"/>
        </w:trPr>
        <w:tc>
          <w:tcPr>
            <w:tcW w:w="1129" w:type="dxa"/>
            <w:vMerge w:val="restart"/>
          </w:tcPr>
          <w:p w14:paraId="6B762426"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Gestión Orientada a Resultados: Modelo e Instrumentos Aplicados en el Gobierno del Estado de Quintana Roo</w:t>
            </w:r>
          </w:p>
        </w:tc>
        <w:tc>
          <w:tcPr>
            <w:tcW w:w="1276" w:type="dxa"/>
            <w:vMerge w:val="restart"/>
          </w:tcPr>
          <w:p w14:paraId="2E55BED1"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Instituto de Administración Pública del Estado de Quintana Roo A.C. en coordinación con la Secretaría de Finanzas y Planeación.</w:t>
            </w:r>
          </w:p>
        </w:tc>
        <w:tc>
          <w:tcPr>
            <w:tcW w:w="992" w:type="dxa"/>
            <w:vMerge w:val="restart"/>
          </w:tcPr>
          <w:p w14:paraId="2A8618E4"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6, 7 y 8 de mayo de 2019 (duración de 15 horas).</w:t>
            </w:r>
          </w:p>
        </w:tc>
        <w:tc>
          <w:tcPr>
            <w:tcW w:w="1276" w:type="dxa"/>
            <w:vMerge w:val="restart"/>
          </w:tcPr>
          <w:p w14:paraId="7575A8CF"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1. Fortalecer las capacidades técnicas y operativas de los servidores públicos en la formulación de los Programas Presupuestarios de sus respectivas instituciones, y</w:t>
            </w:r>
          </w:p>
          <w:p w14:paraId="3DDA0011"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2. Facilitar el proceso de integración del Presupuesto de Egresos del Gobiernos del Estado para el ejercicio fiscal 2020.</w:t>
            </w:r>
          </w:p>
        </w:tc>
        <w:tc>
          <w:tcPr>
            <w:tcW w:w="1956" w:type="dxa"/>
            <w:vMerge w:val="restart"/>
          </w:tcPr>
          <w:p w14:paraId="6F41512F"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1. Evaluación diagnóstica.</w:t>
            </w:r>
          </w:p>
          <w:p w14:paraId="37D45D14"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2. Gestión Orientada a Resultados: Hacia un gobierno eficaz, transparente y ético (teoría y marco legal del PbR).</w:t>
            </w:r>
          </w:p>
          <w:p w14:paraId="69039C68"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3. Los Programas Presupuestarios y sus elementos.</w:t>
            </w:r>
          </w:p>
          <w:p w14:paraId="4A94414F"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4. Primera herramienta: Metodología de Marco Lógico.</w:t>
            </w:r>
          </w:p>
          <w:p w14:paraId="349A5362"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5. Segunda herramienta: Diseño de Indicadores.</w:t>
            </w:r>
          </w:p>
          <w:p w14:paraId="1F7DAEB8"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6. Tercera herramienta: Métodos y técnicas de estimación financiera.</w:t>
            </w:r>
          </w:p>
          <w:p w14:paraId="33A493B3" w14:textId="77777777" w:rsidR="002B0442" w:rsidRPr="00407572" w:rsidRDefault="002B0442" w:rsidP="0082039A">
            <w:pPr>
              <w:spacing w:before="240"/>
              <w:jc w:val="both"/>
              <w:rPr>
                <w:rFonts w:ascii="Arial" w:hAnsi="Arial" w:cs="Arial"/>
                <w:sz w:val="16"/>
                <w:szCs w:val="16"/>
              </w:rPr>
            </w:pPr>
            <w:r w:rsidRPr="00407572">
              <w:rPr>
                <w:rFonts w:ascii="Arial" w:hAnsi="Arial" w:cs="Arial"/>
                <w:sz w:val="16"/>
                <w:szCs w:val="16"/>
              </w:rPr>
              <w:t>7. Aplicación práctica de instrumentos y herramientas.</w:t>
            </w:r>
          </w:p>
        </w:tc>
        <w:tc>
          <w:tcPr>
            <w:tcW w:w="992" w:type="dxa"/>
            <w:vMerge w:val="restart"/>
          </w:tcPr>
          <w:p w14:paraId="4BC2FF1C" w14:textId="77777777" w:rsidR="002B0442" w:rsidRPr="00407572" w:rsidRDefault="002B0442" w:rsidP="002B0442">
            <w:pPr>
              <w:spacing w:before="240" w:after="240"/>
              <w:jc w:val="both"/>
              <w:rPr>
                <w:rFonts w:ascii="Arial" w:hAnsi="Arial" w:cs="Arial"/>
                <w:sz w:val="16"/>
                <w:szCs w:val="16"/>
              </w:rPr>
            </w:pPr>
            <w:r w:rsidRPr="00407572">
              <w:rPr>
                <w:rFonts w:ascii="Arial" w:hAnsi="Arial" w:cs="Arial"/>
                <w:sz w:val="16"/>
                <w:szCs w:val="16"/>
              </w:rPr>
              <w:t>Las instituciones cuenten con una versión preliminar de sus Programas Presupuestarios para el ejercicio 2020 con sus respectivas MIR, fichas de indicadores y metas costeadas.</w:t>
            </w:r>
          </w:p>
        </w:tc>
        <w:tc>
          <w:tcPr>
            <w:tcW w:w="1305" w:type="dxa"/>
            <w:vMerge w:val="restart"/>
          </w:tcPr>
          <w:p w14:paraId="12C1C126" w14:textId="77777777" w:rsidR="002B0442" w:rsidRPr="00407572" w:rsidRDefault="002B0442" w:rsidP="002B0442">
            <w:pPr>
              <w:spacing w:before="240" w:after="240"/>
              <w:jc w:val="center"/>
              <w:rPr>
                <w:rFonts w:ascii="Arial" w:hAnsi="Arial" w:cs="Arial"/>
                <w:sz w:val="16"/>
                <w:szCs w:val="16"/>
              </w:rPr>
            </w:pPr>
            <w:r w:rsidRPr="00407572">
              <w:rPr>
                <w:rFonts w:ascii="Arial" w:hAnsi="Arial" w:cs="Arial"/>
                <w:sz w:val="16"/>
                <w:szCs w:val="16"/>
              </w:rPr>
              <w:t>11</w:t>
            </w:r>
          </w:p>
        </w:tc>
      </w:tr>
      <w:tr w:rsidR="002B0442" w:rsidRPr="00407572" w14:paraId="3F8F6201" w14:textId="77777777" w:rsidTr="0082039A">
        <w:trPr>
          <w:trHeight w:val="184"/>
        </w:trPr>
        <w:tc>
          <w:tcPr>
            <w:tcW w:w="1129" w:type="dxa"/>
            <w:vMerge/>
          </w:tcPr>
          <w:p w14:paraId="6EE946C4" w14:textId="77777777" w:rsidR="002B0442" w:rsidRPr="00407572" w:rsidRDefault="002B0442" w:rsidP="002B0442">
            <w:pPr>
              <w:jc w:val="both"/>
              <w:rPr>
                <w:rFonts w:ascii="Arial" w:hAnsi="Arial" w:cs="Arial"/>
                <w:sz w:val="16"/>
                <w:szCs w:val="16"/>
              </w:rPr>
            </w:pPr>
          </w:p>
        </w:tc>
        <w:tc>
          <w:tcPr>
            <w:tcW w:w="1276" w:type="dxa"/>
            <w:vMerge/>
          </w:tcPr>
          <w:p w14:paraId="064CCFBB" w14:textId="77777777" w:rsidR="002B0442" w:rsidRPr="00407572" w:rsidRDefault="002B0442" w:rsidP="002B0442">
            <w:pPr>
              <w:jc w:val="both"/>
              <w:rPr>
                <w:rFonts w:ascii="Arial" w:hAnsi="Arial" w:cs="Arial"/>
                <w:sz w:val="16"/>
                <w:szCs w:val="16"/>
              </w:rPr>
            </w:pPr>
          </w:p>
        </w:tc>
        <w:tc>
          <w:tcPr>
            <w:tcW w:w="992" w:type="dxa"/>
            <w:vMerge/>
          </w:tcPr>
          <w:p w14:paraId="4BC9FC98" w14:textId="77777777" w:rsidR="002B0442" w:rsidRPr="00407572" w:rsidRDefault="002B0442" w:rsidP="002B0442">
            <w:pPr>
              <w:jc w:val="both"/>
              <w:rPr>
                <w:rFonts w:ascii="Arial" w:hAnsi="Arial" w:cs="Arial"/>
                <w:sz w:val="16"/>
                <w:szCs w:val="16"/>
              </w:rPr>
            </w:pPr>
          </w:p>
        </w:tc>
        <w:tc>
          <w:tcPr>
            <w:tcW w:w="1276" w:type="dxa"/>
            <w:vMerge/>
          </w:tcPr>
          <w:p w14:paraId="1EEC2DE2" w14:textId="77777777" w:rsidR="002B0442" w:rsidRPr="00407572" w:rsidRDefault="002B0442" w:rsidP="002B0442">
            <w:pPr>
              <w:jc w:val="both"/>
              <w:rPr>
                <w:rFonts w:ascii="Arial" w:hAnsi="Arial" w:cs="Arial"/>
                <w:sz w:val="16"/>
                <w:szCs w:val="16"/>
              </w:rPr>
            </w:pPr>
          </w:p>
        </w:tc>
        <w:tc>
          <w:tcPr>
            <w:tcW w:w="1956" w:type="dxa"/>
            <w:vMerge/>
          </w:tcPr>
          <w:p w14:paraId="65A908B2" w14:textId="77777777" w:rsidR="002B0442" w:rsidRPr="00407572" w:rsidRDefault="002B0442" w:rsidP="002B0442">
            <w:pPr>
              <w:jc w:val="both"/>
              <w:rPr>
                <w:rFonts w:ascii="Arial" w:hAnsi="Arial" w:cs="Arial"/>
                <w:sz w:val="16"/>
                <w:szCs w:val="16"/>
              </w:rPr>
            </w:pPr>
          </w:p>
        </w:tc>
        <w:tc>
          <w:tcPr>
            <w:tcW w:w="992" w:type="dxa"/>
            <w:vMerge/>
          </w:tcPr>
          <w:p w14:paraId="20BF8D73" w14:textId="77777777" w:rsidR="002B0442" w:rsidRPr="00407572" w:rsidRDefault="002B0442" w:rsidP="002B0442">
            <w:pPr>
              <w:jc w:val="both"/>
              <w:rPr>
                <w:rFonts w:ascii="Arial" w:hAnsi="Arial" w:cs="Arial"/>
                <w:sz w:val="16"/>
                <w:szCs w:val="16"/>
              </w:rPr>
            </w:pPr>
          </w:p>
        </w:tc>
        <w:tc>
          <w:tcPr>
            <w:tcW w:w="1305" w:type="dxa"/>
            <w:vMerge/>
          </w:tcPr>
          <w:p w14:paraId="6FA2471F" w14:textId="77777777" w:rsidR="002B0442" w:rsidRPr="00407572" w:rsidRDefault="002B0442" w:rsidP="002B0442">
            <w:pPr>
              <w:jc w:val="both"/>
              <w:rPr>
                <w:rFonts w:ascii="Arial" w:hAnsi="Arial" w:cs="Arial"/>
                <w:sz w:val="16"/>
                <w:szCs w:val="16"/>
              </w:rPr>
            </w:pPr>
          </w:p>
        </w:tc>
      </w:tr>
      <w:tr w:rsidR="002B0442" w:rsidRPr="00407572" w14:paraId="39668805" w14:textId="77777777" w:rsidTr="0082039A">
        <w:trPr>
          <w:trHeight w:val="184"/>
        </w:trPr>
        <w:tc>
          <w:tcPr>
            <w:tcW w:w="1129" w:type="dxa"/>
            <w:vMerge/>
          </w:tcPr>
          <w:p w14:paraId="7AAF9002" w14:textId="77777777" w:rsidR="002B0442" w:rsidRPr="00407572" w:rsidRDefault="002B0442" w:rsidP="002B0442">
            <w:pPr>
              <w:jc w:val="both"/>
              <w:rPr>
                <w:rFonts w:ascii="Arial" w:hAnsi="Arial" w:cs="Arial"/>
                <w:sz w:val="16"/>
                <w:szCs w:val="16"/>
              </w:rPr>
            </w:pPr>
          </w:p>
        </w:tc>
        <w:tc>
          <w:tcPr>
            <w:tcW w:w="1276" w:type="dxa"/>
            <w:vMerge/>
          </w:tcPr>
          <w:p w14:paraId="3C34A027" w14:textId="77777777" w:rsidR="002B0442" w:rsidRPr="00407572" w:rsidRDefault="002B0442" w:rsidP="002B0442">
            <w:pPr>
              <w:jc w:val="both"/>
              <w:rPr>
                <w:rFonts w:ascii="Arial" w:hAnsi="Arial" w:cs="Arial"/>
                <w:sz w:val="16"/>
                <w:szCs w:val="16"/>
              </w:rPr>
            </w:pPr>
          </w:p>
        </w:tc>
        <w:tc>
          <w:tcPr>
            <w:tcW w:w="992" w:type="dxa"/>
            <w:vMerge/>
          </w:tcPr>
          <w:p w14:paraId="49F0C2B9" w14:textId="77777777" w:rsidR="002B0442" w:rsidRPr="00407572" w:rsidRDefault="002B0442" w:rsidP="002B0442">
            <w:pPr>
              <w:jc w:val="both"/>
              <w:rPr>
                <w:rFonts w:ascii="Arial" w:hAnsi="Arial" w:cs="Arial"/>
                <w:sz w:val="16"/>
                <w:szCs w:val="16"/>
              </w:rPr>
            </w:pPr>
          </w:p>
        </w:tc>
        <w:tc>
          <w:tcPr>
            <w:tcW w:w="1276" w:type="dxa"/>
            <w:vMerge/>
          </w:tcPr>
          <w:p w14:paraId="346B02C8" w14:textId="77777777" w:rsidR="002B0442" w:rsidRPr="00407572" w:rsidRDefault="002B0442" w:rsidP="002B0442">
            <w:pPr>
              <w:jc w:val="both"/>
              <w:rPr>
                <w:rFonts w:ascii="Arial" w:hAnsi="Arial" w:cs="Arial"/>
                <w:sz w:val="16"/>
                <w:szCs w:val="16"/>
              </w:rPr>
            </w:pPr>
          </w:p>
        </w:tc>
        <w:tc>
          <w:tcPr>
            <w:tcW w:w="1956" w:type="dxa"/>
            <w:vMerge/>
          </w:tcPr>
          <w:p w14:paraId="085688C1" w14:textId="77777777" w:rsidR="002B0442" w:rsidRPr="00407572" w:rsidRDefault="002B0442" w:rsidP="002B0442">
            <w:pPr>
              <w:jc w:val="both"/>
              <w:rPr>
                <w:rFonts w:ascii="Arial" w:hAnsi="Arial" w:cs="Arial"/>
                <w:sz w:val="16"/>
                <w:szCs w:val="16"/>
              </w:rPr>
            </w:pPr>
          </w:p>
        </w:tc>
        <w:tc>
          <w:tcPr>
            <w:tcW w:w="992" w:type="dxa"/>
            <w:vMerge/>
          </w:tcPr>
          <w:p w14:paraId="7AC8FC46" w14:textId="77777777" w:rsidR="002B0442" w:rsidRPr="00407572" w:rsidRDefault="002B0442" w:rsidP="002B0442">
            <w:pPr>
              <w:jc w:val="both"/>
              <w:rPr>
                <w:rFonts w:ascii="Arial" w:hAnsi="Arial" w:cs="Arial"/>
                <w:sz w:val="16"/>
                <w:szCs w:val="16"/>
              </w:rPr>
            </w:pPr>
          </w:p>
        </w:tc>
        <w:tc>
          <w:tcPr>
            <w:tcW w:w="1305" w:type="dxa"/>
            <w:vMerge/>
          </w:tcPr>
          <w:p w14:paraId="0B82F10F" w14:textId="77777777" w:rsidR="002B0442" w:rsidRPr="00407572" w:rsidRDefault="002B0442" w:rsidP="002B0442">
            <w:pPr>
              <w:jc w:val="both"/>
              <w:rPr>
                <w:rFonts w:ascii="Arial" w:hAnsi="Arial" w:cs="Arial"/>
                <w:sz w:val="16"/>
                <w:szCs w:val="16"/>
              </w:rPr>
            </w:pPr>
          </w:p>
        </w:tc>
      </w:tr>
      <w:tr w:rsidR="002B0442" w:rsidRPr="00407572" w14:paraId="7A593295" w14:textId="77777777" w:rsidTr="0082039A">
        <w:trPr>
          <w:trHeight w:val="184"/>
        </w:trPr>
        <w:tc>
          <w:tcPr>
            <w:tcW w:w="1129" w:type="dxa"/>
            <w:vMerge/>
          </w:tcPr>
          <w:p w14:paraId="2D7CEACE" w14:textId="77777777" w:rsidR="002B0442" w:rsidRPr="00407572" w:rsidRDefault="002B0442" w:rsidP="002B0442">
            <w:pPr>
              <w:jc w:val="both"/>
              <w:rPr>
                <w:rFonts w:ascii="Arial" w:hAnsi="Arial" w:cs="Arial"/>
                <w:sz w:val="16"/>
                <w:szCs w:val="16"/>
              </w:rPr>
            </w:pPr>
          </w:p>
        </w:tc>
        <w:tc>
          <w:tcPr>
            <w:tcW w:w="1276" w:type="dxa"/>
            <w:vMerge/>
          </w:tcPr>
          <w:p w14:paraId="2C48A326" w14:textId="77777777" w:rsidR="002B0442" w:rsidRPr="00407572" w:rsidRDefault="002B0442" w:rsidP="002B0442">
            <w:pPr>
              <w:jc w:val="both"/>
              <w:rPr>
                <w:rFonts w:ascii="Arial" w:hAnsi="Arial" w:cs="Arial"/>
                <w:sz w:val="16"/>
                <w:szCs w:val="16"/>
              </w:rPr>
            </w:pPr>
          </w:p>
        </w:tc>
        <w:tc>
          <w:tcPr>
            <w:tcW w:w="992" w:type="dxa"/>
            <w:vMerge/>
          </w:tcPr>
          <w:p w14:paraId="79A7B920" w14:textId="77777777" w:rsidR="002B0442" w:rsidRPr="00407572" w:rsidRDefault="002B0442" w:rsidP="002B0442">
            <w:pPr>
              <w:jc w:val="both"/>
              <w:rPr>
                <w:rFonts w:ascii="Arial" w:hAnsi="Arial" w:cs="Arial"/>
                <w:sz w:val="16"/>
                <w:szCs w:val="16"/>
              </w:rPr>
            </w:pPr>
          </w:p>
        </w:tc>
        <w:tc>
          <w:tcPr>
            <w:tcW w:w="1276" w:type="dxa"/>
            <w:vMerge/>
          </w:tcPr>
          <w:p w14:paraId="3275F60A" w14:textId="77777777" w:rsidR="002B0442" w:rsidRPr="00407572" w:rsidRDefault="002B0442" w:rsidP="002B0442">
            <w:pPr>
              <w:jc w:val="both"/>
              <w:rPr>
                <w:rFonts w:ascii="Arial" w:hAnsi="Arial" w:cs="Arial"/>
                <w:sz w:val="16"/>
                <w:szCs w:val="16"/>
              </w:rPr>
            </w:pPr>
          </w:p>
        </w:tc>
        <w:tc>
          <w:tcPr>
            <w:tcW w:w="1956" w:type="dxa"/>
            <w:vMerge/>
          </w:tcPr>
          <w:p w14:paraId="726CA962" w14:textId="77777777" w:rsidR="002B0442" w:rsidRPr="00407572" w:rsidRDefault="002B0442" w:rsidP="002B0442">
            <w:pPr>
              <w:jc w:val="both"/>
              <w:rPr>
                <w:rFonts w:ascii="Arial" w:hAnsi="Arial" w:cs="Arial"/>
                <w:sz w:val="16"/>
                <w:szCs w:val="16"/>
              </w:rPr>
            </w:pPr>
          </w:p>
        </w:tc>
        <w:tc>
          <w:tcPr>
            <w:tcW w:w="992" w:type="dxa"/>
            <w:vMerge/>
          </w:tcPr>
          <w:p w14:paraId="4DAB06F1" w14:textId="77777777" w:rsidR="002B0442" w:rsidRPr="00407572" w:rsidRDefault="002B0442" w:rsidP="002B0442">
            <w:pPr>
              <w:jc w:val="both"/>
              <w:rPr>
                <w:rFonts w:ascii="Arial" w:hAnsi="Arial" w:cs="Arial"/>
                <w:sz w:val="16"/>
                <w:szCs w:val="16"/>
              </w:rPr>
            </w:pPr>
          </w:p>
        </w:tc>
        <w:tc>
          <w:tcPr>
            <w:tcW w:w="1305" w:type="dxa"/>
            <w:vMerge/>
          </w:tcPr>
          <w:p w14:paraId="35362C95" w14:textId="77777777" w:rsidR="002B0442" w:rsidRPr="00407572" w:rsidRDefault="002B0442" w:rsidP="002B0442">
            <w:pPr>
              <w:jc w:val="both"/>
              <w:rPr>
                <w:rFonts w:ascii="Arial" w:hAnsi="Arial" w:cs="Arial"/>
                <w:sz w:val="16"/>
                <w:szCs w:val="16"/>
              </w:rPr>
            </w:pPr>
          </w:p>
        </w:tc>
      </w:tr>
      <w:tr w:rsidR="002B0442" w:rsidRPr="00407572" w14:paraId="278F644D" w14:textId="77777777" w:rsidTr="0082039A">
        <w:trPr>
          <w:trHeight w:val="184"/>
        </w:trPr>
        <w:tc>
          <w:tcPr>
            <w:tcW w:w="1129" w:type="dxa"/>
            <w:vMerge/>
          </w:tcPr>
          <w:p w14:paraId="4AF671E5" w14:textId="77777777" w:rsidR="002B0442" w:rsidRPr="00407572" w:rsidRDefault="002B0442" w:rsidP="002B0442">
            <w:pPr>
              <w:jc w:val="both"/>
              <w:rPr>
                <w:rFonts w:ascii="Arial" w:hAnsi="Arial" w:cs="Arial"/>
                <w:sz w:val="16"/>
                <w:szCs w:val="16"/>
              </w:rPr>
            </w:pPr>
          </w:p>
        </w:tc>
        <w:tc>
          <w:tcPr>
            <w:tcW w:w="1276" w:type="dxa"/>
            <w:vMerge/>
          </w:tcPr>
          <w:p w14:paraId="6B7C2A17" w14:textId="77777777" w:rsidR="002B0442" w:rsidRPr="00407572" w:rsidRDefault="002B0442" w:rsidP="002B0442">
            <w:pPr>
              <w:jc w:val="both"/>
              <w:rPr>
                <w:rFonts w:ascii="Arial" w:hAnsi="Arial" w:cs="Arial"/>
                <w:sz w:val="16"/>
                <w:szCs w:val="16"/>
              </w:rPr>
            </w:pPr>
          </w:p>
        </w:tc>
        <w:tc>
          <w:tcPr>
            <w:tcW w:w="992" w:type="dxa"/>
            <w:vMerge/>
          </w:tcPr>
          <w:p w14:paraId="1567B4A3" w14:textId="77777777" w:rsidR="002B0442" w:rsidRPr="00407572" w:rsidRDefault="002B0442" w:rsidP="002B0442">
            <w:pPr>
              <w:jc w:val="both"/>
              <w:rPr>
                <w:rFonts w:ascii="Arial" w:hAnsi="Arial" w:cs="Arial"/>
                <w:sz w:val="16"/>
                <w:szCs w:val="16"/>
              </w:rPr>
            </w:pPr>
          </w:p>
        </w:tc>
        <w:tc>
          <w:tcPr>
            <w:tcW w:w="1276" w:type="dxa"/>
            <w:vMerge/>
          </w:tcPr>
          <w:p w14:paraId="4689837E" w14:textId="77777777" w:rsidR="002B0442" w:rsidRPr="00407572" w:rsidRDefault="002B0442" w:rsidP="002B0442">
            <w:pPr>
              <w:jc w:val="both"/>
              <w:rPr>
                <w:rFonts w:ascii="Arial" w:hAnsi="Arial" w:cs="Arial"/>
                <w:sz w:val="16"/>
                <w:szCs w:val="16"/>
              </w:rPr>
            </w:pPr>
          </w:p>
        </w:tc>
        <w:tc>
          <w:tcPr>
            <w:tcW w:w="1956" w:type="dxa"/>
            <w:vMerge/>
          </w:tcPr>
          <w:p w14:paraId="24864E0B" w14:textId="77777777" w:rsidR="002B0442" w:rsidRPr="00407572" w:rsidRDefault="002B0442" w:rsidP="002B0442">
            <w:pPr>
              <w:jc w:val="both"/>
              <w:rPr>
                <w:rFonts w:ascii="Arial" w:hAnsi="Arial" w:cs="Arial"/>
                <w:sz w:val="16"/>
                <w:szCs w:val="16"/>
              </w:rPr>
            </w:pPr>
          </w:p>
        </w:tc>
        <w:tc>
          <w:tcPr>
            <w:tcW w:w="992" w:type="dxa"/>
            <w:vMerge/>
          </w:tcPr>
          <w:p w14:paraId="4F6CCA98" w14:textId="77777777" w:rsidR="002B0442" w:rsidRPr="00407572" w:rsidRDefault="002B0442" w:rsidP="002B0442">
            <w:pPr>
              <w:jc w:val="both"/>
              <w:rPr>
                <w:rFonts w:ascii="Arial" w:hAnsi="Arial" w:cs="Arial"/>
                <w:sz w:val="16"/>
                <w:szCs w:val="16"/>
              </w:rPr>
            </w:pPr>
          </w:p>
        </w:tc>
        <w:tc>
          <w:tcPr>
            <w:tcW w:w="1305" w:type="dxa"/>
            <w:vMerge/>
          </w:tcPr>
          <w:p w14:paraId="1BA517D1" w14:textId="77777777" w:rsidR="002B0442" w:rsidRPr="00407572" w:rsidRDefault="002B0442" w:rsidP="002B0442">
            <w:pPr>
              <w:jc w:val="both"/>
              <w:rPr>
                <w:rFonts w:ascii="Arial" w:hAnsi="Arial" w:cs="Arial"/>
                <w:sz w:val="16"/>
                <w:szCs w:val="16"/>
              </w:rPr>
            </w:pPr>
          </w:p>
        </w:tc>
      </w:tr>
      <w:tr w:rsidR="002B0442" w:rsidRPr="00407572" w14:paraId="383AFAB1" w14:textId="77777777" w:rsidTr="0082039A">
        <w:trPr>
          <w:trHeight w:val="184"/>
        </w:trPr>
        <w:tc>
          <w:tcPr>
            <w:tcW w:w="1129" w:type="dxa"/>
            <w:vMerge/>
          </w:tcPr>
          <w:p w14:paraId="43079A5D" w14:textId="77777777" w:rsidR="002B0442" w:rsidRPr="00407572" w:rsidRDefault="002B0442" w:rsidP="002B0442">
            <w:pPr>
              <w:jc w:val="both"/>
              <w:rPr>
                <w:rFonts w:ascii="Arial" w:hAnsi="Arial" w:cs="Arial"/>
                <w:sz w:val="16"/>
                <w:szCs w:val="16"/>
              </w:rPr>
            </w:pPr>
          </w:p>
        </w:tc>
        <w:tc>
          <w:tcPr>
            <w:tcW w:w="1276" w:type="dxa"/>
            <w:vMerge/>
          </w:tcPr>
          <w:p w14:paraId="15B9CB10" w14:textId="77777777" w:rsidR="002B0442" w:rsidRPr="00407572" w:rsidRDefault="002B0442" w:rsidP="002B0442">
            <w:pPr>
              <w:jc w:val="both"/>
              <w:rPr>
                <w:rFonts w:ascii="Arial" w:hAnsi="Arial" w:cs="Arial"/>
                <w:sz w:val="16"/>
                <w:szCs w:val="16"/>
              </w:rPr>
            </w:pPr>
          </w:p>
        </w:tc>
        <w:tc>
          <w:tcPr>
            <w:tcW w:w="992" w:type="dxa"/>
            <w:vMerge/>
          </w:tcPr>
          <w:p w14:paraId="13AFE029" w14:textId="77777777" w:rsidR="002B0442" w:rsidRPr="00407572" w:rsidRDefault="002B0442" w:rsidP="002B0442">
            <w:pPr>
              <w:jc w:val="both"/>
              <w:rPr>
                <w:rFonts w:ascii="Arial" w:hAnsi="Arial" w:cs="Arial"/>
                <w:sz w:val="16"/>
                <w:szCs w:val="16"/>
              </w:rPr>
            </w:pPr>
          </w:p>
        </w:tc>
        <w:tc>
          <w:tcPr>
            <w:tcW w:w="1276" w:type="dxa"/>
            <w:vMerge/>
          </w:tcPr>
          <w:p w14:paraId="5D3732F9" w14:textId="77777777" w:rsidR="002B0442" w:rsidRPr="00407572" w:rsidRDefault="002B0442" w:rsidP="002B0442">
            <w:pPr>
              <w:jc w:val="both"/>
              <w:rPr>
                <w:rFonts w:ascii="Arial" w:hAnsi="Arial" w:cs="Arial"/>
                <w:sz w:val="16"/>
                <w:szCs w:val="16"/>
              </w:rPr>
            </w:pPr>
          </w:p>
        </w:tc>
        <w:tc>
          <w:tcPr>
            <w:tcW w:w="1956" w:type="dxa"/>
            <w:vMerge/>
          </w:tcPr>
          <w:p w14:paraId="29AB6F7F" w14:textId="77777777" w:rsidR="002B0442" w:rsidRPr="00407572" w:rsidRDefault="002B0442" w:rsidP="002B0442">
            <w:pPr>
              <w:jc w:val="both"/>
              <w:rPr>
                <w:rFonts w:ascii="Arial" w:hAnsi="Arial" w:cs="Arial"/>
                <w:sz w:val="16"/>
                <w:szCs w:val="16"/>
              </w:rPr>
            </w:pPr>
          </w:p>
        </w:tc>
        <w:tc>
          <w:tcPr>
            <w:tcW w:w="992" w:type="dxa"/>
            <w:vMerge/>
          </w:tcPr>
          <w:p w14:paraId="30E12A56" w14:textId="77777777" w:rsidR="002B0442" w:rsidRPr="00407572" w:rsidRDefault="002B0442" w:rsidP="002B0442">
            <w:pPr>
              <w:jc w:val="both"/>
              <w:rPr>
                <w:rFonts w:ascii="Arial" w:hAnsi="Arial" w:cs="Arial"/>
                <w:sz w:val="16"/>
                <w:szCs w:val="16"/>
              </w:rPr>
            </w:pPr>
          </w:p>
        </w:tc>
        <w:tc>
          <w:tcPr>
            <w:tcW w:w="1305" w:type="dxa"/>
            <w:vMerge/>
          </w:tcPr>
          <w:p w14:paraId="4921FEDB" w14:textId="77777777" w:rsidR="002B0442" w:rsidRPr="00407572" w:rsidRDefault="002B0442" w:rsidP="002B0442">
            <w:pPr>
              <w:jc w:val="both"/>
              <w:rPr>
                <w:rFonts w:ascii="Arial" w:hAnsi="Arial" w:cs="Arial"/>
                <w:sz w:val="16"/>
                <w:szCs w:val="16"/>
              </w:rPr>
            </w:pPr>
          </w:p>
        </w:tc>
      </w:tr>
      <w:tr w:rsidR="002B0442" w:rsidRPr="00407572" w14:paraId="1A3FF482" w14:textId="77777777" w:rsidTr="0082039A">
        <w:trPr>
          <w:trHeight w:val="184"/>
        </w:trPr>
        <w:tc>
          <w:tcPr>
            <w:tcW w:w="1129" w:type="dxa"/>
            <w:vMerge/>
          </w:tcPr>
          <w:p w14:paraId="49B017B1" w14:textId="77777777" w:rsidR="002B0442" w:rsidRPr="00407572" w:rsidRDefault="002B0442" w:rsidP="002B0442">
            <w:pPr>
              <w:jc w:val="both"/>
              <w:rPr>
                <w:rFonts w:ascii="Arial" w:hAnsi="Arial" w:cs="Arial"/>
                <w:sz w:val="16"/>
                <w:szCs w:val="16"/>
              </w:rPr>
            </w:pPr>
          </w:p>
        </w:tc>
        <w:tc>
          <w:tcPr>
            <w:tcW w:w="1276" w:type="dxa"/>
            <w:vMerge/>
          </w:tcPr>
          <w:p w14:paraId="0389AE68" w14:textId="77777777" w:rsidR="002B0442" w:rsidRPr="00407572" w:rsidRDefault="002B0442" w:rsidP="002B0442">
            <w:pPr>
              <w:jc w:val="both"/>
              <w:rPr>
                <w:rFonts w:ascii="Arial" w:hAnsi="Arial" w:cs="Arial"/>
                <w:sz w:val="16"/>
                <w:szCs w:val="16"/>
              </w:rPr>
            </w:pPr>
          </w:p>
        </w:tc>
        <w:tc>
          <w:tcPr>
            <w:tcW w:w="992" w:type="dxa"/>
            <w:vMerge/>
          </w:tcPr>
          <w:p w14:paraId="53F47BBC" w14:textId="77777777" w:rsidR="002B0442" w:rsidRPr="00407572" w:rsidRDefault="002B0442" w:rsidP="002B0442">
            <w:pPr>
              <w:jc w:val="both"/>
              <w:rPr>
                <w:rFonts w:ascii="Arial" w:hAnsi="Arial" w:cs="Arial"/>
                <w:sz w:val="16"/>
                <w:szCs w:val="16"/>
              </w:rPr>
            </w:pPr>
          </w:p>
        </w:tc>
        <w:tc>
          <w:tcPr>
            <w:tcW w:w="1276" w:type="dxa"/>
            <w:vMerge/>
          </w:tcPr>
          <w:p w14:paraId="653BBEBA" w14:textId="77777777" w:rsidR="002B0442" w:rsidRPr="00407572" w:rsidRDefault="002B0442" w:rsidP="002B0442">
            <w:pPr>
              <w:jc w:val="both"/>
              <w:rPr>
                <w:rFonts w:ascii="Arial" w:hAnsi="Arial" w:cs="Arial"/>
                <w:sz w:val="16"/>
                <w:szCs w:val="16"/>
              </w:rPr>
            </w:pPr>
          </w:p>
        </w:tc>
        <w:tc>
          <w:tcPr>
            <w:tcW w:w="1956" w:type="dxa"/>
            <w:vMerge/>
          </w:tcPr>
          <w:p w14:paraId="4010C0D5" w14:textId="77777777" w:rsidR="002B0442" w:rsidRPr="00407572" w:rsidRDefault="002B0442" w:rsidP="002B0442">
            <w:pPr>
              <w:jc w:val="both"/>
              <w:rPr>
                <w:rFonts w:ascii="Arial" w:hAnsi="Arial" w:cs="Arial"/>
                <w:sz w:val="16"/>
                <w:szCs w:val="16"/>
              </w:rPr>
            </w:pPr>
          </w:p>
        </w:tc>
        <w:tc>
          <w:tcPr>
            <w:tcW w:w="992" w:type="dxa"/>
            <w:vMerge/>
          </w:tcPr>
          <w:p w14:paraId="5DC28E5C" w14:textId="77777777" w:rsidR="002B0442" w:rsidRPr="00407572" w:rsidRDefault="002B0442" w:rsidP="002B0442">
            <w:pPr>
              <w:jc w:val="both"/>
              <w:rPr>
                <w:rFonts w:ascii="Arial" w:hAnsi="Arial" w:cs="Arial"/>
                <w:sz w:val="16"/>
                <w:szCs w:val="16"/>
              </w:rPr>
            </w:pPr>
          </w:p>
        </w:tc>
        <w:tc>
          <w:tcPr>
            <w:tcW w:w="1305" w:type="dxa"/>
            <w:vMerge/>
          </w:tcPr>
          <w:p w14:paraId="0BDC373E" w14:textId="77777777" w:rsidR="002B0442" w:rsidRPr="00407572" w:rsidRDefault="002B0442" w:rsidP="002B0442">
            <w:pPr>
              <w:jc w:val="both"/>
              <w:rPr>
                <w:rFonts w:ascii="Arial" w:hAnsi="Arial" w:cs="Arial"/>
                <w:sz w:val="16"/>
                <w:szCs w:val="16"/>
              </w:rPr>
            </w:pPr>
          </w:p>
        </w:tc>
      </w:tr>
      <w:tr w:rsidR="002B0442" w:rsidRPr="00407572" w14:paraId="459B616D" w14:textId="77777777" w:rsidTr="0082039A">
        <w:trPr>
          <w:trHeight w:val="184"/>
        </w:trPr>
        <w:tc>
          <w:tcPr>
            <w:tcW w:w="1129" w:type="dxa"/>
            <w:vMerge/>
          </w:tcPr>
          <w:p w14:paraId="2293CE6F" w14:textId="77777777" w:rsidR="002B0442" w:rsidRPr="00407572" w:rsidRDefault="002B0442" w:rsidP="002B0442">
            <w:pPr>
              <w:jc w:val="both"/>
              <w:rPr>
                <w:rFonts w:ascii="Arial" w:hAnsi="Arial" w:cs="Arial"/>
                <w:sz w:val="16"/>
                <w:szCs w:val="16"/>
              </w:rPr>
            </w:pPr>
          </w:p>
        </w:tc>
        <w:tc>
          <w:tcPr>
            <w:tcW w:w="1276" w:type="dxa"/>
            <w:vMerge/>
          </w:tcPr>
          <w:p w14:paraId="1B633C70" w14:textId="77777777" w:rsidR="002B0442" w:rsidRPr="00407572" w:rsidRDefault="002B0442" w:rsidP="002B0442">
            <w:pPr>
              <w:jc w:val="both"/>
              <w:rPr>
                <w:rFonts w:ascii="Arial" w:hAnsi="Arial" w:cs="Arial"/>
                <w:sz w:val="16"/>
                <w:szCs w:val="16"/>
              </w:rPr>
            </w:pPr>
          </w:p>
        </w:tc>
        <w:tc>
          <w:tcPr>
            <w:tcW w:w="992" w:type="dxa"/>
            <w:vMerge/>
          </w:tcPr>
          <w:p w14:paraId="49124C6F" w14:textId="77777777" w:rsidR="002B0442" w:rsidRPr="00407572" w:rsidRDefault="002B0442" w:rsidP="002B0442">
            <w:pPr>
              <w:jc w:val="both"/>
              <w:rPr>
                <w:rFonts w:ascii="Arial" w:hAnsi="Arial" w:cs="Arial"/>
                <w:sz w:val="16"/>
                <w:szCs w:val="16"/>
              </w:rPr>
            </w:pPr>
          </w:p>
        </w:tc>
        <w:tc>
          <w:tcPr>
            <w:tcW w:w="1276" w:type="dxa"/>
            <w:vMerge/>
          </w:tcPr>
          <w:p w14:paraId="5E0B1D8E" w14:textId="77777777" w:rsidR="002B0442" w:rsidRPr="00407572" w:rsidRDefault="002B0442" w:rsidP="002B0442">
            <w:pPr>
              <w:jc w:val="both"/>
              <w:rPr>
                <w:rFonts w:ascii="Arial" w:hAnsi="Arial" w:cs="Arial"/>
                <w:sz w:val="16"/>
                <w:szCs w:val="16"/>
              </w:rPr>
            </w:pPr>
          </w:p>
        </w:tc>
        <w:tc>
          <w:tcPr>
            <w:tcW w:w="1956" w:type="dxa"/>
            <w:vMerge/>
          </w:tcPr>
          <w:p w14:paraId="6B79CB9E" w14:textId="77777777" w:rsidR="002B0442" w:rsidRPr="00407572" w:rsidRDefault="002B0442" w:rsidP="002B0442">
            <w:pPr>
              <w:jc w:val="both"/>
              <w:rPr>
                <w:rFonts w:ascii="Arial" w:hAnsi="Arial" w:cs="Arial"/>
                <w:sz w:val="16"/>
                <w:szCs w:val="16"/>
              </w:rPr>
            </w:pPr>
          </w:p>
        </w:tc>
        <w:tc>
          <w:tcPr>
            <w:tcW w:w="992" w:type="dxa"/>
            <w:vMerge/>
          </w:tcPr>
          <w:p w14:paraId="3A854FFB" w14:textId="77777777" w:rsidR="002B0442" w:rsidRPr="00407572" w:rsidRDefault="002B0442" w:rsidP="002B0442">
            <w:pPr>
              <w:jc w:val="both"/>
              <w:rPr>
                <w:rFonts w:ascii="Arial" w:hAnsi="Arial" w:cs="Arial"/>
                <w:sz w:val="16"/>
                <w:szCs w:val="16"/>
              </w:rPr>
            </w:pPr>
          </w:p>
        </w:tc>
        <w:tc>
          <w:tcPr>
            <w:tcW w:w="1305" w:type="dxa"/>
            <w:vMerge/>
          </w:tcPr>
          <w:p w14:paraId="275A1319" w14:textId="77777777" w:rsidR="002B0442" w:rsidRPr="00407572" w:rsidRDefault="002B0442" w:rsidP="002B0442">
            <w:pPr>
              <w:jc w:val="both"/>
              <w:rPr>
                <w:rFonts w:ascii="Arial" w:hAnsi="Arial" w:cs="Arial"/>
                <w:sz w:val="16"/>
                <w:szCs w:val="16"/>
              </w:rPr>
            </w:pPr>
          </w:p>
        </w:tc>
      </w:tr>
      <w:tr w:rsidR="002B0442" w:rsidRPr="00407572" w14:paraId="51852659" w14:textId="77777777" w:rsidTr="0082039A">
        <w:trPr>
          <w:trHeight w:val="184"/>
        </w:trPr>
        <w:tc>
          <w:tcPr>
            <w:tcW w:w="1129" w:type="dxa"/>
            <w:vMerge/>
          </w:tcPr>
          <w:p w14:paraId="74F5670A" w14:textId="77777777" w:rsidR="002B0442" w:rsidRPr="00407572" w:rsidRDefault="002B0442" w:rsidP="002B0442">
            <w:pPr>
              <w:jc w:val="both"/>
              <w:rPr>
                <w:rFonts w:ascii="Arial" w:hAnsi="Arial" w:cs="Arial"/>
                <w:sz w:val="16"/>
                <w:szCs w:val="16"/>
              </w:rPr>
            </w:pPr>
          </w:p>
        </w:tc>
        <w:tc>
          <w:tcPr>
            <w:tcW w:w="1276" w:type="dxa"/>
            <w:vMerge/>
          </w:tcPr>
          <w:p w14:paraId="057EDFAD" w14:textId="77777777" w:rsidR="002B0442" w:rsidRPr="00407572" w:rsidRDefault="002B0442" w:rsidP="002B0442">
            <w:pPr>
              <w:jc w:val="both"/>
              <w:rPr>
                <w:rFonts w:ascii="Arial" w:hAnsi="Arial" w:cs="Arial"/>
                <w:sz w:val="16"/>
                <w:szCs w:val="16"/>
              </w:rPr>
            </w:pPr>
          </w:p>
        </w:tc>
        <w:tc>
          <w:tcPr>
            <w:tcW w:w="992" w:type="dxa"/>
            <w:vMerge/>
          </w:tcPr>
          <w:p w14:paraId="6F5798D5" w14:textId="77777777" w:rsidR="002B0442" w:rsidRPr="00407572" w:rsidRDefault="002B0442" w:rsidP="002B0442">
            <w:pPr>
              <w:jc w:val="both"/>
              <w:rPr>
                <w:rFonts w:ascii="Arial" w:hAnsi="Arial" w:cs="Arial"/>
                <w:sz w:val="16"/>
                <w:szCs w:val="16"/>
              </w:rPr>
            </w:pPr>
          </w:p>
        </w:tc>
        <w:tc>
          <w:tcPr>
            <w:tcW w:w="1276" w:type="dxa"/>
            <w:vMerge/>
          </w:tcPr>
          <w:p w14:paraId="0E8F0AEF" w14:textId="77777777" w:rsidR="002B0442" w:rsidRPr="00407572" w:rsidRDefault="002B0442" w:rsidP="002B0442">
            <w:pPr>
              <w:jc w:val="both"/>
              <w:rPr>
                <w:rFonts w:ascii="Arial" w:hAnsi="Arial" w:cs="Arial"/>
                <w:sz w:val="16"/>
                <w:szCs w:val="16"/>
              </w:rPr>
            </w:pPr>
          </w:p>
        </w:tc>
        <w:tc>
          <w:tcPr>
            <w:tcW w:w="1956" w:type="dxa"/>
            <w:vMerge/>
          </w:tcPr>
          <w:p w14:paraId="20A32780" w14:textId="77777777" w:rsidR="002B0442" w:rsidRPr="00407572" w:rsidRDefault="002B0442" w:rsidP="002B0442">
            <w:pPr>
              <w:jc w:val="both"/>
              <w:rPr>
                <w:rFonts w:ascii="Arial" w:hAnsi="Arial" w:cs="Arial"/>
                <w:sz w:val="16"/>
                <w:szCs w:val="16"/>
              </w:rPr>
            </w:pPr>
          </w:p>
        </w:tc>
        <w:tc>
          <w:tcPr>
            <w:tcW w:w="992" w:type="dxa"/>
            <w:vMerge/>
          </w:tcPr>
          <w:p w14:paraId="2E2F2794" w14:textId="77777777" w:rsidR="002B0442" w:rsidRPr="00407572" w:rsidRDefault="002B0442" w:rsidP="002B0442">
            <w:pPr>
              <w:jc w:val="both"/>
              <w:rPr>
                <w:rFonts w:ascii="Arial" w:hAnsi="Arial" w:cs="Arial"/>
                <w:sz w:val="16"/>
                <w:szCs w:val="16"/>
              </w:rPr>
            </w:pPr>
          </w:p>
        </w:tc>
        <w:tc>
          <w:tcPr>
            <w:tcW w:w="1305" w:type="dxa"/>
            <w:vMerge/>
          </w:tcPr>
          <w:p w14:paraId="620E1694" w14:textId="77777777" w:rsidR="002B0442" w:rsidRPr="00407572" w:rsidRDefault="002B0442" w:rsidP="002B0442">
            <w:pPr>
              <w:jc w:val="both"/>
              <w:rPr>
                <w:rFonts w:ascii="Arial" w:hAnsi="Arial" w:cs="Arial"/>
                <w:sz w:val="16"/>
                <w:szCs w:val="16"/>
              </w:rPr>
            </w:pPr>
          </w:p>
        </w:tc>
      </w:tr>
      <w:tr w:rsidR="002B0442" w:rsidRPr="00407572" w14:paraId="47EE054D" w14:textId="77777777" w:rsidTr="0082039A">
        <w:trPr>
          <w:trHeight w:val="184"/>
        </w:trPr>
        <w:tc>
          <w:tcPr>
            <w:tcW w:w="1129" w:type="dxa"/>
            <w:vMerge/>
          </w:tcPr>
          <w:p w14:paraId="7C1D0476" w14:textId="77777777" w:rsidR="002B0442" w:rsidRPr="00407572" w:rsidRDefault="002B0442" w:rsidP="002B0442">
            <w:pPr>
              <w:jc w:val="both"/>
              <w:rPr>
                <w:rFonts w:ascii="Arial" w:hAnsi="Arial" w:cs="Arial"/>
                <w:sz w:val="16"/>
                <w:szCs w:val="16"/>
              </w:rPr>
            </w:pPr>
          </w:p>
        </w:tc>
        <w:tc>
          <w:tcPr>
            <w:tcW w:w="1276" w:type="dxa"/>
            <w:vMerge/>
          </w:tcPr>
          <w:p w14:paraId="004124CC" w14:textId="77777777" w:rsidR="002B0442" w:rsidRPr="00407572" w:rsidRDefault="002B0442" w:rsidP="002B0442">
            <w:pPr>
              <w:jc w:val="both"/>
              <w:rPr>
                <w:rFonts w:ascii="Arial" w:hAnsi="Arial" w:cs="Arial"/>
                <w:sz w:val="16"/>
                <w:szCs w:val="16"/>
              </w:rPr>
            </w:pPr>
          </w:p>
        </w:tc>
        <w:tc>
          <w:tcPr>
            <w:tcW w:w="992" w:type="dxa"/>
            <w:vMerge/>
          </w:tcPr>
          <w:p w14:paraId="5E2D5862" w14:textId="77777777" w:rsidR="002B0442" w:rsidRPr="00407572" w:rsidRDefault="002B0442" w:rsidP="002B0442">
            <w:pPr>
              <w:jc w:val="both"/>
              <w:rPr>
                <w:rFonts w:ascii="Arial" w:hAnsi="Arial" w:cs="Arial"/>
                <w:sz w:val="16"/>
                <w:szCs w:val="16"/>
              </w:rPr>
            </w:pPr>
          </w:p>
        </w:tc>
        <w:tc>
          <w:tcPr>
            <w:tcW w:w="1276" w:type="dxa"/>
            <w:vMerge/>
          </w:tcPr>
          <w:p w14:paraId="0CA4A33D" w14:textId="77777777" w:rsidR="002B0442" w:rsidRPr="00407572" w:rsidRDefault="002B0442" w:rsidP="002B0442">
            <w:pPr>
              <w:jc w:val="both"/>
              <w:rPr>
                <w:rFonts w:ascii="Arial" w:hAnsi="Arial" w:cs="Arial"/>
                <w:sz w:val="16"/>
                <w:szCs w:val="16"/>
              </w:rPr>
            </w:pPr>
          </w:p>
        </w:tc>
        <w:tc>
          <w:tcPr>
            <w:tcW w:w="1956" w:type="dxa"/>
            <w:vMerge/>
          </w:tcPr>
          <w:p w14:paraId="231711C9" w14:textId="77777777" w:rsidR="002B0442" w:rsidRPr="00407572" w:rsidRDefault="002B0442" w:rsidP="002B0442">
            <w:pPr>
              <w:jc w:val="both"/>
              <w:rPr>
                <w:rFonts w:ascii="Arial" w:hAnsi="Arial" w:cs="Arial"/>
                <w:sz w:val="16"/>
                <w:szCs w:val="16"/>
              </w:rPr>
            </w:pPr>
          </w:p>
        </w:tc>
        <w:tc>
          <w:tcPr>
            <w:tcW w:w="992" w:type="dxa"/>
            <w:vMerge/>
          </w:tcPr>
          <w:p w14:paraId="47120F74" w14:textId="77777777" w:rsidR="002B0442" w:rsidRPr="00407572" w:rsidRDefault="002B0442" w:rsidP="002B0442">
            <w:pPr>
              <w:jc w:val="both"/>
              <w:rPr>
                <w:rFonts w:ascii="Arial" w:hAnsi="Arial" w:cs="Arial"/>
                <w:sz w:val="16"/>
                <w:szCs w:val="16"/>
              </w:rPr>
            </w:pPr>
          </w:p>
        </w:tc>
        <w:tc>
          <w:tcPr>
            <w:tcW w:w="1305" w:type="dxa"/>
            <w:vMerge/>
          </w:tcPr>
          <w:p w14:paraId="1AE7C144" w14:textId="77777777" w:rsidR="002B0442" w:rsidRPr="00407572" w:rsidRDefault="002B0442" w:rsidP="002B0442">
            <w:pPr>
              <w:jc w:val="both"/>
              <w:rPr>
                <w:rFonts w:ascii="Arial" w:hAnsi="Arial" w:cs="Arial"/>
                <w:sz w:val="16"/>
                <w:szCs w:val="16"/>
              </w:rPr>
            </w:pPr>
          </w:p>
        </w:tc>
      </w:tr>
      <w:tr w:rsidR="002B0442" w:rsidRPr="00407572" w14:paraId="394C889B" w14:textId="77777777" w:rsidTr="0082039A">
        <w:trPr>
          <w:trHeight w:val="184"/>
        </w:trPr>
        <w:tc>
          <w:tcPr>
            <w:tcW w:w="1129" w:type="dxa"/>
            <w:vMerge/>
          </w:tcPr>
          <w:p w14:paraId="114E2C46" w14:textId="77777777" w:rsidR="002B0442" w:rsidRPr="00407572" w:rsidRDefault="002B0442" w:rsidP="002B0442">
            <w:pPr>
              <w:jc w:val="both"/>
              <w:rPr>
                <w:rFonts w:ascii="Arial" w:hAnsi="Arial" w:cs="Arial"/>
                <w:sz w:val="16"/>
                <w:szCs w:val="16"/>
              </w:rPr>
            </w:pPr>
          </w:p>
        </w:tc>
        <w:tc>
          <w:tcPr>
            <w:tcW w:w="1276" w:type="dxa"/>
            <w:vMerge/>
          </w:tcPr>
          <w:p w14:paraId="7F052FF9" w14:textId="77777777" w:rsidR="002B0442" w:rsidRPr="00407572" w:rsidRDefault="002B0442" w:rsidP="002B0442">
            <w:pPr>
              <w:jc w:val="both"/>
              <w:rPr>
                <w:rFonts w:ascii="Arial" w:hAnsi="Arial" w:cs="Arial"/>
                <w:sz w:val="16"/>
                <w:szCs w:val="16"/>
              </w:rPr>
            </w:pPr>
          </w:p>
        </w:tc>
        <w:tc>
          <w:tcPr>
            <w:tcW w:w="992" w:type="dxa"/>
            <w:vMerge/>
          </w:tcPr>
          <w:p w14:paraId="050E6CA8" w14:textId="77777777" w:rsidR="002B0442" w:rsidRPr="00407572" w:rsidRDefault="002B0442" w:rsidP="002B0442">
            <w:pPr>
              <w:jc w:val="both"/>
              <w:rPr>
                <w:rFonts w:ascii="Arial" w:hAnsi="Arial" w:cs="Arial"/>
                <w:sz w:val="16"/>
                <w:szCs w:val="16"/>
              </w:rPr>
            </w:pPr>
          </w:p>
        </w:tc>
        <w:tc>
          <w:tcPr>
            <w:tcW w:w="1276" w:type="dxa"/>
            <w:vMerge/>
          </w:tcPr>
          <w:p w14:paraId="156B0CA0" w14:textId="77777777" w:rsidR="002B0442" w:rsidRPr="00407572" w:rsidRDefault="002B0442" w:rsidP="002B0442">
            <w:pPr>
              <w:jc w:val="both"/>
              <w:rPr>
                <w:rFonts w:ascii="Arial" w:hAnsi="Arial" w:cs="Arial"/>
                <w:sz w:val="16"/>
                <w:szCs w:val="16"/>
              </w:rPr>
            </w:pPr>
          </w:p>
        </w:tc>
        <w:tc>
          <w:tcPr>
            <w:tcW w:w="1956" w:type="dxa"/>
            <w:vMerge/>
          </w:tcPr>
          <w:p w14:paraId="46D01451" w14:textId="77777777" w:rsidR="002B0442" w:rsidRPr="00407572" w:rsidRDefault="002B0442" w:rsidP="002B0442">
            <w:pPr>
              <w:jc w:val="both"/>
              <w:rPr>
                <w:rFonts w:ascii="Arial" w:hAnsi="Arial" w:cs="Arial"/>
                <w:sz w:val="16"/>
                <w:szCs w:val="16"/>
              </w:rPr>
            </w:pPr>
          </w:p>
        </w:tc>
        <w:tc>
          <w:tcPr>
            <w:tcW w:w="992" w:type="dxa"/>
            <w:vMerge/>
          </w:tcPr>
          <w:p w14:paraId="37A83820" w14:textId="77777777" w:rsidR="002B0442" w:rsidRPr="00407572" w:rsidRDefault="002B0442" w:rsidP="002B0442">
            <w:pPr>
              <w:jc w:val="both"/>
              <w:rPr>
                <w:rFonts w:ascii="Arial" w:hAnsi="Arial" w:cs="Arial"/>
                <w:sz w:val="16"/>
                <w:szCs w:val="16"/>
              </w:rPr>
            </w:pPr>
          </w:p>
        </w:tc>
        <w:tc>
          <w:tcPr>
            <w:tcW w:w="1305" w:type="dxa"/>
            <w:vMerge/>
          </w:tcPr>
          <w:p w14:paraId="4B7DEF27" w14:textId="77777777" w:rsidR="002B0442" w:rsidRPr="00407572" w:rsidRDefault="002B0442" w:rsidP="002B0442">
            <w:pPr>
              <w:jc w:val="both"/>
              <w:rPr>
                <w:rFonts w:ascii="Arial" w:hAnsi="Arial" w:cs="Arial"/>
                <w:sz w:val="16"/>
                <w:szCs w:val="16"/>
              </w:rPr>
            </w:pPr>
          </w:p>
        </w:tc>
      </w:tr>
    </w:tbl>
    <w:p w14:paraId="48216931" w14:textId="28F57882" w:rsidR="002B0442" w:rsidRDefault="002B0442" w:rsidP="002B0442">
      <w:pPr>
        <w:spacing w:after="240"/>
        <w:jc w:val="both"/>
        <w:rPr>
          <w:rFonts w:ascii="Arial" w:hAnsi="Arial" w:cs="Arial"/>
          <w:sz w:val="16"/>
          <w:szCs w:val="16"/>
        </w:rPr>
      </w:pPr>
      <w:r w:rsidRPr="00F35B32">
        <w:rPr>
          <w:rFonts w:ascii="Arial" w:hAnsi="Arial" w:cs="Arial"/>
          <w:b/>
          <w:sz w:val="16"/>
          <w:szCs w:val="16"/>
        </w:rPr>
        <w:t>Fuente:</w:t>
      </w:r>
      <w:r w:rsidRPr="00031E6B">
        <w:rPr>
          <w:rFonts w:ascii="Arial" w:hAnsi="Arial" w:cs="Arial"/>
          <w:b/>
          <w:sz w:val="16"/>
          <w:szCs w:val="16"/>
        </w:rPr>
        <w:t xml:space="preserve"> </w:t>
      </w:r>
      <w:r w:rsidRPr="00031E6B">
        <w:rPr>
          <w:rFonts w:ascii="Arial" w:hAnsi="Arial" w:cs="Arial"/>
          <w:sz w:val="16"/>
          <w:szCs w:val="16"/>
        </w:rPr>
        <w:t>Elaborado por la ASEQROO con información y evidencia proporcionada por el Colegio de Educación Profesional Técnica del Estado de Quintana Roo.</w:t>
      </w:r>
    </w:p>
    <w:p w14:paraId="6C1CD47D" w14:textId="77777777" w:rsidR="00875F3B" w:rsidRDefault="00875F3B" w:rsidP="00875F3B">
      <w:pPr>
        <w:spacing w:after="0"/>
        <w:jc w:val="both"/>
        <w:rPr>
          <w:rFonts w:ascii="Arial" w:hAnsi="Arial" w:cs="Arial"/>
          <w:sz w:val="16"/>
          <w:szCs w:val="16"/>
        </w:rPr>
      </w:pPr>
    </w:p>
    <w:p w14:paraId="44CD5032" w14:textId="34BCD3B9" w:rsidR="002B0442" w:rsidRPr="00CD3931" w:rsidRDefault="00DE68D3" w:rsidP="002B0442">
      <w:pPr>
        <w:autoSpaceDE w:val="0"/>
        <w:autoSpaceDN w:val="0"/>
        <w:adjustRightInd w:val="0"/>
        <w:spacing w:before="240" w:after="240"/>
        <w:jc w:val="both"/>
        <w:rPr>
          <w:rFonts w:ascii="Arial" w:hAnsi="Arial" w:cs="Arial"/>
          <w:sz w:val="24"/>
        </w:rPr>
      </w:pPr>
      <w:r>
        <w:rPr>
          <w:rFonts w:ascii="Arial" w:hAnsi="Arial" w:cs="Arial"/>
          <w:sz w:val="24"/>
        </w:rPr>
        <w:t>De acuerdo a la tabla, en el E</w:t>
      </w:r>
      <w:r w:rsidR="002B0442" w:rsidRPr="00CD3931">
        <w:rPr>
          <w:rFonts w:ascii="Arial" w:hAnsi="Arial" w:cs="Arial"/>
          <w:sz w:val="24"/>
        </w:rPr>
        <w:t xml:space="preserve">jercicio </w:t>
      </w:r>
      <w:r>
        <w:rPr>
          <w:rFonts w:ascii="Arial" w:hAnsi="Arial" w:cs="Arial"/>
          <w:sz w:val="24"/>
        </w:rPr>
        <w:t xml:space="preserve">Fiscal </w:t>
      </w:r>
      <w:r w:rsidR="002B0442" w:rsidRPr="00CD3931">
        <w:rPr>
          <w:rFonts w:ascii="Arial" w:hAnsi="Arial" w:cs="Arial"/>
          <w:sz w:val="24"/>
        </w:rPr>
        <w:t xml:space="preserve">2019, </w:t>
      </w:r>
      <w:r w:rsidR="002B0442" w:rsidRPr="0087724F">
        <w:rPr>
          <w:rFonts w:ascii="Arial" w:hAnsi="Arial" w:cs="Arial"/>
          <w:sz w:val="24"/>
        </w:rPr>
        <w:t xml:space="preserve">el </w:t>
      </w:r>
      <w:r w:rsidR="0087724F" w:rsidRPr="0087724F">
        <w:rPr>
          <w:rFonts w:ascii="Arial" w:hAnsi="Arial" w:cs="Arial"/>
          <w:bCs/>
          <w:sz w:val="24"/>
        </w:rPr>
        <w:t>CONALEP</w:t>
      </w:r>
      <w:r w:rsidR="002B0442" w:rsidRPr="0087724F">
        <w:rPr>
          <w:rFonts w:ascii="Arial" w:hAnsi="Arial" w:cs="Arial"/>
          <w:sz w:val="24"/>
        </w:rPr>
        <w:t>,</w:t>
      </w:r>
      <w:r w:rsidR="002B0442" w:rsidRPr="00CD3931">
        <w:rPr>
          <w:rFonts w:ascii="Arial" w:hAnsi="Arial" w:cs="Arial"/>
          <w:sz w:val="24"/>
        </w:rPr>
        <w:t xml:space="preserve"> únicamente participó en el Curso - Taller Gestión orientada a Resultados: Modelo e instrumentos aplicados en el Gobierno del Estado de Quintana Roo.</w:t>
      </w:r>
    </w:p>
    <w:p w14:paraId="138A6E60" w14:textId="77777777" w:rsidR="007274B8" w:rsidRPr="007274B8" w:rsidRDefault="007274B8" w:rsidP="000B6226">
      <w:pPr>
        <w:jc w:val="both"/>
        <w:rPr>
          <w:rFonts w:ascii="Arial" w:hAnsi="Arial" w:cs="Arial"/>
          <w:bCs/>
          <w:sz w:val="24"/>
          <w:szCs w:val="20"/>
        </w:rPr>
      </w:pPr>
      <w:r w:rsidRPr="007274B8">
        <w:rPr>
          <w:rFonts w:ascii="Arial" w:hAnsi="Arial" w:cs="Arial"/>
          <w:bCs/>
          <w:sz w:val="24"/>
          <w:szCs w:val="20"/>
        </w:rPr>
        <w:t>Como resultado del análisis anterior, se observa que:</w:t>
      </w:r>
    </w:p>
    <w:p w14:paraId="40B9150B" w14:textId="77777777" w:rsidR="004441FD" w:rsidRPr="00697E34" w:rsidRDefault="004441FD" w:rsidP="008B0568">
      <w:pPr>
        <w:numPr>
          <w:ilvl w:val="0"/>
          <w:numId w:val="18"/>
        </w:numPr>
        <w:autoSpaceDE w:val="0"/>
        <w:autoSpaceDN w:val="0"/>
        <w:adjustRightInd w:val="0"/>
        <w:spacing w:after="240"/>
        <w:ind w:left="426" w:hanging="426"/>
        <w:jc w:val="both"/>
        <w:rPr>
          <w:rFonts w:ascii="Arial" w:hAnsi="Arial" w:cs="Arial"/>
          <w:sz w:val="24"/>
          <w:szCs w:val="24"/>
        </w:rPr>
      </w:pPr>
      <w:r w:rsidRPr="00697E34">
        <w:rPr>
          <w:rFonts w:ascii="Arial" w:hAnsi="Arial" w:cs="Arial"/>
          <w:sz w:val="24"/>
          <w:szCs w:val="24"/>
        </w:rPr>
        <w:t xml:space="preserve">El </w:t>
      </w:r>
      <w:r w:rsidRPr="0087724F">
        <w:rPr>
          <w:rFonts w:ascii="Arial" w:hAnsi="Arial" w:cs="Arial"/>
          <w:sz w:val="24"/>
          <w:szCs w:val="24"/>
        </w:rPr>
        <w:t>Colegio de Educación Profesional Técnica del Estado de Quintana Roo, presentó</w:t>
      </w:r>
      <w:r w:rsidRPr="00697E34">
        <w:rPr>
          <w:rFonts w:ascii="Arial" w:hAnsi="Arial" w:cs="Arial"/>
          <w:sz w:val="24"/>
          <w:szCs w:val="24"/>
        </w:rPr>
        <w:t xml:space="preserve"> debilidad en la impartición de cursos de capacitación a sus servidores públicos en materia de Gestión orientada a Resultados, Presupuesto basado en Resultados, Sistema de Evaluación del Desempeño, Matrices de Indicadores para Resultados y Metodología del Marco Lógico, que le permita contar con las herramientas suficientes para elaborar adecuadamente sus programas presupuestarios.</w:t>
      </w:r>
    </w:p>
    <w:p w14:paraId="17691B5E" w14:textId="77777777" w:rsidR="004441FD" w:rsidRPr="00697E34" w:rsidRDefault="004441FD" w:rsidP="008B0568">
      <w:pPr>
        <w:numPr>
          <w:ilvl w:val="0"/>
          <w:numId w:val="18"/>
        </w:numPr>
        <w:autoSpaceDE w:val="0"/>
        <w:autoSpaceDN w:val="0"/>
        <w:adjustRightInd w:val="0"/>
        <w:spacing w:before="240" w:after="240"/>
        <w:ind w:left="426" w:hanging="426"/>
        <w:jc w:val="both"/>
        <w:rPr>
          <w:rFonts w:ascii="Arial" w:hAnsi="Arial" w:cs="Arial"/>
          <w:sz w:val="24"/>
          <w:szCs w:val="24"/>
        </w:rPr>
      </w:pPr>
      <w:r w:rsidRPr="00697E34">
        <w:rPr>
          <w:rFonts w:ascii="Arial" w:hAnsi="Arial" w:cs="Arial"/>
          <w:sz w:val="24"/>
          <w:szCs w:val="24"/>
        </w:rPr>
        <w:t xml:space="preserve">El </w:t>
      </w:r>
      <w:r w:rsidRPr="0087724F">
        <w:rPr>
          <w:rFonts w:ascii="Arial" w:hAnsi="Arial" w:cs="Arial"/>
          <w:sz w:val="24"/>
          <w:szCs w:val="24"/>
        </w:rPr>
        <w:t xml:space="preserve">Colegio de Educación Profesional Técnica del Estado de Quintana Roo </w:t>
      </w:r>
      <w:r w:rsidRPr="0087724F">
        <w:rPr>
          <w:rFonts w:ascii="Arial" w:hAnsi="Arial" w:cs="Arial"/>
          <w:bCs/>
          <w:sz w:val="24"/>
          <w:szCs w:val="24"/>
        </w:rPr>
        <w:t>carece de un Programa de Capacitación de personal, que incluya</w:t>
      </w:r>
      <w:r w:rsidRPr="00697E34">
        <w:rPr>
          <w:rFonts w:ascii="Arial" w:hAnsi="Arial" w:cs="Arial"/>
          <w:bCs/>
          <w:sz w:val="24"/>
          <w:szCs w:val="24"/>
        </w:rPr>
        <w:t xml:space="preserve"> cursos para fortalecer sus conocimientos en materia de Presupuesto basado en Resultados, Sistema de Evaluación del Desempeño (SED), Metodología del Marco Lógico (MML) y Matriz de Indicadores para Resultados (MIR).</w:t>
      </w:r>
    </w:p>
    <w:p w14:paraId="364BACDB" w14:textId="60C49BAA" w:rsidR="00771907" w:rsidRDefault="00771907">
      <w:pPr>
        <w:rPr>
          <w:rFonts w:ascii="Arial" w:hAnsi="Arial" w:cs="Arial"/>
          <w:b/>
          <w:sz w:val="24"/>
          <w:szCs w:val="20"/>
        </w:rPr>
      </w:pPr>
    </w:p>
    <w:p w14:paraId="7194A6A5" w14:textId="57C4DCA2" w:rsidR="00A25D29" w:rsidRDefault="00A25D29">
      <w:pPr>
        <w:rPr>
          <w:rFonts w:ascii="Arial" w:hAnsi="Arial" w:cs="Arial"/>
          <w:b/>
          <w:sz w:val="24"/>
          <w:szCs w:val="20"/>
        </w:rPr>
      </w:pPr>
    </w:p>
    <w:p w14:paraId="103320E2" w14:textId="77777777" w:rsidR="007274B8" w:rsidRPr="007274B8" w:rsidRDefault="007274B8" w:rsidP="007274B8">
      <w:pPr>
        <w:autoSpaceDE w:val="0"/>
        <w:autoSpaceDN w:val="0"/>
        <w:adjustRightInd w:val="0"/>
        <w:spacing w:after="0"/>
        <w:jc w:val="both"/>
        <w:rPr>
          <w:rFonts w:ascii="Arial" w:hAnsi="Arial"/>
          <w:b/>
          <w:color w:val="FF0000"/>
          <w:sz w:val="24"/>
        </w:rPr>
      </w:pPr>
      <w:r w:rsidRPr="007274B8">
        <w:rPr>
          <w:rFonts w:ascii="Arial" w:hAnsi="Arial"/>
          <w:b/>
          <w:sz w:val="24"/>
        </w:rPr>
        <w:t>Normatividad relacionada con las Observaciones</w:t>
      </w:r>
    </w:p>
    <w:p w14:paraId="148130FB" w14:textId="77777777" w:rsidR="007274B8" w:rsidRPr="007274B8" w:rsidRDefault="007274B8" w:rsidP="007274B8">
      <w:pPr>
        <w:pStyle w:val="Prrafodelista"/>
        <w:autoSpaceDE w:val="0"/>
        <w:autoSpaceDN w:val="0"/>
        <w:adjustRightInd w:val="0"/>
        <w:spacing w:after="0"/>
        <w:ind w:left="644"/>
        <w:jc w:val="both"/>
        <w:rPr>
          <w:rFonts w:ascii="Arial" w:hAnsi="Arial"/>
          <w:b/>
          <w:color w:val="FF0000"/>
          <w:sz w:val="24"/>
        </w:rPr>
      </w:pPr>
    </w:p>
    <w:p w14:paraId="3B40CD79" w14:textId="77777777" w:rsidR="00697E34" w:rsidRPr="00697E34" w:rsidRDefault="00697E34" w:rsidP="00697E34">
      <w:pPr>
        <w:spacing w:after="0"/>
        <w:jc w:val="both"/>
        <w:rPr>
          <w:rFonts w:ascii="Arial" w:eastAsia="Times New Roman" w:hAnsi="Arial" w:cs="Times New Roman"/>
          <w:sz w:val="24"/>
          <w:szCs w:val="24"/>
          <w:lang w:eastAsia="es-ES"/>
        </w:rPr>
      </w:pPr>
      <w:r w:rsidRPr="00697E34">
        <w:rPr>
          <w:rFonts w:ascii="Arial" w:eastAsia="Times New Roman" w:hAnsi="Arial" w:cs="Times New Roman"/>
          <w:sz w:val="24"/>
          <w:szCs w:val="24"/>
          <w:lang w:eastAsia="es-ES"/>
        </w:rPr>
        <w:t>Reglamento Interior del Colegio de Educación Profesional Técnica del Estado de Quintan</w:t>
      </w:r>
      <w:r w:rsidR="003F0A8C">
        <w:rPr>
          <w:rFonts w:ascii="Arial" w:eastAsia="Times New Roman" w:hAnsi="Arial" w:cs="Times New Roman"/>
          <w:sz w:val="24"/>
          <w:szCs w:val="24"/>
          <w:lang w:eastAsia="es-ES"/>
        </w:rPr>
        <w:t>a Roo, artículo 20 fracción III;</w:t>
      </w:r>
      <w:r w:rsidRPr="00697E34">
        <w:rPr>
          <w:rFonts w:ascii="Arial" w:eastAsia="Times New Roman" w:hAnsi="Arial" w:cs="Times New Roman"/>
          <w:sz w:val="24"/>
          <w:szCs w:val="24"/>
          <w:lang w:eastAsia="es-ES"/>
        </w:rPr>
        <w:t xml:space="preserve"> 34 fracción XVII; 40 fracción I y II; y 43 fracción II.</w:t>
      </w:r>
    </w:p>
    <w:p w14:paraId="40176EF4" w14:textId="77777777" w:rsidR="00C933AA" w:rsidRDefault="00C933AA" w:rsidP="00C933AA">
      <w:pPr>
        <w:spacing w:after="0"/>
        <w:jc w:val="both"/>
        <w:rPr>
          <w:rFonts w:ascii="Arial" w:eastAsia="Times New Roman" w:hAnsi="Arial" w:cs="Arial"/>
          <w:b/>
          <w:sz w:val="24"/>
          <w:szCs w:val="24"/>
          <w:lang w:eastAsia="es-ES"/>
        </w:rPr>
      </w:pPr>
    </w:p>
    <w:p w14:paraId="5E0851DE" w14:textId="77777777" w:rsidR="00C933AA" w:rsidRPr="00C87F13" w:rsidRDefault="00C933AA" w:rsidP="00C933AA">
      <w:pPr>
        <w:spacing w:after="0"/>
        <w:jc w:val="both"/>
        <w:rPr>
          <w:rFonts w:ascii="Arial" w:eastAsia="Times New Roman" w:hAnsi="Arial" w:cs="Arial"/>
          <w:sz w:val="24"/>
          <w:szCs w:val="24"/>
          <w:lang w:eastAsia="es-ES"/>
        </w:rPr>
      </w:pPr>
      <w:r w:rsidRPr="00C87F13">
        <w:rPr>
          <w:rFonts w:ascii="Arial" w:eastAsia="Times New Roman" w:hAnsi="Arial" w:cs="Arial"/>
          <w:b/>
          <w:sz w:val="24"/>
          <w:szCs w:val="24"/>
          <w:lang w:eastAsia="es-ES"/>
        </w:rPr>
        <w:t xml:space="preserve">Acción Promovida:   </w:t>
      </w:r>
      <w:r w:rsidRPr="00C87F13">
        <w:rPr>
          <w:rFonts w:ascii="Arial" w:eastAsia="Times New Roman" w:hAnsi="Arial" w:cs="Arial"/>
          <w:sz w:val="24"/>
          <w:szCs w:val="24"/>
          <w:lang w:eastAsia="es-ES"/>
        </w:rPr>
        <w:t>Recomendación al Desempeño</w:t>
      </w:r>
      <w:r>
        <w:rPr>
          <w:rFonts w:ascii="Arial" w:eastAsia="Times New Roman" w:hAnsi="Arial" w:cs="Arial"/>
          <w:sz w:val="24"/>
          <w:szCs w:val="24"/>
          <w:lang w:eastAsia="es-ES"/>
        </w:rPr>
        <w:t>.</w:t>
      </w:r>
    </w:p>
    <w:p w14:paraId="00399994" w14:textId="77777777" w:rsidR="00C933AA" w:rsidRPr="001550BE" w:rsidRDefault="00C933AA" w:rsidP="00C933AA">
      <w:pPr>
        <w:spacing w:after="0"/>
        <w:jc w:val="both"/>
        <w:rPr>
          <w:rFonts w:ascii="Arial" w:eastAsia="Times New Roman" w:hAnsi="Arial" w:cs="Arial"/>
          <w:szCs w:val="24"/>
          <w:highlight w:val="yellow"/>
          <w:lang w:eastAsia="es-ES"/>
        </w:rPr>
      </w:pPr>
    </w:p>
    <w:p w14:paraId="3CC573C5" w14:textId="77777777" w:rsidR="00C933AA" w:rsidRPr="001550BE" w:rsidRDefault="00C933AA" w:rsidP="00C933AA">
      <w:pPr>
        <w:spacing w:after="0"/>
        <w:jc w:val="both"/>
        <w:rPr>
          <w:rFonts w:ascii="Arial" w:eastAsia="Times New Roman" w:hAnsi="Arial" w:cs="Arial"/>
          <w:sz w:val="24"/>
          <w:szCs w:val="24"/>
          <w:lang w:eastAsia="es-ES"/>
        </w:rPr>
      </w:pPr>
      <w:r w:rsidRPr="001550BE">
        <w:rPr>
          <w:rFonts w:ascii="Arial" w:eastAsia="Times New Roman" w:hAnsi="Arial" w:cs="Arial"/>
          <w:sz w:val="24"/>
          <w:szCs w:val="24"/>
          <w:lang w:eastAsia="es-ES"/>
        </w:rPr>
        <w:t>La Auditoría Superior del Estado de Quintana Roo recomienda a</w:t>
      </w:r>
      <w:r w:rsidR="008E6B9E" w:rsidRPr="001550BE">
        <w:rPr>
          <w:rFonts w:ascii="Arial" w:eastAsia="Times New Roman" w:hAnsi="Arial" w:cs="Arial"/>
          <w:sz w:val="24"/>
          <w:szCs w:val="24"/>
          <w:lang w:eastAsia="es-ES"/>
        </w:rPr>
        <w:t>l</w:t>
      </w:r>
      <w:r w:rsidRPr="001550BE">
        <w:rPr>
          <w:rFonts w:ascii="Arial" w:eastAsia="Times New Roman" w:hAnsi="Arial" w:cs="Arial"/>
          <w:sz w:val="24"/>
          <w:szCs w:val="24"/>
          <w:lang w:eastAsia="es-ES"/>
        </w:rPr>
        <w:t xml:space="preserve"> </w:t>
      </w:r>
      <w:r w:rsidR="008E6B9E" w:rsidRPr="001550BE">
        <w:rPr>
          <w:rFonts w:ascii="Arial" w:hAnsi="Arial" w:cs="Arial"/>
          <w:sz w:val="24"/>
          <w:szCs w:val="24"/>
        </w:rPr>
        <w:t>Colegio de Educación Profesional Técnica del Estado de Quintana Roo</w:t>
      </w:r>
      <w:r w:rsidRPr="001550BE">
        <w:rPr>
          <w:rFonts w:ascii="Arial" w:eastAsia="Times New Roman" w:hAnsi="Arial" w:cs="Arial"/>
          <w:sz w:val="24"/>
          <w:szCs w:val="24"/>
          <w:lang w:eastAsia="es-ES"/>
        </w:rPr>
        <w:t xml:space="preserve"> lo siguiente:</w:t>
      </w:r>
    </w:p>
    <w:p w14:paraId="7DF71E76" w14:textId="77777777" w:rsidR="00C933AA" w:rsidRPr="001550BE" w:rsidRDefault="00C933AA" w:rsidP="00C933AA">
      <w:pPr>
        <w:spacing w:after="0"/>
        <w:jc w:val="both"/>
        <w:rPr>
          <w:rFonts w:ascii="Arial" w:eastAsia="Times New Roman" w:hAnsi="Arial" w:cs="Arial"/>
          <w:sz w:val="24"/>
          <w:szCs w:val="24"/>
          <w:lang w:eastAsia="es-ES"/>
        </w:rPr>
      </w:pPr>
    </w:p>
    <w:p w14:paraId="0C58918D" w14:textId="77777777" w:rsidR="00F44682" w:rsidRDefault="00F44682" w:rsidP="008B0568">
      <w:pPr>
        <w:pStyle w:val="Forma"/>
        <w:numPr>
          <w:ilvl w:val="0"/>
          <w:numId w:val="24"/>
        </w:numPr>
        <w:spacing w:line="276" w:lineRule="auto"/>
        <w:rPr>
          <w:rFonts w:ascii="Arial" w:hAnsi="Arial" w:cs="Arial"/>
          <w:sz w:val="24"/>
        </w:rPr>
      </w:pPr>
      <w:r>
        <w:rPr>
          <w:rFonts w:ascii="Arial" w:hAnsi="Arial" w:cs="Arial"/>
          <w:sz w:val="24"/>
        </w:rPr>
        <w:t>Fortalecer</w:t>
      </w:r>
      <w:r w:rsidRPr="00ED1B21">
        <w:rPr>
          <w:rFonts w:ascii="Arial" w:hAnsi="Arial" w:cs="Arial"/>
          <w:sz w:val="24"/>
        </w:rPr>
        <w:t xml:space="preserve"> las acciones en la capacitación al personal, responsable de la elaboración de las MIR de los programas presupuestarios a su cargo, a través de cursos o talleres </w:t>
      </w:r>
      <w:r w:rsidRPr="00ED1B21">
        <w:rPr>
          <w:rFonts w:ascii="Arial" w:eastAsia="Calibri" w:hAnsi="Arial" w:cs="Arial"/>
          <w:sz w:val="24"/>
          <w:lang w:eastAsia="en-US"/>
        </w:rPr>
        <w:t>Gestión para Resultados, Presupuesto basado en Resultados - Sistema de Evaluación del Desempeño, Matrices de Indicadores para Resultados</w:t>
      </w:r>
      <w:r>
        <w:rPr>
          <w:rFonts w:ascii="Arial" w:eastAsia="Calibri" w:hAnsi="Arial" w:cs="Arial"/>
          <w:sz w:val="24"/>
          <w:lang w:eastAsia="en-US"/>
        </w:rPr>
        <w:t xml:space="preserve"> y Metodología del Marco Lógico.</w:t>
      </w:r>
    </w:p>
    <w:p w14:paraId="3CD48B4A" w14:textId="77777777" w:rsidR="00F44682" w:rsidRDefault="00F44682" w:rsidP="00F44682">
      <w:pPr>
        <w:pStyle w:val="Forma"/>
        <w:spacing w:line="276" w:lineRule="auto"/>
        <w:rPr>
          <w:rFonts w:ascii="Arial" w:hAnsi="Arial" w:cs="Arial"/>
          <w:sz w:val="24"/>
        </w:rPr>
      </w:pPr>
    </w:p>
    <w:p w14:paraId="40F07125" w14:textId="01EA05C3" w:rsidR="00F44682" w:rsidRPr="00F44682" w:rsidRDefault="00F44682" w:rsidP="008B0568">
      <w:pPr>
        <w:pStyle w:val="Prrafodelista"/>
        <w:numPr>
          <w:ilvl w:val="0"/>
          <w:numId w:val="24"/>
        </w:numPr>
        <w:spacing w:after="0"/>
        <w:jc w:val="both"/>
        <w:rPr>
          <w:rFonts w:ascii="Arial" w:hAnsi="Arial" w:cs="Arial"/>
          <w:sz w:val="24"/>
          <w:szCs w:val="24"/>
        </w:rPr>
      </w:pPr>
      <w:r w:rsidRPr="00F44682">
        <w:rPr>
          <w:rFonts w:ascii="Arial" w:eastAsia="Times New Roman" w:hAnsi="Arial" w:cs="Arial"/>
          <w:sz w:val="24"/>
          <w:szCs w:val="24"/>
          <w:lang w:val="es-MX" w:eastAsia="es-ES"/>
        </w:rPr>
        <w:t xml:space="preserve">Elaborar y aplicar un Programa de Capacitación continúo dirigido a los Servidores Públicos del Ente, con enfoque a </w:t>
      </w:r>
      <w:r w:rsidR="0083039C" w:rsidRPr="00F44682">
        <w:rPr>
          <w:rFonts w:ascii="Arial" w:eastAsia="Times New Roman" w:hAnsi="Arial" w:cs="Arial"/>
          <w:sz w:val="24"/>
          <w:szCs w:val="24"/>
          <w:lang w:val="es-MX" w:eastAsia="es-ES"/>
        </w:rPr>
        <w:t>Presupuesto basado en Resultados, Metodología del Marco Lógico, construcción de Matrices de Indicadores para Resultados, construcción de Indicadores de Desempeño</w:t>
      </w:r>
      <w:r w:rsidRPr="00F44682">
        <w:rPr>
          <w:rFonts w:ascii="Arial" w:eastAsia="Times New Roman" w:hAnsi="Arial" w:cs="Arial"/>
          <w:sz w:val="24"/>
          <w:szCs w:val="24"/>
          <w:lang w:val="es-MX" w:eastAsia="es-ES"/>
        </w:rPr>
        <w:t>, y todo aquel recurso que contribuya al desarrollo de los conocimientos teóricos y prácticos en esta materia.</w:t>
      </w:r>
    </w:p>
    <w:p w14:paraId="63317B6B" w14:textId="77777777" w:rsidR="00F44682" w:rsidRPr="00F44682" w:rsidRDefault="00F44682" w:rsidP="00F44682">
      <w:pPr>
        <w:pStyle w:val="Prrafodelista"/>
        <w:spacing w:after="0"/>
        <w:ind w:left="360"/>
        <w:jc w:val="both"/>
        <w:rPr>
          <w:rFonts w:ascii="Arial" w:hAnsi="Arial" w:cs="Arial"/>
          <w:sz w:val="24"/>
          <w:szCs w:val="24"/>
        </w:rPr>
      </w:pPr>
    </w:p>
    <w:p w14:paraId="7C58B60C" w14:textId="77777777" w:rsidR="00F44682" w:rsidRDefault="00F44682" w:rsidP="00F44682">
      <w:pPr>
        <w:autoSpaceDE w:val="0"/>
        <w:autoSpaceDN w:val="0"/>
        <w:adjustRightInd w:val="0"/>
        <w:spacing w:after="0"/>
        <w:contextualSpacing/>
        <w:jc w:val="both"/>
        <w:rPr>
          <w:rFonts w:ascii="Arial" w:hAnsi="Arial" w:cs="Arial"/>
          <w:sz w:val="24"/>
        </w:rPr>
      </w:pPr>
      <w:r w:rsidRPr="00D23B90">
        <w:rPr>
          <w:rFonts w:ascii="Arial" w:hAnsi="Arial" w:cs="Arial"/>
          <w:sz w:val="24"/>
        </w:rPr>
        <w:t>Con motivo de la reunión de trabajo efectuada para la presentación de resultados finales de auditoría y observaciones pr</w:t>
      </w:r>
      <w:r>
        <w:rPr>
          <w:rFonts w:ascii="Arial" w:hAnsi="Arial" w:cs="Arial"/>
          <w:sz w:val="24"/>
        </w:rPr>
        <w:t>eliminares, realizada en fecha 21</w:t>
      </w:r>
      <w:r w:rsidRPr="00D23B90">
        <w:rPr>
          <w:rFonts w:ascii="Arial" w:hAnsi="Arial" w:cs="Arial"/>
          <w:sz w:val="24"/>
        </w:rPr>
        <w:t xml:space="preserve"> de septiembre de 2020, el </w:t>
      </w:r>
      <w:r w:rsidRPr="00DE68D3">
        <w:rPr>
          <w:rFonts w:ascii="Arial" w:hAnsi="Arial" w:cs="Arial"/>
          <w:sz w:val="24"/>
          <w:szCs w:val="20"/>
        </w:rPr>
        <w:t>Colegio de Educación Profesional Técnica del Estado de Quintana Roo</w:t>
      </w:r>
      <w:r w:rsidRPr="00DE68D3">
        <w:rPr>
          <w:rFonts w:ascii="Arial" w:hAnsi="Arial" w:cs="Arial"/>
          <w:sz w:val="24"/>
        </w:rPr>
        <w:t xml:space="preserve"> hizo</w:t>
      </w:r>
      <w:r>
        <w:rPr>
          <w:rFonts w:ascii="Arial" w:hAnsi="Arial" w:cs="Arial"/>
          <w:sz w:val="24"/>
        </w:rPr>
        <w:t xml:space="preserve"> entrega de información complementaria como </w:t>
      </w:r>
      <w:r>
        <w:rPr>
          <w:rFonts w:ascii="Arial" w:hAnsi="Arial" w:cs="Arial"/>
          <w:sz w:val="24"/>
          <w:szCs w:val="24"/>
        </w:rPr>
        <w:t>elementos para justificar y aclarar cada uno de los puntos de la observación</w:t>
      </w:r>
      <w:r w:rsidR="00A939F3">
        <w:rPr>
          <w:rFonts w:ascii="Arial" w:hAnsi="Arial" w:cs="Arial"/>
          <w:sz w:val="24"/>
        </w:rPr>
        <w:t>, ante lo</w:t>
      </w:r>
      <w:r>
        <w:rPr>
          <w:rFonts w:ascii="Arial" w:hAnsi="Arial" w:cs="Arial"/>
          <w:sz w:val="24"/>
        </w:rPr>
        <w:t xml:space="preserve"> cual </w:t>
      </w:r>
      <w:r w:rsidR="00A939F3">
        <w:rPr>
          <w:rFonts w:ascii="Arial" w:hAnsi="Arial" w:cs="Arial"/>
          <w:sz w:val="24"/>
        </w:rPr>
        <w:t>se realizó un</w:t>
      </w:r>
      <w:r w:rsidRPr="007651C6">
        <w:rPr>
          <w:rFonts w:ascii="Arial" w:hAnsi="Arial" w:cs="Arial"/>
          <w:sz w:val="24"/>
        </w:rPr>
        <w:t xml:space="preserve"> análisis comparativo con las observaciones mencionadas en el Reporte de Resultados y Obser</w:t>
      </w:r>
      <w:r>
        <w:rPr>
          <w:rFonts w:ascii="Arial" w:hAnsi="Arial" w:cs="Arial"/>
          <w:sz w:val="24"/>
        </w:rPr>
        <w:t>vaciones Preliminares,</w:t>
      </w:r>
      <w:r w:rsidRPr="007651C6">
        <w:rPr>
          <w:rFonts w:ascii="Arial" w:hAnsi="Arial" w:cs="Arial"/>
          <w:sz w:val="24"/>
        </w:rPr>
        <w:t xml:space="preserve"> constatándose lo siguiente:</w:t>
      </w:r>
    </w:p>
    <w:p w14:paraId="724CE610" w14:textId="77777777" w:rsidR="008E6B9E" w:rsidRDefault="008E6B9E" w:rsidP="00DA64E9">
      <w:pPr>
        <w:spacing w:after="0"/>
        <w:ind w:right="49"/>
        <w:jc w:val="both"/>
        <w:rPr>
          <w:rFonts w:ascii="Arial" w:hAnsi="Arial" w:cs="Arial"/>
          <w:sz w:val="24"/>
        </w:rPr>
      </w:pPr>
    </w:p>
    <w:p w14:paraId="4F007EE8" w14:textId="77777777" w:rsidR="00A76019" w:rsidRDefault="00A76019">
      <w:pPr>
        <w:rPr>
          <w:rFonts w:ascii="Arial" w:hAnsi="Arial" w:cs="Arial"/>
          <w:sz w:val="24"/>
        </w:rPr>
      </w:pPr>
      <w:r>
        <w:rPr>
          <w:rFonts w:ascii="Arial" w:hAnsi="Arial" w:cs="Arial"/>
          <w:sz w:val="24"/>
        </w:rPr>
        <w:br w:type="page"/>
      </w:r>
    </w:p>
    <w:p w14:paraId="0B22EFD3" w14:textId="46268671" w:rsidR="00407572" w:rsidRDefault="004E7E16" w:rsidP="004E7E16">
      <w:pPr>
        <w:autoSpaceDE w:val="0"/>
        <w:autoSpaceDN w:val="0"/>
        <w:adjustRightInd w:val="0"/>
        <w:spacing w:after="0"/>
        <w:jc w:val="both"/>
        <w:rPr>
          <w:rFonts w:ascii="Arial" w:hAnsi="Arial" w:cs="Arial"/>
          <w:bCs/>
          <w:sz w:val="24"/>
          <w:szCs w:val="20"/>
        </w:rPr>
      </w:pPr>
      <w:r>
        <w:rPr>
          <w:rFonts w:ascii="Arial" w:hAnsi="Arial" w:cs="Arial"/>
          <w:sz w:val="24"/>
        </w:rPr>
        <w:t xml:space="preserve">El ente, hizo entrega del </w:t>
      </w:r>
      <w:r>
        <w:rPr>
          <w:rFonts w:ascii="Arial" w:hAnsi="Arial" w:cs="Arial"/>
          <w:bCs/>
          <w:sz w:val="24"/>
          <w:szCs w:val="20"/>
        </w:rPr>
        <w:t>listado del personal del CONALEP que acredito el curso-taller “</w:t>
      </w:r>
      <w:r w:rsidRPr="00A75BD4">
        <w:rPr>
          <w:rFonts w:ascii="Arial" w:hAnsi="Arial" w:cs="Arial"/>
          <w:bCs/>
          <w:sz w:val="24"/>
          <w:szCs w:val="20"/>
        </w:rPr>
        <w:t>Gestión orientada a Resultados: Modelo e instrumentos aplicados en el Gobi</w:t>
      </w:r>
      <w:r>
        <w:rPr>
          <w:rFonts w:ascii="Arial" w:hAnsi="Arial" w:cs="Arial"/>
          <w:bCs/>
          <w:sz w:val="24"/>
          <w:szCs w:val="20"/>
        </w:rPr>
        <w:t xml:space="preserve">erno del Estado de Quintana Roo”, evidencia fotográfica y 31 </w:t>
      </w:r>
      <w:r w:rsidRPr="00A75BD4">
        <w:rPr>
          <w:rFonts w:ascii="Arial" w:hAnsi="Arial" w:cs="Arial"/>
          <w:bCs/>
          <w:sz w:val="24"/>
          <w:szCs w:val="20"/>
        </w:rPr>
        <w:t>constancia</w:t>
      </w:r>
      <w:r>
        <w:rPr>
          <w:rFonts w:ascii="Arial" w:hAnsi="Arial" w:cs="Arial"/>
          <w:bCs/>
          <w:sz w:val="24"/>
          <w:szCs w:val="20"/>
        </w:rPr>
        <w:t>s</w:t>
      </w:r>
      <w:r w:rsidRPr="00A75BD4">
        <w:rPr>
          <w:rFonts w:ascii="Arial" w:hAnsi="Arial" w:cs="Arial"/>
          <w:bCs/>
          <w:sz w:val="24"/>
          <w:szCs w:val="20"/>
        </w:rPr>
        <w:t xml:space="preserve"> de </w:t>
      </w:r>
      <w:r>
        <w:rPr>
          <w:rFonts w:ascii="Arial" w:hAnsi="Arial" w:cs="Arial"/>
          <w:bCs/>
          <w:sz w:val="24"/>
          <w:szCs w:val="20"/>
        </w:rPr>
        <w:t>participación a dicho taller:</w:t>
      </w:r>
    </w:p>
    <w:p w14:paraId="7F7EE83F" w14:textId="47ABC5D4" w:rsidR="00771907" w:rsidRDefault="00771907" w:rsidP="004E7E16">
      <w:pPr>
        <w:autoSpaceDE w:val="0"/>
        <w:autoSpaceDN w:val="0"/>
        <w:adjustRightInd w:val="0"/>
        <w:spacing w:after="0"/>
        <w:jc w:val="both"/>
        <w:rPr>
          <w:rFonts w:ascii="Arial" w:hAnsi="Arial" w:cs="Arial"/>
          <w:bCs/>
          <w:sz w:val="24"/>
          <w:szCs w:val="20"/>
        </w:rPr>
      </w:pPr>
    </w:p>
    <w:p w14:paraId="23D124FE" w14:textId="77777777" w:rsidR="00875F3B" w:rsidRDefault="00875F3B" w:rsidP="004E7E16">
      <w:pPr>
        <w:autoSpaceDE w:val="0"/>
        <w:autoSpaceDN w:val="0"/>
        <w:adjustRightInd w:val="0"/>
        <w:spacing w:after="0"/>
        <w:jc w:val="both"/>
        <w:rPr>
          <w:rFonts w:ascii="Arial" w:hAnsi="Arial" w:cs="Arial"/>
          <w:bCs/>
          <w:sz w:val="24"/>
          <w:szCs w:val="20"/>
        </w:rPr>
      </w:pPr>
    </w:p>
    <w:p w14:paraId="6604CE02" w14:textId="77777777" w:rsidR="004E7E16" w:rsidRDefault="00A40BD7" w:rsidP="000F38A6">
      <w:pPr>
        <w:autoSpaceDE w:val="0"/>
        <w:autoSpaceDN w:val="0"/>
        <w:adjustRightInd w:val="0"/>
        <w:spacing w:after="0"/>
        <w:jc w:val="center"/>
        <w:rPr>
          <w:rFonts w:ascii="Arial" w:hAnsi="Arial" w:cs="Arial"/>
          <w:b/>
          <w:bCs/>
          <w:color w:val="7F7F7F" w:themeColor="text1" w:themeTint="80"/>
          <w:sz w:val="24"/>
          <w:szCs w:val="20"/>
        </w:rPr>
      </w:pPr>
      <w:r>
        <w:rPr>
          <w:rFonts w:ascii="Arial" w:hAnsi="Arial" w:cs="Arial"/>
          <w:b/>
          <w:bCs/>
          <w:color w:val="7F7F7F" w:themeColor="text1" w:themeTint="80"/>
          <w:sz w:val="24"/>
          <w:szCs w:val="20"/>
        </w:rPr>
        <w:t>Imagen 1 y 2</w:t>
      </w:r>
      <w:r w:rsidR="000F38A6" w:rsidRPr="00A40BD7">
        <w:rPr>
          <w:rFonts w:ascii="Arial" w:hAnsi="Arial" w:cs="Arial"/>
          <w:b/>
          <w:bCs/>
          <w:color w:val="7F7F7F" w:themeColor="text1" w:themeTint="80"/>
          <w:sz w:val="24"/>
          <w:szCs w:val="20"/>
        </w:rPr>
        <w:t>. Evidencia de Participación en Curso</w:t>
      </w:r>
    </w:p>
    <w:p w14:paraId="615FFE36" w14:textId="77777777" w:rsidR="00A40BD7" w:rsidRPr="00A40BD7" w:rsidRDefault="00A40BD7" w:rsidP="000F38A6">
      <w:pPr>
        <w:autoSpaceDE w:val="0"/>
        <w:autoSpaceDN w:val="0"/>
        <w:adjustRightInd w:val="0"/>
        <w:spacing w:after="0"/>
        <w:jc w:val="center"/>
        <w:rPr>
          <w:rFonts w:ascii="Arial" w:hAnsi="Arial" w:cs="Arial"/>
          <w:b/>
          <w:bCs/>
          <w:color w:val="7F7F7F" w:themeColor="text1" w:themeTint="80"/>
          <w:sz w:val="24"/>
          <w:szCs w:val="20"/>
        </w:rPr>
      </w:pPr>
    </w:p>
    <w:p w14:paraId="3AA85581" w14:textId="0F6843B2" w:rsidR="004E7E16" w:rsidRDefault="00A76019" w:rsidP="004E7E16">
      <w:pPr>
        <w:autoSpaceDE w:val="0"/>
        <w:autoSpaceDN w:val="0"/>
        <w:adjustRightInd w:val="0"/>
        <w:spacing w:after="0"/>
        <w:jc w:val="both"/>
        <w:rPr>
          <w:rFonts w:ascii="Arial" w:hAnsi="Arial" w:cs="Arial"/>
          <w:bCs/>
          <w:sz w:val="24"/>
          <w:szCs w:val="20"/>
        </w:rPr>
      </w:pPr>
      <w:r>
        <w:rPr>
          <w:noProof/>
        </w:rPr>
        <mc:AlternateContent>
          <mc:Choice Requires="wps">
            <w:drawing>
              <wp:anchor distT="0" distB="0" distL="114300" distR="114300" simplePos="0" relativeHeight="251717632" behindDoc="0" locked="0" layoutInCell="1" allowOverlap="1" wp14:anchorId="021CB10B" wp14:editId="115CD7FB">
                <wp:simplePos x="0" y="0"/>
                <wp:positionH relativeFrom="column">
                  <wp:posOffset>2967990</wp:posOffset>
                </wp:positionH>
                <wp:positionV relativeFrom="paragraph">
                  <wp:posOffset>1054100</wp:posOffset>
                </wp:positionV>
                <wp:extent cx="1892300" cy="323850"/>
                <wp:effectExtent l="0" t="0" r="0" b="0"/>
                <wp:wrapNone/>
                <wp:docPr id="23" name="23 Rectángulo redondeado"/>
                <wp:cNvGraphicFramePr/>
                <a:graphic xmlns:a="http://schemas.openxmlformats.org/drawingml/2006/main">
                  <a:graphicData uri="http://schemas.microsoft.com/office/word/2010/wordprocessingShape">
                    <wps:wsp>
                      <wps:cNvSpPr/>
                      <wps:spPr>
                        <a:xfrm>
                          <a:off x="0" y="0"/>
                          <a:ext cx="1892300" cy="3238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02EF3D" id="23 Rectángulo redondeado" o:spid="_x0000_s1026" style="position:absolute;margin-left:233.7pt;margin-top:83pt;width:149pt;height:2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" fillcolor="white [3212]" stroked="f" strokeweight="2pt"/>
            </w:pict>
          </mc:Fallback>
        </mc:AlternateContent>
      </w:r>
      <w:r w:rsidR="0087724F">
        <w:rPr>
          <w:noProof/>
        </w:rPr>
        <mc:AlternateContent>
          <mc:Choice Requires="wps">
            <w:drawing>
              <wp:anchor distT="0" distB="0" distL="114300" distR="114300" simplePos="0" relativeHeight="251718656" behindDoc="0" locked="0" layoutInCell="1" allowOverlap="1" wp14:anchorId="064FABD7" wp14:editId="1545CEB3">
                <wp:simplePos x="0" y="0"/>
                <wp:positionH relativeFrom="column">
                  <wp:posOffset>130691</wp:posOffset>
                </wp:positionH>
                <wp:positionV relativeFrom="paragraph">
                  <wp:posOffset>681348</wp:posOffset>
                </wp:positionV>
                <wp:extent cx="507442" cy="1642906"/>
                <wp:effectExtent l="0" t="0" r="26035" b="14605"/>
                <wp:wrapNone/>
                <wp:docPr id="26" name="26 Rectángulo redondeado"/>
                <wp:cNvGraphicFramePr/>
                <a:graphic xmlns:a="http://schemas.openxmlformats.org/drawingml/2006/main">
                  <a:graphicData uri="http://schemas.microsoft.com/office/word/2010/wordprocessingShape">
                    <wps:wsp>
                      <wps:cNvSpPr/>
                      <wps:spPr>
                        <a:xfrm>
                          <a:off x="0" y="0"/>
                          <a:ext cx="507442" cy="1642906"/>
                        </a:xfrm>
                        <a:prstGeom prst="roundRect">
                          <a:avLst/>
                        </a:prstGeom>
                        <a:solidFill>
                          <a:schemeClr val="accent1">
                            <a:lumMod val="20000"/>
                            <a:lumOff val="80000"/>
                          </a:schemeClr>
                        </a:solidFill>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C70129" id="26 Rectángulo redondeado" o:spid="_x0000_s1026" style="position:absolute;margin-left:10.3pt;margin-top:53.65pt;width:39.95pt;height:129.3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" fillcolor="#dbe5f1 [660]" strokecolor="#c6d9f1 [671]" strokeweight="2pt"/>
            </w:pict>
          </mc:Fallback>
        </mc:AlternateContent>
      </w:r>
      <w:r w:rsidR="000F38A6">
        <w:rPr>
          <w:noProof/>
        </w:rPr>
        <w:drawing>
          <wp:inline distT="0" distB="0" distL="0" distR="0" wp14:anchorId="7737FC32" wp14:editId="4812A01B">
            <wp:extent cx="2222500" cy="2924175"/>
            <wp:effectExtent l="0" t="0" r="635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8513" t="31696" r="44162" b="16080"/>
                    <a:stretch/>
                  </pic:blipFill>
                  <pic:spPr bwMode="auto">
                    <a:xfrm>
                      <a:off x="0" y="0"/>
                      <a:ext cx="2229438" cy="2933303"/>
                    </a:xfrm>
                    <a:prstGeom prst="rect">
                      <a:avLst/>
                    </a:prstGeom>
                    <a:ln>
                      <a:noFill/>
                    </a:ln>
                    <a:extLst>
                      <a:ext uri="{53640926-AAD7-44D8-BBD7-CCE9431645EC}">
                        <a14:shadowObscured xmlns:a14="http://schemas.microsoft.com/office/drawing/2010/main"/>
                      </a:ext>
                    </a:extLst>
                  </pic:spPr>
                </pic:pic>
              </a:graphicData>
            </a:graphic>
          </wp:inline>
        </w:drawing>
      </w:r>
      <w:r w:rsidR="000F38A6">
        <w:rPr>
          <w:rFonts w:ascii="Arial" w:hAnsi="Arial" w:cs="Arial"/>
          <w:bCs/>
          <w:sz w:val="24"/>
          <w:szCs w:val="20"/>
        </w:rPr>
        <w:t xml:space="preserve">  </w:t>
      </w:r>
      <w:r w:rsidR="000F38A6">
        <w:rPr>
          <w:noProof/>
        </w:rPr>
        <w:drawing>
          <wp:inline distT="0" distB="0" distL="0" distR="0" wp14:anchorId="70B1A4EC" wp14:editId="42A95EBF">
            <wp:extent cx="3142755" cy="258127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3378" t="22331" r="22938" b="6828"/>
                    <a:stretch/>
                  </pic:blipFill>
                  <pic:spPr bwMode="auto">
                    <a:xfrm>
                      <a:off x="0" y="0"/>
                      <a:ext cx="3184145" cy="2615270"/>
                    </a:xfrm>
                    <a:prstGeom prst="rect">
                      <a:avLst/>
                    </a:prstGeom>
                    <a:ln>
                      <a:noFill/>
                    </a:ln>
                    <a:extLst>
                      <a:ext uri="{53640926-AAD7-44D8-BBD7-CCE9431645EC}">
                        <a14:shadowObscured xmlns:a14="http://schemas.microsoft.com/office/drawing/2010/main"/>
                      </a:ext>
                    </a:extLst>
                  </pic:spPr>
                </pic:pic>
              </a:graphicData>
            </a:graphic>
          </wp:inline>
        </w:drawing>
      </w:r>
    </w:p>
    <w:p w14:paraId="66E50150" w14:textId="77777777" w:rsidR="00A40BD7" w:rsidRDefault="00A40BD7" w:rsidP="004E7E16">
      <w:pPr>
        <w:autoSpaceDE w:val="0"/>
        <w:autoSpaceDN w:val="0"/>
        <w:adjustRightInd w:val="0"/>
        <w:spacing w:after="0"/>
        <w:jc w:val="both"/>
        <w:rPr>
          <w:rFonts w:ascii="Arial" w:hAnsi="Arial" w:cs="Arial"/>
          <w:b/>
          <w:bCs/>
          <w:sz w:val="16"/>
          <w:szCs w:val="16"/>
        </w:rPr>
      </w:pPr>
      <w:r>
        <w:rPr>
          <w:rFonts w:ascii="Arial" w:hAnsi="Arial" w:cs="Arial"/>
          <w:b/>
          <w:bCs/>
          <w:sz w:val="16"/>
          <w:szCs w:val="16"/>
        </w:rPr>
        <w:t>Fuente</w:t>
      </w:r>
      <w:r w:rsidRPr="00A40BD7">
        <w:rPr>
          <w:rFonts w:ascii="Arial" w:hAnsi="Arial" w:cs="Arial"/>
          <w:b/>
          <w:bCs/>
          <w:sz w:val="16"/>
          <w:szCs w:val="16"/>
        </w:rPr>
        <w:t>:</w:t>
      </w:r>
      <w:r>
        <w:rPr>
          <w:rFonts w:ascii="Arial" w:hAnsi="Arial" w:cs="Arial"/>
          <w:b/>
          <w:bCs/>
          <w:sz w:val="16"/>
          <w:szCs w:val="16"/>
        </w:rPr>
        <w:t xml:space="preserve"> </w:t>
      </w:r>
      <w:r w:rsidRPr="00031E6B">
        <w:rPr>
          <w:rFonts w:ascii="Arial" w:hAnsi="Arial" w:cs="Arial"/>
          <w:sz w:val="16"/>
          <w:szCs w:val="16"/>
        </w:rPr>
        <w:t>Elaborado por la ASEQROO con</w:t>
      </w:r>
      <w:r>
        <w:rPr>
          <w:rFonts w:ascii="Arial" w:hAnsi="Arial" w:cs="Arial"/>
          <w:sz w:val="16"/>
          <w:szCs w:val="16"/>
        </w:rPr>
        <w:t xml:space="preserve"> </w:t>
      </w:r>
      <w:r w:rsidR="00506ACE">
        <w:rPr>
          <w:rFonts w:ascii="Arial" w:hAnsi="Arial" w:cs="Arial"/>
          <w:sz w:val="16"/>
          <w:szCs w:val="16"/>
        </w:rPr>
        <w:t xml:space="preserve">la carpeta Capacitación 2019, </w:t>
      </w:r>
      <w:r>
        <w:rPr>
          <w:rFonts w:ascii="Arial" w:hAnsi="Arial" w:cs="Arial"/>
          <w:sz w:val="16"/>
          <w:szCs w:val="16"/>
        </w:rPr>
        <w:t>proporcionado por el CONALEP</w:t>
      </w:r>
      <w:r w:rsidRPr="00031E6B">
        <w:rPr>
          <w:rFonts w:ascii="Arial" w:hAnsi="Arial" w:cs="Arial"/>
          <w:sz w:val="16"/>
          <w:szCs w:val="16"/>
        </w:rPr>
        <w:t>.</w:t>
      </w:r>
    </w:p>
    <w:p w14:paraId="7A7056E4" w14:textId="77777777" w:rsidR="00A40BD7" w:rsidRDefault="00A40BD7" w:rsidP="004E7E16">
      <w:pPr>
        <w:autoSpaceDE w:val="0"/>
        <w:autoSpaceDN w:val="0"/>
        <w:adjustRightInd w:val="0"/>
        <w:spacing w:after="0"/>
        <w:jc w:val="both"/>
        <w:rPr>
          <w:rFonts w:ascii="Arial" w:hAnsi="Arial" w:cs="Arial"/>
          <w:b/>
          <w:bCs/>
          <w:sz w:val="16"/>
          <w:szCs w:val="16"/>
        </w:rPr>
      </w:pPr>
    </w:p>
    <w:p w14:paraId="42C25A32" w14:textId="77777777" w:rsidR="00C40F7D" w:rsidRDefault="00C40F7D" w:rsidP="004E7E16">
      <w:pPr>
        <w:autoSpaceDE w:val="0"/>
        <w:autoSpaceDN w:val="0"/>
        <w:adjustRightInd w:val="0"/>
        <w:spacing w:after="0"/>
        <w:jc w:val="both"/>
        <w:rPr>
          <w:rFonts w:ascii="Arial" w:hAnsi="Arial" w:cs="Arial"/>
          <w:bCs/>
          <w:sz w:val="24"/>
          <w:szCs w:val="24"/>
        </w:rPr>
      </w:pPr>
    </w:p>
    <w:p w14:paraId="350B0343" w14:textId="2D6B07DA" w:rsidR="00771907" w:rsidRDefault="00A40BD7" w:rsidP="004E7E16">
      <w:pPr>
        <w:autoSpaceDE w:val="0"/>
        <w:autoSpaceDN w:val="0"/>
        <w:adjustRightInd w:val="0"/>
        <w:spacing w:after="0"/>
        <w:jc w:val="both"/>
        <w:rPr>
          <w:rFonts w:ascii="Arial" w:hAnsi="Arial" w:cs="Arial"/>
          <w:bCs/>
          <w:sz w:val="24"/>
          <w:szCs w:val="24"/>
        </w:rPr>
      </w:pPr>
      <w:r w:rsidRPr="00A40BD7">
        <w:rPr>
          <w:rFonts w:ascii="Arial" w:hAnsi="Arial" w:cs="Arial"/>
          <w:bCs/>
          <w:sz w:val="24"/>
          <w:szCs w:val="24"/>
        </w:rPr>
        <w:t>En la imagen de la izquierda se presenta el</w:t>
      </w:r>
      <w:r w:rsidR="000F38A6" w:rsidRPr="00A40BD7">
        <w:rPr>
          <w:rFonts w:ascii="Arial" w:hAnsi="Arial" w:cs="Arial"/>
          <w:bCs/>
          <w:sz w:val="24"/>
          <w:szCs w:val="24"/>
        </w:rPr>
        <w:t xml:space="preserve"> listado </w:t>
      </w:r>
      <w:r w:rsidRPr="00A40BD7">
        <w:rPr>
          <w:rFonts w:ascii="Arial" w:hAnsi="Arial" w:cs="Arial"/>
          <w:bCs/>
          <w:sz w:val="24"/>
          <w:szCs w:val="24"/>
        </w:rPr>
        <w:t>de los servidores públicos</w:t>
      </w:r>
      <w:r w:rsidR="000F38A6" w:rsidRPr="00A40BD7">
        <w:rPr>
          <w:rFonts w:ascii="Arial" w:hAnsi="Arial" w:cs="Arial"/>
          <w:bCs/>
          <w:sz w:val="24"/>
          <w:szCs w:val="24"/>
        </w:rPr>
        <w:t xml:space="preserve"> del</w:t>
      </w:r>
      <w:r w:rsidRPr="00A40BD7">
        <w:rPr>
          <w:rFonts w:ascii="Arial" w:hAnsi="Arial" w:cs="Arial"/>
          <w:bCs/>
          <w:sz w:val="24"/>
          <w:szCs w:val="24"/>
        </w:rPr>
        <w:t xml:space="preserve"> CONALEP que participaron en el</w:t>
      </w:r>
      <w:r w:rsidR="000F38A6" w:rsidRPr="00A40BD7">
        <w:rPr>
          <w:rFonts w:ascii="Arial" w:hAnsi="Arial" w:cs="Arial"/>
          <w:bCs/>
          <w:sz w:val="24"/>
          <w:szCs w:val="24"/>
        </w:rPr>
        <w:t xml:space="preserve"> curso-taller “Gestión orientada a Resultados: Modelo e instrumentos aplicados en el Gobierno del Estado</w:t>
      </w:r>
      <w:r w:rsidR="00951A46">
        <w:rPr>
          <w:rFonts w:ascii="Arial" w:hAnsi="Arial" w:cs="Arial"/>
          <w:bCs/>
          <w:sz w:val="24"/>
          <w:szCs w:val="24"/>
        </w:rPr>
        <w:t xml:space="preserve"> de Quintana Roo”, y</w:t>
      </w:r>
      <w:r w:rsidR="00506ACE">
        <w:rPr>
          <w:rFonts w:ascii="Arial" w:hAnsi="Arial" w:cs="Arial"/>
          <w:bCs/>
          <w:sz w:val="24"/>
          <w:szCs w:val="24"/>
        </w:rPr>
        <w:t xml:space="preserve"> en la derecha, la </w:t>
      </w:r>
      <w:r w:rsidR="00506ACE" w:rsidRPr="00A40BD7">
        <w:rPr>
          <w:rFonts w:ascii="Arial" w:hAnsi="Arial" w:cs="Arial"/>
          <w:bCs/>
          <w:sz w:val="24"/>
          <w:szCs w:val="24"/>
        </w:rPr>
        <w:t>muestra</w:t>
      </w:r>
      <w:r w:rsidR="000F38A6" w:rsidRPr="00A40BD7">
        <w:rPr>
          <w:rFonts w:ascii="Arial" w:hAnsi="Arial" w:cs="Arial"/>
          <w:bCs/>
          <w:sz w:val="24"/>
          <w:szCs w:val="24"/>
        </w:rPr>
        <w:t xml:space="preserve"> de constancias de participación al curso.</w:t>
      </w:r>
    </w:p>
    <w:p w14:paraId="0288E5AE" w14:textId="16276632" w:rsidR="000F38A6" w:rsidRDefault="00771907" w:rsidP="00A25D29">
      <w:pPr>
        <w:rPr>
          <w:rFonts w:ascii="Arial" w:hAnsi="Arial" w:cs="Arial"/>
          <w:bCs/>
          <w:sz w:val="24"/>
          <w:szCs w:val="20"/>
        </w:rPr>
      </w:pPr>
      <w:r>
        <w:rPr>
          <w:rFonts w:ascii="Arial" w:hAnsi="Arial" w:cs="Arial"/>
          <w:bCs/>
          <w:sz w:val="24"/>
          <w:szCs w:val="24"/>
        </w:rPr>
        <w:br w:type="page"/>
      </w:r>
    </w:p>
    <w:p w14:paraId="58DFEA80" w14:textId="77777777" w:rsidR="000F38A6" w:rsidRDefault="000F38A6" w:rsidP="000F38A6">
      <w:pPr>
        <w:autoSpaceDE w:val="0"/>
        <w:autoSpaceDN w:val="0"/>
        <w:adjustRightInd w:val="0"/>
        <w:spacing w:after="0"/>
        <w:jc w:val="center"/>
        <w:rPr>
          <w:rFonts w:ascii="Arial" w:hAnsi="Arial" w:cs="Arial"/>
          <w:b/>
          <w:bCs/>
          <w:color w:val="7F7F7F" w:themeColor="text1" w:themeTint="80"/>
          <w:sz w:val="24"/>
          <w:szCs w:val="20"/>
        </w:rPr>
      </w:pPr>
      <w:r w:rsidRPr="00A40BD7">
        <w:rPr>
          <w:rFonts w:ascii="Arial" w:hAnsi="Arial" w:cs="Arial"/>
          <w:b/>
          <w:bCs/>
          <w:color w:val="7F7F7F" w:themeColor="text1" w:themeTint="80"/>
          <w:sz w:val="24"/>
          <w:szCs w:val="20"/>
        </w:rPr>
        <w:t>I</w:t>
      </w:r>
      <w:r w:rsidR="00A40BD7" w:rsidRPr="00A40BD7">
        <w:rPr>
          <w:rFonts w:ascii="Arial" w:hAnsi="Arial" w:cs="Arial"/>
          <w:b/>
          <w:bCs/>
          <w:color w:val="7F7F7F" w:themeColor="text1" w:themeTint="80"/>
          <w:sz w:val="24"/>
          <w:szCs w:val="20"/>
        </w:rPr>
        <w:t>magen 3 y 4</w:t>
      </w:r>
      <w:r w:rsidRPr="00A40BD7">
        <w:rPr>
          <w:rFonts w:ascii="Arial" w:hAnsi="Arial" w:cs="Arial"/>
          <w:b/>
          <w:bCs/>
          <w:color w:val="7F7F7F" w:themeColor="text1" w:themeTint="80"/>
          <w:sz w:val="24"/>
          <w:szCs w:val="20"/>
        </w:rPr>
        <w:t>. Evidencia Fotográfica del Curso</w:t>
      </w:r>
    </w:p>
    <w:p w14:paraId="21340360" w14:textId="77777777" w:rsidR="00A40BD7" w:rsidRPr="00A40BD7" w:rsidRDefault="00A40BD7" w:rsidP="000F38A6">
      <w:pPr>
        <w:autoSpaceDE w:val="0"/>
        <w:autoSpaceDN w:val="0"/>
        <w:adjustRightInd w:val="0"/>
        <w:spacing w:after="0"/>
        <w:jc w:val="center"/>
        <w:rPr>
          <w:rFonts w:ascii="Arial" w:hAnsi="Arial" w:cs="Arial"/>
          <w:b/>
          <w:bCs/>
          <w:color w:val="7F7F7F" w:themeColor="text1" w:themeTint="80"/>
          <w:sz w:val="24"/>
          <w:szCs w:val="20"/>
        </w:rPr>
      </w:pPr>
    </w:p>
    <w:p w14:paraId="6372404E" w14:textId="77777777" w:rsidR="000F38A6" w:rsidRDefault="000F38A6" w:rsidP="004E7E16">
      <w:pPr>
        <w:autoSpaceDE w:val="0"/>
        <w:autoSpaceDN w:val="0"/>
        <w:adjustRightInd w:val="0"/>
        <w:spacing w:after="0"/>
        <w:jc w:val="both"/>
        <w:rPr>
          <w:rFonts w:ascii="Arial" w:hAnsi="Arial" w:cs="Arial"/>
          <w:bCs/>
          <w:sz w:val="24"/>
          <w:szCs w:val="20"/>
        </w:rPr>
      </w:pPr>
      <w:r w:rsidRPr="000F38A6">
        <w:rPr>
          <w:rFonts w:ascii="Arial" w:hAnsi="Arial" w:cs="Arial"/>
          <w:bCs/>
          <w:noProof/>
          <w:sz w:val="24"/>
          <w:szCs w:val="20"/>
        </w:rPr>
        <w:drawing>
          <wp:inline distT="0" distB="0" distL="0" distR="0" wp14:anchorId="280CEB47" wp14:editId="12AAC6FB">
            <wp:extent cx="2581275" cy="1935957"/>
            <wp:effectExtent l="0" t="0" r="0" b="7620"/>
            <wp:docPr id="5" name="Imagen 5" descr="D:\CONALEP\Info CONALEP Correo\17. Cursos de capacitación 2019\Evidencia fotográf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NALEP\Info CONALEP Correo\17. Cursos de capacitación 2019\Evidencia fotográfica\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8470" cy="1941353"/>
                    </a:xfrm>
                    <a:prstGeom prst="rect">
                      <a:avLst/>
                    </a:prstGeom>
                    <a:noFill/>
                    <a:ln>
                      <a:noFill/>
                    </a:ln>
                  </pic:spPr>
                </pic:pic>
              </a:graphicData>
            </a:graphic>
          </wp:inline>
        </w:drawing>
      </w:r>
      <w:r>
        <w:rPr>
          <w:rFonts w:ascii="Arial" w:hAnsi="Arial" w:cs="Arial"/>
          <w:bCs/>
          <w:sz w:val="24"/>
          <w:szCs w:val="20"/>
        </w:rPr>
        <w:t xml:space="preserve">  </w:t>
      </w:r>
      <w:r w:rsidRPr="000F38A6">
        <w:rPr>
          <w:rFonts w:ascii="Arial" w:hAnsi="Arial" w:cs="Arial"/>
          <w:bCs/>
          <w:noProof/>
          <w:sz w:val="24"/>
          <w:szCs w:val="20"/>
        </w:rPr>
        <w:drawing>
          <wp:inline distT="0" distB="0" distL="0" distR="0" wp14:anchorId="3CA049E6" wp14:editId="6C3FD7AA">
            <wp:extent cx="2900045" cy="1933363"/>
            <wp:effectExtent l="0" t="0" r="0" b="0"/>
            <wp:docPr id="9" name="Imagen 9" descr="D:\CONALEP\CONALEP solventación\observación 4\Capacitación 2019\evidencia fotográfica\2020-09-21 at 3.30.25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NALEP\CONALEP solventación\observación 4\Capacitación 2019\evidencia fotográfica\2020-09-21 at 3.30.25 PM (3).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8115" cy="1938743"/>
                    </a:xfrm>
                    <a:prstGeom prst="rect">
                      <a:avLst/>
                    </a:prstGeom>
                    <a:noFill/>
                    <a:ln>
                      <a:noFill/>
                    </a:ln>
                  </pic:spPr>
                </pic:pic>
              </a:graphicData>
            </a:graphic>
          </wp:inline>
        </w:drawing>
      </w:r>
    </w:p>
    <w:p w14:paraId="3119E6A6" w14:textId="77777777" w:rsidR="00506ACE" w:rsidRDefault="00506ACE" w:rsidP="00506ACE">
      <w:pPr>
        <w:autoSpaceDE w:val="0"/>
        <w:autoSpaceDN w:val="0"/>
        <w:adjustRightInd w:val="0"/>
        <w:spacing w:after="0"/>
        <w:jc w:val="both"/>
        <w:rPr>
          <w:rFonts w:ascii="Arial" w:hAnsi="Arial" w:cs="Arial"/>
          <w:b/>
          <w:bCs/>
          <w:sz w:val="16"/>
          <w:szCs w:val="16"/>
        </w:rPr>
      </w:pPr>
      <w:r>
        <w:rPr>
          <w:rFonts w:ascii="Arial" w:hAnsi="Arial" w:cs="Arial"/>
          <w:b/>
          <w:bCs/>
          <w:sz w:val="16"/>
          <w:szCs w:val="16"/>
        </w:rPr>
        <w:t>Fuente</w:t>
      </w:r>
      <w:r w:rsidRPr="00A40BD7">
        <w:rPr>
          <w:rFonts w:ascii="Arial" w:hAnsi="Arial" w:cs="Arial"/>
          <w:b/>
          <w:bCs/>
          <w:sz w:val="16"/>
          <w:szCs w:val="16"/>
        </w:rPr>
        <w:t>:</w:t>
      </w:r>
      <w:r>
        <w:rPr>
          <w:rFonts w:ascii="Arial" w:hAnsi="Arial" w:cs="Arial"/>
          <w:b/>
          <w:bCs/>
          <w:sz w:val="16"/>
          <w:szCs w:val="16"/>
        </w:rPr>
        <w:t xml:space="preserve"> </w:t>
      </w:r>
      <w:r w:rsidRPr="00031E6B">
        <w:rPr>
          <w:rFonts w:ascii="Arial" w:hAnsi="Arial" w:cs="Arial"/>
          <w:sz w:val="16"/>
          <w:szCs w:val="16"/>
        </w:rPr>
        <w:t>Elaborado por la ASEQROO con</w:t>
      </w:r>
      <w:r>
        <w:rPr>
          <w:rFonts w:ascii="Arial" w:hAnsi="Arial" w:cs="Arial"/>
          <w:sz w:val="16"/>
          <w:szCs w:val="16"/>
        </w:rPr>
        <w:t xml:space="preserve"> la evidencia fotográfica, proporcionado por el CONALEP</w:t>
      </w:r>
      <w:r w:rsidRPr="00031E6B">
        <w:rPr>
          <w:rFonts w:ascii="Arial" w:hAnsi="Arial" w:cs="Arial"/>
          <w:sz w:val="16"/>
          <w:szCs w:val="16"/>
        </w:rPr>
        <w:t>.</w:t>
      </w:r>
    </w:p>
    <w:p w14:paraId="49B240E0" w14:textId="77777777" w:rsidR="00506ACE" w:rsidRDefault="00506ACE" w:rsidP="004E7E16">
      <w:pPr>
        <w:autoSpaceDE w:val="0"/>
        <w:autoSpaceDN w:val="0"/>
        <w:adjustRightInd w:val="0"/>
        <w:spacing w:after="0"/>
        <w:jc w:val="both"/>
        <w:rPr>
          <w:rFonts w:ascii="Arial" w:hAnsi="Arial" w:cs="Arial"/>
          <w:bCs/>
          <w:sz w:val="24"/>
          <w:szCs w:val="20"/>
        </w:rPr>
      </w:pPr>
    </w:p>
    <w:p w14:paraId="566FB1A8" w14:textId="67A3C88F" w:rsidR="000F38A6" w:rsidRDefault="00506ACE" w:rsidP="004E7E16">
      <w:pPr>
        <w:autoSpaceDE w:val="0"/>
        <w:autoSpaceDN w:val="0"/>
        <w:adjustRightInd w:val="0"/>
        <w:spacing w:after="0"/>
        <w:jc w:val="both"/>
        <w:rPr>
          <w:rFonts w:ascii="Arial" w:hAnsi="Arial" w:cs="Arial"/>
          <w:bCs/>
          <w:sz w:val="24"/>
          <w:szCs w:val="20"/>
        </w:rPr>
      </w:pPr>
      <w:r>
        <w:rPr>
          <w:rFonts w:ascii="Arial" w:hAnsi="Arial" w:cs="Arial"/>
          <w:bCs/>
          <w:sz w:val="24"/>
          <w:szCs w:val="20"/>
        </w:rPr>
        <w:t>En la imagen de la izquierda se presenta la evidencia fotográfica de los</w:t>
      </w:r>
      <w:r w:rsidR="000F38A6">
        <w:rPr>
          <w:rFonts w:ascii="Arial" w:hAnsi="Arial" w:cs="Arial"/>
          <w:bCs/>
          <w:sz w:val="24"/>
          <w:szCs w:val="20"/>
        </w:rPr>
        <w:t xml:space="preserve"> </w:t>
      </w:r>
      <w:r>
        <w:rPr>
          <w:rFonts w:ascii="Arial" w:hAnsi="Arial" w:cs="Arial"/>
          <w:bCs/>
          <w:sz w:val="24"/>
          <w:szCs w:val="20"/>
        </w:rPr>
        <w:t>s</w:t>
      </w:r>
      <w:r w:rsidR="000F38A6">
        <w:rPr>
          <w:rFonts w:ascii="Arial" w:hAnsi="Arial" w:cs="Arial"/>
          <w:bCs/>
          <w:sz w:val="24"/>
          <w:szCs w:val="20"/>
        </w:rPr>
        <w:t>ervidores públicos durante la capacitación del curso-taller “</w:t>
      </w:r>
      <w:r w:rsidR="000F38A6" w:rsidRPr="00A75BD4">
        <w:rPr>
          <w:rFonts w:ascii="Arial" w:hAnsi="Arial" w:cs="Arial"/>
          <w:bCs/>
          <w:sz w:val="24"/>
          <w:szCs w:val="20"/>
        </w:rPr>
        <w:t>Gestión orientada a Resultados: Modelo e instrumentos aplicados en el Gobi</w:t>
      </w:r>
      <w:r w:rsidR="000F38A6">
        <w:rPr>
          <w:rFonts w:ascii="Arial" w:hAnsi="Arial" w:cs="Arial"/>
          <w:bCs/>
          <w:sz w:val="24"/>
          <w:szCs w:val="20"/>
        </w:rPr>
        <w:t>erno del Estado de Quintana Roo”.</w:t>
      </w:r>
      <w:r w:rsidR="00250DFE">
        <w:rPr>
          <w:rFonts w:ascii="Arial" w:hAnsi="Arial" w:cs="Arial"/>
          <w:bCs/>
          <w:sz w:val="24"/>
          <w:szCs w:val="20"/>
        </w:rPr>
        <w:t xml:space="preserve"> </w:t>
      </w:r>
      <w:r>
        <w:rPr>
          <w:rFonts w:ascii="Arial" w:hAnsi="Arial" w:cs="Arial"/>
          <w:bCs/>
          <w:sz w:val="24"/>
          <w:szCs w:val="20"/>
        </w:rPr>
        <w:t>Y en la derecha, la</w:t>
      </w:r>
      <w:r w:rsidR="00250DFE">
        <w:rPr>
          <w:rFonts w:ascii="Arial" w:hAnsi="Arial" w:cs="Arial"/>
          <w:bCs/>
          <w:sz w:val="24"/>
          <w:szCs w:val="20"/>
        </w:rPr>
        <w:t xml:space="preserve"> </w:t>
      </w:r>
      <w:r>
        <w:rPr>
          <w:rFonts w:ascii="Arial" w:hAnsi="Arial" w:cs="Arial"/>
          <w:bCs/>
          <w:sz w:val="24"/>
          <w:szCs w:val="20"/>
        </w:rPr>
        <w:t>e</w:t>
      </w:r>
      <w:r w:rsidR="00250DFE">
        <w:rPr>
          <w:rFonts w:ascii="Arial" w:hAnsi="Arial" w:cs="Arial"/>
          <w:bCs/>
          <w:sz w:val="24"/>
          <w:szCs w:val="20"/>
        </w:rPr>
        <w:t>ntrega de reconocimiento a servidores públicos del CONALEP por su participación en el curso.</w:t>
      </w:r>
    </w:p>
    <w:p w14:paraId="1151F749" w14:textId="77777777" w:rsidR="00D51F5B" w:rsidRDefault="00D51F5B" w:rsidP="004E7E16">
      <w:pPr>
        <w:autoSpaceDE w:val="0"/>
        <w:autoSpaceDN w:val="0"/>
        <w:adjustRightInd w:val="0"/>
        <w:spacing w:after="0"/>
        <w:jc w:val="both"/>
        <w:rPr>
          <w:rFonts w:ascii="Arial" w:hAnsi="Arial" w:cs="Arial"/>
          <w:bCs/>
          <w:sz w:val="24"/>
          <w:szCs w:val="20"/>
        </w:rPr>
      </w:pPr>
    </w:p>
    <w:p w14:paraId="33EB95F6" w14:textId="77777777" w:rsidR="00D51F5B" w:rsidRPr="00D51F5B" w:rsidRDefault="00D51F5B" w:rsidP="00D51F5B">
      <w:pPr>
        <w:jc w:val="both"/>
        <w:rPr>
          <w:rFonts w:ascii="Arial" w:hAnsi="Arial" w:cs="Arial"/>
          <w:bCs/>
          <w:sz w:val="24"/>
          <w:szCs w:val="20"/>
        </w:rPr>
      </w:pPr>
      <w:r w:rsidRPr="00D51F5B">
        <w:rPr>
          <w:rFonts w:ascii="Arial" w:hAnsi="Arial" w:cs="Arial"/>
          <w:bCs/>
          <w:sz w:val="24"/>
          <w:szCs w:val="20"/>
        </w:rPr>
        <w:t>Asimismo, el ente entregó evidencia de la implementación de acciones de capacitación a su personal llevadas a cabo durante el Ejercicio Fiscal 2020. Con respecto a la evidencia, hizo entrega de la Programación Anual de Cursos de Capacitación 2020, dicho documento consta de 21 cursos distribuidos de enero a diciembre destinados a los servidores públicos del ente; en el programó un curso en materia de PbR, denominado “Presupuesto basado en Resultados (Pbr) 2021” llevado a cabo en agosto.</w:t>
      </w:r>
    </w:p>
    <w:p w14:paraId="6FE4DCB3" w14:textId="77777777" w:rsidR="00D51F5B" w:rsidRPr="00D51F5B" w:rsidRDefault="00D51F5B" w:rsidP="00D51F5B">
      <w:pPr>
        <w:autoSpaceDE w:val="0"/>
        <w:autoSpaceDN w:val="0"/>
        <w:adjustRightInd w:val="0"/>
        <w:spacing w:after="0"/>
        <w:jc w:val="both"/>
        <w:rPr>
          <w:rFonts w:ascii="Arial" w:hAnsi="Arial" w:cs="Arial"/>
          <w:bCs/>
          <w:sz w:val="24"/>
          <w:szCs w:val="20"/>
        </w:rPr>
      </w:pPr>
      <w:r w:rsidRPr="00D51F5B">
        <w:rPr>
          <w:rFonts w:ascii="Arial" w:hAnsi="Arial" w:cs="Arial"/>
          <w:bCs/>
          <w:sz w:val="24"/>
          <w:szCs w:val="20"/>
        </w:rPr>
        <w:t>Complementando lo anterior, el ente, entregó evidencia de la ejecución de dicha capacitación en el cual se abordaron temas referentes a PbR, MIR, Sistema de Integración Programática y Presupuestal, indicadores y metas:</w:t>
      </w:r>
    </w:p>
    <w:p w14:paraId="15FF6388" w14:textId="77777777" w:rsidR="004E7E16" w:rsidRDefault="004E7E16" w:rsidP="004E7E16">
      <w:pPr>
        <w:autoSpaceDE w:val="0"/>
        <w:autoSpaceDN w:val="0"/>
        <w:adjustRightInd w:val="0"/>
        <w:spacing w:after="0"/>
        <w:jc w:val="both"/>
        <w:rPr>
          <w:rFonts w:ascii="Arial" w:hAnsi="Arial" w:cs="Arial"/>
          <w:bCs/>
          <w:sz w:val="24"/>
          <w:szCs w:val="20"/>
        </w:rPr>
      </w:pPr>
    </w:p>
    <w:p w14:paraId="019A28A9" w14:textId="7D37C581" w:rsidR="00C40F7D" w:rsidRDefault="00C40F7D" w:rsidP="00250DFE">
      <w:pPr>
        <w:autoSpaceDE w:val="0"/>
        <w:autoSpaceDN w:val="0"/>
        <w:adjustRightInd w:val="0"/>
        <w:spacing w:after="0"/>
        <w:jc w:val="both"/>
        <w:rPr>
          <w:rFonts w:ascii="Arial" w:hAnsi="Arial" w:cs="Arial"/>
          <w:bCs/>
          <w:sz w:val="24"/>
          <w:szCs w:val="20"/>
        </w:rPr>
      </w:pPr>
    </w:p>
    <w:p w14:paraId="5FA0DCEC" w14:textId="723AAE91" w:rsidR="00D51F5B" w:rsidRDefault="00D51F5B" w:rsidP="00250DFE">
      <w:pPr>
        <w:autoSpaceDE w:val="0"/>
        <w:autoSpaceDN w:val="0"/>
        <w:adjustRightInd w:val="0"/>
        <w:spacing w:after="0"/>
        <w:jc w:val="both"/>
        <w:rPr>
          <w:rFonts w:ascii="Arial" w:hAnsi="Arial" w:cs="Arial"/>
          <w:bCs/>
          <w:sz w:val="24"/>
          <w:szCs w:val="20"/>
        </w:rPr>
      </w:pPr>
    </w:p>
    <w:p w14:paraId="5047E9C2" w14:textId="0397FA99" w:rsidR="00D51F5B" w:rsidRDefault="00D51F5B" w:rsidP="00250DFE">
      <w:pPr>
        <w:autoSpaceDE w:val="0"/>
        <w:autoSpaceDN w:val="0"/>
        <w:adjustRightInd w:val="0"/>
        <w:spacing w:after="0"/>
        <w:jc w:val="both"/>
        <w:rPr>
          <w:rFonts w:ascii="Arial" w:hAnsi="Arial" w:cs="Arial"/>
          <w:bCs/>
          <w:sz w:val="24"/>
          <w:szCs w:val="20"/>
        </w:rPr>
      </w:pPr>
    </w:p>
    <w:p w14:paraId="78757800" w14:textId="28695C4D" w:rsidR="00875F3B" w:rsidRDefault="00875F3B" w:rsidP="00250DFE">
      <w:pPr>
        <w:autoSpaceDE w:val="0"/>
        <w:autoSpaceDN w:val="0"/>
        <w:adjustRightInd w:val="0"/>
        <w:spacing w:after="0"/>
        <w:jc w:val="both"/>
        <w:rPr>
          <w:rFonts w:ascii="Arial" w:hAnsi="Arial" w:cs="Arial"/>
          <w:bCs/>
          <w:sz w:val="24"/>
          <w:szCs w:val="20"/>
        </w:rPr>
      </w:pPr>
    </w:p>
    <w:p w14:paraId="6D06BF40" w14:textId="77777777" w:rsidR="00875F3B" w:rsidRDefault="00875F3B" w:rsidP="00250DFE">
      <w:pPr>
        <w:autoSpaceDE w:val="0"/>
        <w:autoSpaceDN w:val="0"/>
        <w:adjustRightInd w:val="0"/>
        <w:spacing w:after="0"/>
        <w:jc w:val="both"/>
        <w:rPr>
          <w:rFonts w:ascii="Arial" w:hAnsi="Arial" w:cs="Arial"/>
          <w:bCs/>
          <w:sz w:val="24"/>
          <w:szCs w:val="20"/>
        </w:rPr>
      </w:pPr>
    </w:p>
    <w:p w14:paraId="12167D1E" w14:textId="77777777" w:rsidR="003F0A8C" w:rsidRDefault="003F0A8C" w:rsidP="008D46F5">
      <w:pPr>
        <w:autoSpaceDE w:val="0"/>
        <w:autoSpaceDN w:val="0"/>
        <w:adjustRightInd w:val="0"/>
        <w:spacing w:after="0"/>
        <w:jc w:val="center"/>
        <w:rPr>
          <w:rFonts w:ascii="Arial" w:hAnsi="Arial" w:cs="Arial"/>
          <w:b/>
          <w:bCs/>
          <w:color w:val="7F7F7F" w:themeColor="text1" w:themeTint="80"/>
          <w:sz w:val="24"/>
          <w:szCs w:val="20"/>
        </w:rPr>
      </w:pPr>
    </w:p>
    <w:p w14:paraId="03CA9157" w14:textId="77777777" w:rsidR="008D46F5" w:rsidRDefault="00506ACE" w:rsidP="008D46F5">
      <w:pPr>
        <w:autoSpaceDE w:val="0"/>
        <w:autoSpaceDN w:val="0"/>
        <w:adjustRightInd w:val="0"/>
        <w:spacing w:after="0"/>
        <w:jc w:val="center"/>
        <w:rPr>
          <w:rFonts w:ascii="Arial" w:hAnsi="Arial" w:cs="Arial"/>
          <w:b/>
          <w:bCs/>
          <w:color w:val="7F7F7F" w:themeColor="text1" w:themeTint="80"/>
          <w:sz w:val="24"/>
          <w:szCs w:val="20"/>
        </w:rPr>
      </w:pPr>
      <w:r>
        <w:rPr>
          <w:rFonts w:ascii="Arial" w:hAnsi="Arial" w:cs="Arial"/>
          <w:b/>
          <w:bCs/>
          <w:color w:val="7F7F7F" w:themeColor="text1" w:themeTint="80"/>
          <w:sz w:val="24"/>
          <w:szCs w:val="20"/>
        </w:rPr>
        <w:t>Imagen 5 y 6</w:t>
      </w:r>
      <w:r w:rsidR="008D46F5" w:rsidRPr="00506ACE">
        <w:rPr>
          <w:rFonts w:ascii="Arial" w:hAnsi="Arial" w:cs="Arial"/>
          <w:b/>
          <w:bCs/>
          <w:color w:val="7F7F7F" w:themeColor="text1" w:themeTint="80"/>
          <w:sz w:val="24"/>
          <w:szCs w:val="20"/>
        </w:rPr>
        <w:t>. Evidencia de Participación en Curso</w:t>
      </w:r>
    </w:p>
    <w:p w14:paraId="0D366062" w14:textId="77777777" w:rsidR="00506ACE" w:rsidRPr="00506ACE" w:rsidRDefault="00506ACE" w:rsidP="008D46F5">
      <w:pPr>
        <w:autoSpaceDE w:val="0"/>
        <w:autoSpaceDN w:val="0"/>
        <w:adjustRightInd w:val="0"/>
        <w:spacing w:after="0"/>
        <w:jc w:val="center"/>
        <w:rPr>
          <w:rFonts w:ascii="Arial" w:hAnsi="Arial" w:cs="Arial"/>
          <w:b/>
          <w:bCs/>
          <w:color w:val="7F7F7F" w:themeColor="text1" w:themeTint="80"/>
          <w:sz w:val="24"/>
          <w:szCs w:val="20"/>
        </w:rPr>
      </w:pPr>
    </w:p>
    <w:p w14:paraId="7A1C3A0C" w14:textId="77777777" w:rsidR="008D46F5" w:rsidRDefault="008D46F5" w:rsidP="00250DFE">
      <w:pPr>
        <w:autoSpaceDE w:val="0"/>
        <w:autoSpaceDN w:val="0"/>
        <w:adjustRightInd w:val="0"/>
        <w:spacing w:after="0"/>
        <w:jc w:val="both"/>
        <w:rPr>
          <w:rFonts w:ascii="Arial" w:hAnsi="Arial" w:cs="Arial"/>
          <w:bCs/>
          <w:sz w:val="24"/>
          <w:szCs w:val="20"/>
        </w:rPr>
      </w:pPr>
      <w:r>
        <w:rPr>
          <w:noProof/>
        </w:rPr>
        <w:drawing>
          <wp:inline distT="0" distB="0" distL="0" distR="0" wp14:anchorId="6841902A" wp14:editId="6CE1B36D">
            <wp:extent cx="2531654" cy="1762125"/>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8995" t="22640" r="35336" b="27249"/>
                    <a:stretch/>
                  </pic:blipFill>
                  <pic:spPr bwMode="auto">
                    <a:xfrm>
                      <a:off x="0" y="0"/>
                      <a:ext cx="2549751" cy="177472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Cs/>
          <w:sz w:val="24"/>
          <w:szCs w:val="20"/>
        </w:rPr>
        <w:t xml:space="preserve">  </w:t>
      </w:r>
      <w:r>
        <w:rPr>
          <w:noProof/>
        </w:rPr>
        <w:drawing>
          <wp:inline distT="0" distB="0" distL="0" distR="0" wp14:anchorId="7C3E86E3" wp14:editId="7175F10E">
            <wp:extent cx="2949575" cy="1790700"/>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75657" cy="1806534"/>
                    </a:xfrm>
                    <a:prstGeom prst="rect">
                      <a:avLst/>
                    </a:prstGeom>
                  </pic:spPr>
                </pic:pic>
              </a:graphicData>
            </a:graphic>
          </wp:inline>
        </w:drawing>
      </w:r>
    </w:p>
    <w:p w14:paraId="27EBC786" w14:textId="099FE17B" w:rsidR="00506ACE" w:rsidRDefault="00506ACE" w:rsidP="00506ACE">
      <w:pPr>
        <w:autoSpaceDE w:val="0"/>
        <w:autoSpaceDN w:val="0"/>
        <w:adjustRightInd w:val="0"/>
        <w:spacing w:after="0"/>
        <w:jc w:val="both"/>
        <w:rPr>
          <w:rFonts w:ascii="Arial" w:hAnsi="Arial" w:cs="Arial"/>
          <w:sz w:val="16"/>
          <w:szCs w:val="16"/>
        </w:rPr>
      </w:pPr>
      <w:r>
        <w:rPr>
          <w:rFonts w:ascii="Arial" w:hAnsi="Arial" w:cs="Arial"/>
          <w:b/>
          <w:bCs/>
          <w:sz w:val="16"/>
          <w:szCs w:val="16"/>
        </w:rPr>
        <w:t>Fuente</w:t>
      </w:r>
      <w:r w:rsidRPr="00A40BD7">
        <w:rPr>
          <w:rFonts w:ascii="Arial" w:hAnsi="Arial" w:cs="Arial"/>
          <w:b/>
          <w:bCs/>
          <w:sz w:val="16"/>
          <w:szCs w:val="16"/>
        </w:rPr>
        <w:t>:</w:t>
      </w:r>
      <w:r>
        <w:rPr>
          <w:rFonts w:ascii="Arial" w:hAnsi="Arial" w:cs="Arial"/>
          <w:b/>
          <w:bCs/>
          <w:sz w:val="16"/>
          <w:szCs w:val="16"/>
        </w:rPr>
        <w:t xml:space="preserve"> </w:t>
      </w:r>
      <w:r w:rsidRPr="00031E6B">
        <w:rPr>
          <w:rFonts w:ascii="Arial" w:hAnsi="Arial" w:cs="Arial"/>
          <w:sz w:val="16"/>
          <w:szCs w:val="16"/>
        </w:rPr>
        <w:t>Elaborado por la ASEQROO con</w:t>
      </w:r>
      <w:r>
        <w:rPr>
          <w:rFonts w:ascii="Arial" w:hAnsi="Arial" w:cs="Arial"/>
          <w:sz w:val="16"/>
          <w:szCs w:val="16"/>
        </w:rPr>
        <w:t xml:space="preserve"> la carpeta digital Capacitación 2020, proporcionado por el CONALEP</w:t>
      </w:r>
      <w:r w:rsidRPr="00031E6B">
        <w:rPr>
          <w:rFonts w:ascii="Arial" w:hAnsi="Arial" w:cs="Arial"/>
          <w:sz w:val="16"/>
          <w:szCs w:val="16"/>
        </w:rPr>
        <w:t>.</w:t>
      </w:r>
    </w:p>
    <w:p w14:paraId="5599E5AD" w14:textId="77777777" w:rsidR="00875F3B" w:rsidRDefault="00875F3B" w:rsidP="00506ACE">
      <w:pPr>
        <w:autoSpaceDE w:val="0"/>
        <w:autoSpaceDN w:val="0"/>
        <w:adjustRightInd w:val="0"/>
        <w:spacing w:after="0"/>
        <w:jc w:val="both"/>
        <w:rPr>
          <w:rFonts w:ascii="Arial" w:hAnsi="Arial" w:cs="Arial"/>
          <w:b/>
          <w:bCs/>
          <w:sz w:val="16"/>
          <w:szCs w:val="16"/>
        </w:rPr>
      </w:pPr>
    </w:p>
    <w:p w14:paraId="1B5223CB" w14:textId="77777777" w:rsidR="008D46F5" w:rsidRDefault="008D46F5" w:rsidP="00250DFE">
      <w:pPr>
        <w:autoSpaceDE w:val="0"/>
        <w:autoSpaceDN w:val="0"/>
        <w:adjustRightInd w:val="0"/>
        <w:spacing w:after="0"/>
        <w:jc w:val="both"/>
        <w:rPr>
          <w:rFonts w:ascii="Arial" w:hAnsi="Arial" w:cs="Arial"/>
          <w:bCs/>
          <w:sz w:val="24"/>
          <w:szCs w:val="20"/>
        </w:rPr>
      </w:pPr>
    </w:p>
    <w:p w14:paraId="3933DA7E" w14:textId="77777777" w:rsidR="008D46F5" w:rsidRPr="00250DFE" w:rsidRDefault="00506ACE" w:rsidP="00250DFE">
      <w:pPr>
        <w:autoSpaceDE w:val="0"/>
        <w:autoSpaceDN w:val="0"/>
        <w:adjustRightInd w:val="0"/>
        <w:spacing w:after="0"/>
        <w:jc w:val="both"/>
        <w:rPr>
          <w:rFonts w:ascii="Arial" w:hAnsi="Arial" w:cs="Arial"/>
          <w:bCs/>
          <w:sz w:val="24"/>
          <w:szCs w:val="20"/>
        </w:rPr>
      </w:pPr>
      <w:r>
        <w:rPr>
          <w:rFonts w:ascii="Arial" w:hAnsi="Arial" w:cs="Arial"/>
          <w:bCs/>
          <w:sz w:val="24"/>
          <w:szCs w:val="20"/>
        </w:rPr>
        <w:t>En la imagen de la i</w:t>
      </w:r>
      <w:r w:rsidR="008D46F5">
        <w:rPr>
          <w:rFonts w:ascii="Arial" w:hAnsi="Arial" w:cs="Arial"/>
          <w:bCs/>
          <w:sz w:val="24"/>
          <w:szCs w:val="20"/>
        </w:rPr>
        <w:t xml:space="preserve">zquierda se presenta el correo de invitación al personal del CONALEP a la reunión de trabajo </w:t>
      </w:r>
      <w:r w:rsidR="008D46F5">
        <w:rPr>
          <w:rFonts w:ascii="CIDFont+F2" w:hAnsi="CIDFont+F2" w:cs="CIDFont+F2"/>
          <w:sz w:val="24"/>
          <w:szCs w:val="24"/>
        </w:rPr>
        <w:t>vía videoconferencia para la capacitación de Presupuesto basado en Resultados (PbR) 2021. Y</w:t>
      </w:r>
      <w:r>
        <w:rPr>
          <w:rFonts w:ascii="CIDFont+F2" w:hAnsi="CIDFont+F2" w:cs="CIDFont+F2"/>
          <w:sz w:val="24"/>
          <w:szCs w:val="24"/>
        </w:rPr>
        <w:t xml:space="preserve"> en</w:t>
      </w:r>
      <w:r w:rsidR="008D46F5">
        <w:rPr>
          <w:rFonts w:ascii="CIDFont+F2" w:hAnsi="CIDFont+F2" w:cs="CIDFont+F2"/>
          <w:sz w:val="24"/>
          <w:szCs w:val="24"/>
        </w:rPr>
        <w:t xml:space="preserve"> la derecha, </w:t>
      </w:r>
      <w:r>
        <w:rPr>
          <w:rFonts w:ascii="CIDFont+F2" w:hAnsi="CIDFont+F2" w:cs="CIDFont+F2"/>
          <w:sz w:val="24"/>
          <w:szCs w:val="24"/>
        </w:rPr>
        <w:t xml:space="preserve">el </w:t>
      </w:r>
      <w:r w:rsidR="008D46F5">
        <w:rPr>
          <w:rFonts w:ascii="CIDFont+F2" w:hAnsi="CIDFont+F2" w:cs="CIDFont+F2"/>
          <w:sz w:val="24"/>
          <w:szCs w:val="24"/>
        </w:rPr>
        <w:t xml:space="preserve">screenshot de dicha reunión de trabajo. </w:t>
      </w:r>
    </w:p>
    <w:p w14:paraId="1551F303" w14:textId="77777777" w:rsidR="004E7E16" w:rsidRDefault="004E7E16" w:rsidP="00DA64E9">
      <w:pPr>
        <w:spacing w:after="0"/>
        <w:ind w:right="49"/>
        <w:jc w:val="both"/>
        <w:rPr>
          <w:rFonts w:ascii="Arial" w:hAnsi="Arial" w:cs="Arial"/>
          <w:sz w:val="24"/>
        </w:rPr>
      </w:pPr>
    </w:p>
    <w:p w14:paraId="3854CA51" w14:textId="38F57957" w:rsidR="0083039C" w:rsidRDefault="00250DFE" w:rsidP="00250DFE">
      <w:pPr>
        <w:jc w:val="both"/>
        <w:rPr>
          <w:rFonts w:ascii="Arial" w:hAnsi="Arial" w:cs="Arial"/>
          <w:sz w:val="24"/>
          <w:szCs w:val="24"/>
        </w:rPr>
      </w:pPr>
      <w:r w:rsidRPr="009A55E1">
        <w:rPr>
          <w:rFonts w:ascii="Arial" w:hAnsi="Arial" w:cs="Arial"/>
          <w:sz w:val="24"/>
          <w:szCs w:val="24"/>
        </w:rPr>
        <w:t>Derivado del análisis q</w:t>
      </w:r>
      <w:r>
        <w:rPr>
          <w:rFonts w:ascii="Arial" w:hAnsi="Arial" w:cs="Arial"/>
          <w:sz w:val="24"/>
          <w:szCs w:val="24"/>
        </w:rPr>
        <w:t>ue antecede, se constata que 31 servidores públicos del CONALEP acreditaron</w:t>
      </w:r>
      <w:r w:rsidRPr="009A55E1">
        <w:rPr>
          <w:rFonts w:ascii="Arial" w:hAnsi="Arial" w:cs="Arial"/>
          <w:sz w:val="24"/>
          <w:szCs w:val="24"/>
        </w:rPr>
        <w:t xml:space="preserve"> </w:t>
      </w:r>
      <w:r>
        <w:rPr>
          <w:rFonts w:ascii="Arial" w:hAnsi="Arial" w:cs="Arial"/>
          <w:sz w:val="24"/>
          <w:szCs w:val="24"/>
        </w:rPr>
        <w:t>su participación a un curso de capacitación para el E</w:t>
      </w:r>
      <w:r w:rsidRPr="009A55E1">
        <w:rPr>
          <w:rFonts w:ascii="Arial" w:hAnsi="Arial" w:cs="Arial"/>
          <w:sz w:val="24"/>
          <w:szCs w:val="24"/>
        </w:rPr>
        <w:t xml:space="preserve">jercicio </w:t>
      </w:r>
      <w:r>
        <w:rPr>
          <w:rFonts w:ascii="Arial" w:hAnsi="Arial" w:cs="Arial"/>
          <w:sz w:val="24"/>
          <w:szCs w:val="24"/>
        </w:rPr>
        <w:t>Fiscal 2019</w:t>
      </w:r>
      <w:r w:rsidR="005B64C5">
        <w:rPr>
          <w:rFonts w:ascii="Arial" w:hAnsi="Arial" w:cs="Arial"/>
          <w:sz w:val="24"/>
          <w:szCs w:val="24"/>
        </w:rPr>
        <w:t>.</w:t>
      </w:r>
      <w:r w:rsidRPr="009A55E1">
        <w:rPr>
          <w:rFonts w:ascii="Arial" w:hAnsi="Arial" w:cs="Arial"/>
          <w:sz w:val="24"/>
          <w:szCs w:val="24"/>
        </w:rPr>
        <w:t xml:space="preserve"> </w:t>
      </w:r>
      <w:r w:rsidR="005B64C5">
        <w:rPr>
          <w:rFonts w:ascii="Arial" w:hAnsi="Arial" w:cs="Arial"/>
          <w:sz w:val="24"/>
          <w:szCs w:val="24"/>
        </w:rPr>
        <w:t>A</w:t>
      </w:r>
      <w:r w:rsidR="008D46F5">
        <w:rPr>
          <w:rFonts w:ascii="Arial" w:hAnsi="Arial" w:cs="Arial"/>
          <w:sz w:val="24"/>
          <w:szCs w:val="24"/>
        </w:rPr>
        <w:t>simismo, se realizó una reunión de trabajo interno donde se abo</w:t>
      </w:r>
      <w:r w:rsidR="00596A9E">
        <w:rPr>
          <w:rFonts w:ascii="Arial" w:hAnsi="Arial" w:cs="Arial"/>
          <w:sz w:val="24"/>
          <w:szCs w:val="24"/>
        </w:rPr>
        <w:t>rdaron temas referentes al PbR.</w:t>
      </w:r>
    </w:p>
    <w:p w14:paraId="64471644" w14:textId="51C2C386" w:rsidR="00F44682" w:rsidRDefault="00596A9E" w:rsidP="00DA64E9">
      <w:pPr>
        <w:spacing w:after="0"/>
        <w:ind w:right="49"/>
        <w:jc w:val="both"/>
        <w:rPr>
          <w:rFonts w:ascii="Arial" w:eastAsia="Arial Narrow" w:hAnsi="Arial" w:cs="Arial"/>
          <w:sz w:val="24"/>
          <w:szCs w:val="24"/>
        </w:rPr>
      </w:pPr>
      <w:r>
        <w:rPr>
          <w:rFonts w:ascii="Arial" w:eastAsia="Arial Narrow" w:hAnsi="Arial" w:cs="Arial"/>
          <w:sz w:val="24"/>
          <w:szCs w:val="24"/>
        </w:rPr>
        <w:t>También</w:t>
      </w:r>
      <w:r w:rsidR="00DF10D5">
        <w:rPr>
          <w:rFonts w:ascii="Arial" w:eastAsia="Arial Narrow" w:hAnsi="Arial" w:cs="Arial"/>
          <w:sz w:val="24"/>
          <w:szCs w:val="24"/>
        </w:rPr>
        <w:t xml:space="preserve"> se determinó que el Ente</w:t>
      </w:r>
      <w:r w:rsidR="00250DFE">
        <w:rPr>
          <w:rFonts w:ascii="Arial" w:eastAsia="Arial Narrow" w:hAnsi="Arial" w:cs="Arial"/>
          <w:sz w:val="24"/>
          <w:szCs w:val="24"/>
        </w:rPr>
        <w:t xml:space="preserve"> </w:t>
      </w:r>
      <w:r w:rsidR="00DF10D5">
        <w:rPr>
          <w:rFonts w:ascii="Arial" w:eastAsia="Arial Narrow" w:hAnsi="Arial" w:cs="Arial"/>
          <w:sz w:val="24"/>
          <w:szCs w:val="24"/>
        </w:rPr>
        <w:t xml:space="preserve">presentó evidencia de la aplicación de un Programa </w:t>
      </w:r>
      <w:r w:rsidR="003D7FA4">
        <w:rPr>
          <w:rFonts w:ascii="Arial" w:eastAsia="Arial Narrow" w:hAnsi="Arial" w:cs="Arial"/>
          <w:sz w:val="24"/>
          <w:szCs w:val="24"/>
        </w:rPr>
        <w:t>Anual de Cursos</w:t>
      </w:r>
      <w:r w:rsidR="00875F3B">
        <w:rPr>
          <w:rFonts w:ascii="Arial" w:eastAsia="Arial Narrow" w:hAnsi="Arial" w:cs="Arial"/>
          <w:sz w:val="24"/>
          <w:szCs w:val="24"/>
        </w:rPr>
        <w:t xml:space="preserve"> correspondiente al Ejercicio Fiscal 2020</w:t>
      </w:r>
      <w:r w:rsidR="003D7FA4">
        <w:rPr>
          <w:rFonts w:ascii="Arial" w:eastAsia="Arial Narrow" w:hAnsi="Arial" w:cs="Arial"/>
          <w:sz w:val="24"/>
          <w:szCs w:val="24"/>
        </w:rPr>
        <w:t>,</w:t>
      </w:r>
      <w:r w:rsidR="00DF10D5">
        <w:rPr>
          <w:rFonts w:ascii="Arial" w:eastAsia="Arial Narrow" w:hAnsi="Arial" w:cs="Arial"/>
          <w:sz w:val="24"/>
          <w:szCs w:val="24"/>
        </w:rPr>
        <w:t xml:space="preserve"> el cual incluye temas </w:t>
      </w:r>
      <w:r w:rsidR="00DF10D5">
        <w:rPr>
          <w:rFonts w:ascii="Arial" w:hAnsi="Arial" w:cs="Arial"/>
          <w:sz w:val="24"/>
        </w:rPr>
        <w:t>para fortalecer la</w:t>
      </w:r>
      <w:r w:rsidR="00DF10D5" w:rsidRPr="00ED1B21">
        <w:rPr>
          <w:rFonts w:ascii="Arial" w:hAnsi="Arial" w:cs="Arial"/>
          <w:sz w:val="24"/>
        </w:rPr>
        <w:t xml:space="preserve"> capacitación </w:t>
      </w:r>
      <w:r w:rsidR="00DF10D5">
        <w:rPr>
          <w:rFonts w:ascii="Arial" w:hAnsi="Arial" w:cs="Arial"/>
          <w:sz w:val="24"/>
        </w:rPr>
        <w:t>del personal</w:t>
      </w:r>
      <w:r w:rsidR="00DF10D5" w:rsidRPr="00ED1B21">
        <w:rPr>
          <w:rFonts w:ascii="Arial" w:hAnsi="Arial" w:cs="Arial"/>
          <w:sz w:val="24"/>
        </w:rPr>
        <w:t xml:space="preserve"> responsable de la elaboración de las MIR de los programas presupuestarios a su cargo, a través de </w:t>
      </w:r>
      <w:r w:rsidR="00DF10D5">
        <w:rPr>
          <w:rFonts w:ascii="Arial" w:hAnsi="Arial" w:cs="Arial"/>
          <w:sz w:val="24"/>
          <w:szCs w:val="24"/>
        </w:rPr>
        <w:t xml:space="preserve">la inclusión de temas en materia de </w:t>
      </w:r>
      <w:r w:rsidR="00DF10D5" w:rsidRPr="00250DFE">
        <w:rPr>
          <w:rFonts w:ascii="Arial" w:hAnsi="Arial" w:cs="Arial"/>
          <w:bCs/>
          <w:sz w:val="24"/>
          <w:szCs w:val="20"/>
        </w:rPr>
        <w:t>P</w:t>
      </w:r>
      <w:r w:rsidR="00DF10D5">
        <w:rPr>
          <w:rFonts w:ascii="Arial" w:hAnsi="Arial" w:cs="Arial"/>
          <w:bCs/>
          <w:sz w:val="24"/>
          <w:szCs w:val="20"/>
        </w:rPr>
        <w:t xml:space="preserve">resupuesto </w:t>
      </w:r>
      <w:r w:rsidR="00DF10D5" w:rsidRPr="00250DFE">
        <w:rPr>
          <w:rFonts w:ascii="Arial" w:hAnsi="Arial" w:cs="Arial"/>
          <w:bCs/>
          <w:sz w:val="24"/>
          <w:szCs w:val="20"/>
        </w:rPr>
        <w:t>b</w:t>
      </w:r>
      <w:r w:rsidR="00DF10D5">
        <w:rPr>
          <w:rFonts w:ascii="Arial" w:hAnsi="Arial" w:cs="Arial"/>
          <w:bCs/>
          <w:sz w:val="24"/>
          <w:szCs w:val="20"/>
        </w:rPr>
        <w:t xml:space="preserve">asado en </w:t>
      </w:r>
      <w:r w:rsidR="00DF10D5" w:rsidRPr="00250DFE">
        <w:rPr>
          <w:rFonts w:ascii="Arial" w:hAnsi="Arial" w:cs="Arial"/>
          <w:bCs/>
          <w:sz w:val="24"/>
          <w:szCs w:val="20"/>
        </w:rPr>
        <w:t>R</w:t>
      </w:r>
      <w:r w:rsidR="00DF10D5">
        <w:rPr>
          <w:rFonts w:ascii="Arial" w:hAnsi="Arial" w:cs="Arial"/>
          <w:bCs/>
          <w:sz w:val="24"/>
          <w:szCs w:val="20"/>
        </w:rPr>
        <w:t>esultados</w:t>
      </w:r>
      <w:r w:rsidR="00DF10D5" w:rsidRPr="00250DFE">
        <w:rPr>
          <w:rFonts w:ascii="Arial" w:hAnsi="Arial" w:cs="Arial"/>
          <w:bCs/>
          <w:sz w:val="24"/>
          <w:szCs w:val="20"/>
        </w:rPr>
        <w:t>, M</w:t>
      </w:r>
      <w:r w:rsidR="00DF10D5">
        <w:rPr>
          <w:rFonts w:ascii="Arial" w:hAnsi="Arial" w:cs="Arial"/>
          <w:bCs/>
          <w:sz w:val="24"/>
          <w:szCs w:val="20"/>
        </w:rPr>
        <w:t xml:space="preserve">atriz de </w:t>
      </w:r>
      <w:r w:rsidR="00DF10D5" w:rsidRPr="00250DFE">
        <w:rPr>
          <w:rFonts w:ascii="Arial" w:hAnsi="Arial" w:cs="Arial"/>
          <w:bCs/>
          <w:sz w:val="24"/>
          <w:szCs w:val="20"/>
        </w:rPr>
        <w:t>I</w:t>
      </w:r>
      <w:r w:rsidR="00DF10D5">
        <w:rPr>
          <w:rFonts w:ascii="Arial" w:hAnsi="Arial" w:cs="Arial"/>
          <w:bCs/>
          <w:sz w:val="24"/>
          <w:szCs w:val="20"/>
        </w:rPr>
        <w:t xml:space="preserve">ndicadores de </w:t>
      </w:r>
      <w:r w:rsidR="00DF10D5" w:rsidRPr="00250DFE">
        <w:rPr>
          <w:rFonts w:ascii="Arial" w:hAnsi="Arial" w:cs="Arial"/>
          <w:bCs/>
          <w:sz w:val="24"/>
          <w:szCs w:val="20"/>
        </w:rPr>
        <w:t>R</w:t>
      </w:r>
      <w:r w:rsidR="00DF10D5">
        <w:rPr>
          <w:rFonts w:ascii="Arial" w:hAnsi="Arial" w:cs="Arial"/>
          <w:bCs/>
          <w:sz w:val="24"/>
          <w:szCs w:val="20"/>
        </w:rPr>
        <w:t>esultados</w:t>
      </w:r>
      <w:r w:rsidR="00DF10D5" w:rsidRPr="00250DFE">
        <w:rPr>
          <w:rFonts w:ascii="Arial" w:hAnsi="Arial" w:cs="Arial"/>
          <w:bCs/>
          <w:sz w:val="24"/>
          <w:szCs w:val="20"/>
        </w:rPr>
        <w:t>, Sistema de Integració</w:t>
      </w:r>
      <w:r w:rsidR="008F03F2">
        <w:rPr>
          <w:rFonts w:ascii="Arial" w:hAnsi="Arial" w:cs="Arial"/>
          <w:bCs/>
          <w:sz w:val="24"/>
          <w:szCs w:val="20"/>
        </w:rPr>
        <w:t>n Programática y Presupuestal, I</w:t>
      </w:r>
      <w:r w:rsidR="00DF10D5" w:rsidRPr="00250DFE">
        <w:rPr>
          <w:rFonts w:ascii="Arial" w:hAnsi="Arial" w:cs="Arial"/>
          <w:bCs/>
          <w:sz w:val="24"/>
          <w:szCs w:val="20"/>
        </w:rPr>
        <w:t xml:space="preserve">ndicadores y </w:t>
      </w:r>
      <w:r w:rsidR="008F03F2">
        <w:rPr>
          <w:rFonts w:ascii="Arial" w:hAnsi="Arial" w:cs="Arial"/>
          <w:bCs/>
          <w:sz w:val="24"/>
          <w:szCs w:val="20"/>
        </w:rPr>
        <w:t>M</w:t>
      </w:r>
      <w:r w:rsidR="00DF10D5" w:rsidRPr="00250DFE">
        <w:rPr>
          <w:rFonts w:ascii="Arial" w:hAnsi="Arial" w:cs="Arial"/>
          <w:bCs/>
          <w:sz w:val="24"/>
          <w:szCs w:val="20"/>
        </w:rPr>
        <w:t>etas</w:t>
      </w:r>
      <w:r w:rsidR="00DF10D5">
        <w:rPr>
          <w:rFonts w:ascii="Arial" w:hAnsi="Arial" w:cs="Arial"/>
          <w:bCs/>
          <w:sz w:val="24"/>
          <w:szCs w:val="20"/>
        </w:rPr>
        <w:t>.</w:t>
      </w:r>
    </w:p>
    <w:p w14:paraId="01BEC84A" w14:textId="77777777" w:rsidR="00DF10D5" w:rsidRDefault="00DF10D5" w:rsidP="00DA64E9">
      <w:pPr>
        <w:spacing w:after="0"/>
        <w:ind w:right="49"/>
        <w:jc w:val="both"/>
        <w:rPr>
          <w:rFonts w:ascii="Arial" w:hAnsi="Arial" w:cs="Arial"/>
          <w:sz w:val="24"/>
        </w:rPr>
      </w:pPr>
    </w:p>
    <w:p w14:paraId="7F2D0C9D" w14:textId="45568026" w:rsidR="00C933AA" w:rsidRPr="001550BE" w:rsidRDefault="00DA64E9" w:rsidP="00C933AA">
      <w:pPr>
        <w:spacing w:after="0"/>
        <w:ind w:right="49"/>
        <w:jc w:val="both"/>
      </w:pPr>
      <w:r w:rsidRPr="00423DFE">
        <w:rPr>
          <w:rFonts w:ascii="Arial" w:hAnsi="Arial" w:cs="Arial"/>
          <w:sz w:val="24"/>
        </w:rPr>
        <w:t>Por lo antes expuesto, la</w:t>
      </w:r>
      <w:r w:rsidR="00F44682">
        <w:rPr>
          <w:rFonts w:ascii="Arial" w:hAnsi="Arial" w:cs="Arial"/>
          <w:sz w:val="24"/>
        </w:rPr>
        <w:t>s observaciones 1 y 2</w:t>
      </w:r>
      <w:r w:rsidRPr="00423DFE">
        <w:rPr>
          <w:rFonts w:ascii="Arial" w:hAnsi="Arial" w:cs="Arial"/>
          <w:sz w:val="24"/>
        </w:rPr>
        <w:t xml:space="preserve"> </w:t>
      </w:r>
      <w:r w:rsidRPr="001550BE">
        <w:rPr>
          <w:rFonts w:ascii="Arial" w:hAnsi="Arial" w:cs="Arial"/>
          <w:sz w:val="24"/>
        </w:rPr>
        <w:t>queda</w:t>
      </w:r>
      <w:r w:rsidR="00F44682" w:rsidRPr="001550BE">
        <w:rPr>
          <w:rFonts w:ascii="Arial" w:hAnsi="Arial" w:cs="Arial"/>
          <w:sz w:val="24"/>
        </w:rPr>
        <w:t>n</w:t>
      </w:r>
      <w:r w:rsidRPr="001550BE">
        <w:rPr>
          <w:rFonts w:ascii="Arial" w:hAnsi="Arial" w:cs="Arial"/>
          <w:sz w:val="24"/>
        </w:rPr>
        <w:t xml:space="preserve"> </w:t>
      </w:r>
      <w:r w:rsidR="00DF10D5" w:rsidRPr="001550BE">
        <w:rPr>
          <w:rFonts w:ascii="Arial" w:hAnsi="Arial" w:cs="Arial"/>
          <w:sz w:val="24"/>
        </w:rPr>
        <w:t>atendidas.</w:t>
      </w:r>
    </w:p>
    <w:p w14:paraId="7E49D7B2" w14:textId="30934809" w:rsidR="007274B8" w:rsidRDefault="007274B8" w:rsidP="00F004D3">
      <w:pPr>
        <w:jc w:val="both"/>
        <w:rPr>
          <w:rFonts w:ascii="Arial" w:hAnsi="Arial" w:cs="Arial"/>
          <w:b/>
          <w:sz w:val="24"/>
          <w:szCs w:val="24"/>
        </w:rPr>
      </w:pPr>
    </w:p>
    <w:p w14:paraId="71E4C0D2" w14:textId="11469354" w:rsidR="00FE31BE" w:rsidRPr="00A93DFB" w:rsidRDefault="00A93DFB" w:rsidP="00D12477">
      <w:pPr>
        <w:pStyle w:val="Ttulo2"/>
        <w:jc w:val="both"/>
      </w:pPr>
      <w:bookmarkStart w:id="14" w:name="_Toc53580781"/>
      <w:r w:rsidRPr="00A93DFB">
        <w:t xml:space="preserve">IV. </w:t>
      </w:r>
      <w:r w:rsidR="00B3210C" w:rsidRPr="00A93DFB">
        <w:t>COMENTARIOS DEL ENTE FISCALIZADO</w:t>
      </w:r>
      <w:bookmarkEnd w:id="14"/>
    </w:p>
    <w:p w14:paraId="6FC62D8D" w14:textId="77777777" w:rsidR="00FE31BE" w:rsidRPr="00FE31BE" w:rsidRDefault="00FE31BE" w:rsidP="00D12477">
      <w:pPr>
        <w:spacing w:after="0"/>
        <w:jc w:val="both"/>
        <w:rPr>
          <w:rFonts w:cs="Arial"/>
        </w:rPr>
      </w:pPr>
    </w:p>
    <w:p w14:paraId="65CC5237" w14:textId="07440F40" w:rsidR="009A5009" w:rsidRDefault="00FE31BE" w:rsidP="00D12477">
      <w:pPr>
        <w:spacing w:after="0"/>
        <w:jc w:val="both"/>
        <w:rPr>
          <w:rFonts w:ascii="Arial" w:hAnsi="Arial" w:cs="Arial"/>
          <w:sz w:val="24"/>
          <w:szCs w:val="24"/>
        </w:rPr>
      </w:pPr>
      <w:r w:rsidRPr="00C0164C">
        <w:rPr>
          <w:rFonts w:ascii="Arial" w:hAnsi="Arial" w:cs="Arial"/>
          <w:sz w:val="24"/>
          <w:szCs w:val="24"/>
        </w:rPr>
        <w:t>Es importante señalar que la documentación proporcionada por el</w:t>
      </w:r>
      <w:r w:rsidR="00F62CE0" w:rsidRPr="00C0164C">
        <w:rPr>
          <w:rFonts w:ascii="Arial" w:hAnsi="Arial" w:cs="Arial"/>
          <w:sz w:val="24"/>
          <w:szCs w:val="24"/>
        </w:rPr>
        <w:t xml:space="preserve"> e</w:t>
      </w:r>
      <w:r w:rsidRPr="00C0164C">
        <w:rPr>
          <w:rFonts w:ascii="Arial" w:hAnsi="Arial" w:cs="Arial"/>
          <w:sz w:val="24"/>
          <w:szCs w:val="24"/>
        </w:rPr>
        <w:t>nte fiscalizado para aclarar o justificar los resultados y las observaciones presentadas en las reuniones de t</w:t>
      </w:r>
      <w:r w:rsidR="001B2CD3" w:rsidRPr="00C0164C">
        <w:rPr>
          <w:rFonts w:ascii="Arial" w:hAnsi="Arial" w:cs="Arial"/>
          <w:sz w:val="24"/>
          <w:szCs w:val="24"/>
        </w:rPr>
        <w:t>rabajo</w:t>
      </w:r>
      <w:r w:rsidRPr="00C0164C">
        <w:rPr>
          <w:rFonts w:ascii="Arial" w:hAnsi="Arial" w:cs="Arial"/>
          <w:sz w:val="24"/>
          <w:szCs w:val="24"/>
        </w:rPr>
        <w:t xml:space="preserve"> fue analizada con el fin de determinar la procedencia de eliminar, rectificar o ratificar los resultados </w:t>
      </w:r>
      <w:r w:rsidR="005E645D" w:rsidRPr="00C0164C">
        <w:rPr>
          <w:rFonts w:ascii="Arial" w:hAnsi="Arial" w:cs="Arial"/>
          <w:sz w:val="24"/>
          <w:szCs w:val="24"/>
        </w:rPr>
        <w:t xml:space="preserve">finales de auditoría </w:t>
      </w:r>
      <w:r w:rsidRPr="00C0164C">
        <w:rPr>
          <w:rFonts w:ascii="Arial" w:hAnsi="Arial" w:cs="Arial"/>
          <w:sz w:val="24"/>
          <w:szCs w:val="24"/>
        </w:rPr>
        <w:t>y las observaciones preliminares determinados por la Auditoría Superior del Estado de Quintana Roo y que se presentó a esta entidad fiscalizadora para efectos de la elaboración de este Informe.</w:t>
      </w:r>
    </w:p>
    <w:p w14:paraId="5909BD20" w14:textId="77777777" w:rsidR="00771907" w:rsidRPr="00771907" w:rsidRDefault="00771907" w:rsidP="00D12477">
      <w:pPr>
        <w:spacing w:after="0"/>
        <w:jc w:val="both"/>
        <w:rPr>
          <w:rFonts w:ascii="Arial" w:hAnsi="Arial" w:cs="Arial"/>
          <w:sz w:val="24"/>
          <w:szCs w:val="24"/>
        </w:rPr>
      </w:pPr>
    </w:p>
    <w:p w14:paraId="6A7B05C8" w14:textId="77777777" w:rsidR="000A2B61" w:rsidRPr="00E138B3" w:rsidRDefault="00544CEE" w:rsidP="00D12477">
      <w:pPr>
        <w:pStyle w:val="Ttulo2"/>
        <w:jc w:val="both"/>
      </w:pPr>
      <w:bookmarkStart w:id="15" w:name="_Toc53580782"/>
      <w:r w:rsidRPr="00E138B3">
        <w:rPr>
          <w:bCs/>
        </w:rPr>
        <w:t>V</w:t>
      </w:r>
      <w:r w:rsidR="000F3E4C" w:rsidRPr="00E138B3">
        <w:rPr>
          <w:bCs/>
        </w:rPr>
        <w:t xml:space="preserve">. </w:t>
      </w:r>
      <w:r w:rsidR="000F3E4C" w:rsidRPr="00E138B3">
        <w:t xml:space="preserve"> TABLA DE JUSTIFICACIONES Y ACLARACIONES DE LOS RESULTADOS</w:t>
      </w:r>
      <w:bookmarkEnd w:id="15"/>
    </w:p>
    <w:p w14:paraId="0C99C8E3" w14:textId="77777777" w:rsidR="004B5B6F" w:rsidRDefault="004B5B6F" w:rsidP="00D12477">
      <w:pPr>
        <w:spacing w:after="0"/>
        <w:jc w:val="both"/>
        <w:rPr>
          <w:rFonts w:ascii="Arial" w:hAnsi="Arial" w:cs="Arial"/>
        </w:rPr>
      </w:pPr>
    </w:p>
    <w:tbl>
      <w:tblPr>
        <w:tblW w:w="8118"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6517"/>
        <w:gridCol w:w="1601"/>
      </w:tblGrid>
      <w:tr w:rsidR="00C0164C" w:rsidRPr="00C0164C" w14:paraId="269106B4" w14:textId="77777777" w:rsidTr="00C0164C">
        <w:trPr>
          <w:trHeight w:val="249"/>
          <w:jc w:val="center"/>
        </w:trPr>
        <w:tc>
          <w:tcPr>
            <w:tcW w:w="6517" w:type="dxa"/>
            <w:shd w:val="clear" w:color="auto" w:fill="DBE5F1" w:themeFill="accent1" w:themeFillTint="33"/>
            <w:vAlign w:val="center"/>
          </w:tcPr>
          <w:p w14:paraId="4055FA44" w14:textId="77777777" w:rsidR="00C0164C" w:rsidRPr="00C0164C" w:rsidRDefault="00C0164C" w:rsidP="00C0164C">
            <w:pPr>
              <w:spacing w:after="0"/>
              <w:jc w:val="center"/>
              <w:rPr>
                <w:rFonts w:ascii="Arial" w:hAnsi="Arial" w:cs="Arial"/>
                <w:b/>
                <w:bCs/>
                <w:sz w:val="20"/>
                <w:szCs w:val="20"/>
                <w:lang w:val="es-ES"/>
              </w:rPr>
            </w:pPr>
            <w:r w:rsidRPr="00C0164C">
              <w:rPr>
                <w:rFonts w:ascii="Arial" w:hAnsi="Arial" w:cs="Arial"/>
                <w:b/>
                <w:bCs/>
                <w:sz w:val="20"/>
                <w:szCs w:val="20"/>
                <w:lang w:val="es-ES"/>
              </w:rPr>
              <w:t>Concepto</w:t>
            </w:r>
          </w:p>
          <w:p w14:paraId="3D6EC684" w14:textId="77777777" w:rsidR="00C0164C" w:rsidRPr="00C0164C" w:rsidRDefault="00C0164C" w:rsidP="00C0164C">
            <w:pPr>
              <w:spacing w:after="0"/>
              <w:jc w:val="center"/>
              <w:rPr>
                <w:rFonts w:ascii="Arial" w:hAnsi="Arial" w:cs="Arial"/>
                <w:b/>
                <w:bCs/>
                <w:sz w:val="20"/>
                <w:szCs w:val="20"/>
                <w:lang w:val="es-ES"/>
              </w:rPr>
            </w:pPr>
          </w:p>
        </w:tc>
        <w:tc>
          <w:tcPr>
            <w:tcW w:w="1601" w:type="dxa"/>
            <w:shd w:val="clear" w:color="auto" w:fill="DBE5F1" w:themeFill="accent1" w:themeFillTint="33"/>
            <w:vAlign w:val="center"/>
          </w:tcPr>
          <w:p w14:paraId="5DC27830" w14:textId="77777777" w:rsidR="00C0164C" w:rsidRPr="00C0164C" w:rsidRDefault="00C0164C" w:rsidP="00C0164C">
            <w:pPr>
              <w:spacing w:after="0"/>
              <w:jc w:val="center"/>
              <w:rPr>
                <w:rFonts w:ascii="Arial" w:hAnsi="Arial" w:cs="Arial"/>
                <w:b/>
                <w:bCs/>
                <w:sz w:val="20"/>
                <w:szCs w:val="20"/>
                <w:lang w:val="es-ES"/>
              </w:rPr>
            </w:pPr>
            <w:r w:rsidRPr="00C0164C">
              <w:rPr>
                <w:rFonts w:ascii="Arial" w:hAnsi="Arial" w:cs="Arial"/>
                <w:b/>
                <w:bCs/>
                <w:sz w:val="20"/>
                <w:szCs w:val="20"/>
                <w:lang w:val="es-ES"/>
              </w:rPr>
              <w:t>Atención</w:t>
            </w:r>
          </w:p>
          <w:p w14:paraId="0889B929" w14:textId="77777777" w:rsidR="00C0164C" w:rsidRPr="00C0164C" w:rsidRDefault="00C0164C" w:rsidP="00C0164C">
            <w:pPr>
              <w:spacing w:after="0"/>
              <w:jc w:val="center"/>
              <w:rPr>
                <w:rFonts w:ascii="Arial" w:hAnsi="Arial" w:cs="Arial"/>
                <w:b/>
                <w:bCs/>
                <w:sz w:val="20"/>
                <w:szCs w:val="20"/>
                <w:lang w:val="es-ES"/>
              </w:rPr>
            </w:pPr>
          </w:p>
        </w:tc>
      </w:tr>
      <w:tr w:rsidR="0083039C" w:rsidRPr="00C0164C" w14:paraId="361E0C0C" w14:textId="77777777" w:rsidTr="00C0164C">
        <w:trPr>
          <w:trHeight w:val="249"/>
          <w:jc w:val="center"/>
        </w:trPr>
        <w:tc>
          <w:tcPr>
            <w:tcW w:w="6517" w:type="dxa"/>
            <w:shd w:val="clear" w:color="auto" w:fill="DBE5F1" w:themeFill="accent1" w:themeFillTint="33"/>
            <w:vAlign w:val="center"/>
          </w:tcPr>
          <w:p w14:paraId="57AA0802" w14:textId="140DC9E8" w:rsidR="0083039C" w:rsidRPr="00C0164C" w:rsidRDefault="0083039C" w:rsidP="0083039C">
            <w:pPr>
              <w:spacing w:after="0"/>
              <w:jc w:val="center"/>
              <w:rPr>
                <w:rFonts w:ascii="Arial" w:hAnsi="Arial" w:cs="Arial"/>
                <w:b/>
                <w:bCs/>
                <w:sz w:val="20"/>
                <w:szCs w:val="20"/>
                <w:lang w:val="es-ES"/>
              </w:rPr>
            </w:pPr>
            <w:r w:rsidRPr="00C0164C">
              <w:rPr>
                <w:rFonts w:ascii="Arial" w:hAnsi="Arial" w:cs="Arial"/>
                <w:b/>
                <w:bCs/>
                <w:sz w:val="20"/>
                <w:szCs w:val="20"/>
                <w:lang w:val="es-ES"/>
              </w:rPr>
              <w:t>“Auditoría de desempeño a los Objetivos, Metas e Indicadores y matriz de resultados”, correspondiente al Ejercicio Fiscal 2019</w:t>
            </w:r>
          </w:p>
        </w:tc>
        <w:tc>
          <w:tcPr>
            <w:tcW w:w="1601" w:type="dxa"/>
            <w:shd w:val="clear" w:color="auto" w:fill="DBE5F1" w:themeFill="accent1" w:themeFillTint="33"/>
            <w:vAlign w:val="center"/>
          </w:tcPr>
          <w:p w14:paraId="310208F2" w14:textId="77777777" w:rsidR="0083039C" w:rsidRPr="00C0164C" w:rsidRDefault="0083039C" w:rsidP="00C0164C">
            <w:pPr>
              <w:spacing w:after="0"/>
              <w:jc w:val="center"/>
              <w:rPr>
                <w:rFonts w:ascii="Arial" w:hAnsi="Arial" w:cs="Arial"/>
                <w:b/>
                <w:bCs/>
                <w:sz w:val="20"/>
                <w:szCs w:val="20"/>
                <w:lang w:val="es-ES"/>
              </w:rPr>
            </w:pPr>
          </w:p>
        </w:tc>
      </w:tr>
      <w:tr w:rsidR="00C0164C" w:rsidRPr="00C0164C" w14:paraId="3D39D469" w14:textId="77777777" w:rsidTr="00C0164C">
        <w:trPr>
          <w:trHeight w:val="249"/>
          <w:jc w:val="center"/>
        </w:trPr>
        <w:tc>
          <w:tcPr>
            <w:tcW w:w="6517" w:type="dxa"/>
            <w:shd w:val="clear" w:color="auto" w:fill="auto"/>
            <w:vAlign w:val="center"/>
          </w:tcPr>
          <w:p w14:paraId="24BAF2B2" w14:textId="77777777" w:rsidR="00C0164C" w:rsidRPr="00C0164C" w:rsidRDefault="00C0164C" w:rsidP="00C0164C">
            <w:pPr>
              <w:spacing w:line="240" w:lineRule="auto"/>
              <w:jc w:val="both"/>
              <w:rPr>
                <w:rFonts w:ascii="Arial" w:hAnsi="Arial" w:cs="Arial"/>
                <w:sz w:val="20"/>
                <w:szCs w:val="20"/>
                <w:lang w:val="es-ES"/>
              </w:rPr>
            </w:pPr>
            <w:r w:rsidRPr="00C0164C">
              <w:rPr>
                <w:rFonts w:ascii="Arial" w:hAnsi="Arial" w:cs="Arial"/>
                <w:sz w:val="20"/>
                <w:szCs w:val="20"/>
                <w:lang w:val="es-ES"/>
              </w:rPr>
              <w:t>Control Interno / Ambiente de Control.</w:t>
            </w:r>
          </w:p>
        </w:tc>
        <w:tc>
          <w:tcPr>
            <w:tcW w:w="1601" w:type="dxa"/>
            <w:shd w:val="clear" w:color="auto" w:fill="auto"/>
            <w:vAlign w:val="center"/>
          </w:tcPr>
          <w:p w14:paraId="32FD5F32" w14:textId="77777777" w:rsidR="00C0164C" w:rsidRPr="00C0164C" w:rsidRDefault="00C0164C" w:rsidP="003502C0">
            <w:pPr>
              <w:spacing w:after="0"/>
              <w:jc w:val="center"/>
              <w:rPr>
                <w:rFonts w:ascii="Arial" w:hAnsi="Arial" w:cs="Arial"/>
                <w:sz w:val="20"/>
                <w:szCs w:val="20"/>
                <w:lang w:val="es-ES"/>
              </w:rPr>
            </w:pPr>
            <w:r w:rsidRPr="00C0164C">
              <w:rPr>
                <w:rFonts w:ascii="Arial" w:hAnsi="Arial" w:cs="Arial"/>
                <w:sz w:val="20"/>
                <w:szCs w:val="20"/>
                <w:lang w:val="es-ES"/>
              </w:rPr>
              <w:t>Seguimiento</w:t>
            </w:r>
          </w:p>
        </w:tc>
      </w:tr>
      <w:tr w:rsidR="00C0164C" w:rsidRPr="00C0164C" w14:paraId="26FEB8DA" w14:textId="77777777" w:rsidTr="00C0164C">
        <w:trPr>
          <w:trHeight w:val="249"/>
          <w:jc w:val="center"/>
        </w:trPr>
        <w:tc>
          <w:tcPr>
            <w:tcW w:w="6517" w:type="dxa"/>
            <w:shd w:val="clear" w:color="auto" w:fill="auto"/>
            <w:vAlign w:val="center"/>
          </w:tcPr>
          <w:p w14:paraId="6E96926A" w14:textId="77777777" w:rsidR="00C0164C" w:rsidRPr="00C0164C" w:rsidRDefault="00C0164C" w:rsidP="00C0164C">
            <w:pPr>
              <w:jc w:val="both"/>
              <w:rPr>
                <w:rFonts w:ascii="Arial" w:hAnsi="Arial" w:cs="Arial"/>
                <w:sz w:val="20"/>
                <w:szCs w:val="20"/>
                <w:lang w:val="es-ES"/>
              </w:rPr>
            </w:pPr>
            <w:r w:rsidRPr="00C0164C">
              <w:rPr>
                <w:rFonts w:ascii="Arial" w:hAnsi="Arial" w:cs="Arial"/>
                <w:sz w:val="20"/>
                <w:szCs w:val="20"/>
              </w:rPr>
              <w:t>Sistema de Evaluación el Desempeño (SED) / Evaluación de las Matrices de Indicadores Para Resultados (MIR) de los Programas Presupuestarios.</w:t>
            </w:r>
          </w:p>
        </w:tc>
        <w:tc>
          <w:tcPr>
            <w:tcW w:w="1601" w:type="dxa"/>
            <w:shd w:val="clear" w:color="auto" w:fill="auto"/>
            <w:vAlign w:val="center"/>
          </w:tcPr>
          <w:p w14:paraId="217BD748" w14:textId="77777777" w:rsidR="00C0164C" w:rsidRPr="00C0164C" w:rsidRDefault="00C0164C" w:rsidP="003502C0">
            <w:pPr>
              <w:spacing w:after="0"/>
              <w:jc w:val="center"/>
              <w:rPr>
                <w:rFonts w:ascii="Arial" w:hAnsi="Arial" w:cs="Arial"/>
                <w:sz w:val="20"/>
                <w:szCs w:val="20"/>
                <w:lang w:val="es-ES"/>
              </w:rPr>
            </w:pPr>
            <w:r w:rsidRPr="00C0164C">
              <w:rPr>
                <w:rFonts w:ascii="Arial" w:hAnsi="Arial" w:cs="Arial"/>
                <w:sz w:val="20"/>
                <w:szCs w:val="20"/>
                <w:lang w:val="es-ES"/>
              </w:rPr>
              <w:t>Seguimiento</w:t>
            </w:r>
          </w:p>
        </w:tc>
      </w:tr>
      <w:tr w:rsidR="00C0164C" w:rsidRPr="00C0164C" w14:paraId="70197DF3" w14:textId="77777777" w:rsidTr="00C0164C">
        <w:trPr>
          <w:trHeight w:val="241"/>
          <w:jc w:val="center"/>
        </w:trPr>
        <w:tc>
          <w:tcPr>
            <w:tcW w:w="6517" w:type="dxa"/>
            <w:shd w:val="clear" w:color="auto" w:fill="auto"/>
            <w:vAlign w:val="center"/>
          </w:tcPr>
          <w:p w14:paraId="150658EB" w14:textId="77777777" w:rsidR="00C0164C" w:rsidRPr="00C0164C" w:rsidRDefault="00C0164C" w:rsidP="00C0164C">
            <w:pPr>
              <w:jc w:val="both"/>
              <w:rPr>
                <w:rFonts w:ascii="Arial" w:hAnsi="Arial" w:cs="Arial"/>
                <w:sz w:val="20"/>
                <w:szCs w:val="20"/>
                <w:lang w:val="es-ES"/>
              </w:rPr>
            </w:pPr>
            <w:r w:rsidRPr="00C0164C">
              <w:rPr>
                <w:rFonts w:ascii="Arial" w:hAnsi="Arial" w:cs="Arial"/>
                <w:sz w:val="20"/>
                <w:szCs w:val="20"/>
              </w:rPr>
              <w:t>Sistema de Evaluación del Desempeño (SED) / Cumplimiento de Metas y Objetivos.</w:t>
            </w:r>
          </w:p>
        </w:tc>
        <w:tc>
          <w:tcPr>
            <w:tcW w:w="1601" w:type="dxa"/>
            <w:shd w:val="clear" w:color="auto" w:fill="auto"/>
            <w:vAlign w:val="center"/>
          </w:tcPr>
          <w:p w14:paraId="2F8DDB0E" w14:textId="77777777" w:rsidR="00C0164C" w:rsidRPr="00C0164C" w:rsidRDefault="00C0164C" w:rsidP="00C0164C">
            <w:pPr>
              <w:jc w:val="center"/>
              <w:rPr>
                <w:rFonts w:ascii="Arial" w:hAnsi="Arial" w:cs="Arial"/>
                <w:sz w:val="20"/>
                <w:szCs w:val="20"/>
                <w:lang w:val="es-ES"/>
              </w:rPr>
            </w:pPr>
            <w:r w:rsidRPr="00C0164C">
              <w:rPr>
                <w:rFonts w:ascii="Arial" w:hAnsi="Arial" w:cs="Arial"/>
                <w:sz w:val="20"/>
                <w:szCs w:val="20"/>
                <w:lang w:val="es-ES"/>
              </w:rPr>
              <w:t>Atendida</w:t>
            </w:r>
          </w:p>
        </w:tc>
      </w:tr>
      <w:tr w:rsidR="00C0164C" w:rsidRPr="00C0164C" w14:paraId="77BB325A" w14:textId="77777777" w:rsidTr="00C0164C">
        <w:trPr>
          <w:trHeight w:val="249"/>
          <w:jc w:val="center"/>
        </w:trPr>
        <w:tc>
          <w:tcPr>
            <w:tcW w:w="6517" w:type="dxa"/>
            <w:shd w:val="clear" w:color="auto" w:fill="auto"/>
            <w:vAlign w:val="center"/>
          </w:tcPr>
          <w:p w14:paraId="1D01D9A0" w14:textId="77777777" w:rsidR="00C0164C" w:rsidRPr="00C0164C" w:rsidRDefault="00C0164C" w:rsidP="00C0164C">
            <w:pPr>
              <w:spacing w:line="240" w:lineRule="auto"/>
              <w:jc w:val="both"/>
              <w:rPr>
                <w:rFonts w:ascii="Arial" w:hAnsi="Arial" w:cs="Arial"/>
                <w:sz w:val="20"/>
                <w:szCs w:val="20"/>
              </w:rPr>
            </w:pPr>
            <w:r w:rsidRPr="00C0164C">
              <w:rPr>
                <w:rFonts w:ascii="Arial" w:hAnsi="Arial" w:cs="Arial"/>
                <w:sz w:val="20"/>
                <w:szCs w:val="20"/>
              </w:rPr>
              <w:t>Capacitación/Capacitación de Servidores Públicos.</w:t>
            </w:r>
          </w:p>
        </w:tc>
        <w:tc>
          <w:tcPr>
            <w:tcW w:w="1601" w:type="dxa"/>
            <w:shd w:val="clear" w:color="auto" w:fill="auto"/>
            <w:vAlign w:val="center"/>
          </w:tcPr>
          <w:p w14:paraId="6B069CD3" w14:textId="47AA4E1E" w:rsidR="00C0164C" w:rsidRPr="00C0164C" w:rsidRDefault="00B50289" w:rsidP="00C0164C">
            <w:pPr>
              <w:jc w:val="center"/>
              <w:rPr>
                <w:rFonts w:ascii="Arial" w:hAnsi="Arial" w:cs="Arial"/>
                <w:sz w:val="20"/>
                <w:szCs w:val="20"/>
                <w:lang w:val="es-ES"/>
              </w:rPr>
            </w:pPr>
            <w:r w:rsidRPr="00C0164C">
              <w:rPr>
                <w:rFonts w:ascii="Arial" w:hAnsi="Arial" w:cs="Arial"/>
                <w:sz w:val="20"/>
                <w:szCs w:val="20"/>
                <w:lang w:val="es-ES"/>
              </w:rPr>
              <w:t>Atendida</w:t>
            </w:r>
          </w:p>
        </w:tc>
      </w:tr>
      <w:tr w:rsidR="00C0164C" w:rsidRPr="00C0164C" w14:paraId="6299BFA6" w14:textId="77777777" w:rsidTr="003502C0">
        <w:trPr>
          <w:trHeight w:val="249"/>
          <w:jc w:val="center"/>
        </w:trPr>
        <w:tc>
          <w:tcPr>
            <w:tcW w:w="8118" w:type="dxa"/>
            <w:gridSpan w:val="2"/>
            <w:shd w:val="clear" w:color="auto" w:fill="auto"/>
            <w:vAlign w:val="center"/>
            <w:hideMark/>
          </w:tcPr>
          <w:p w14:paraId="63878F85" w14:textId="77777777" w:rsidR="00C0164C" w:rsidRPr="00C0164C" w:rsidRDefault="00C0164C" w:rsidP="003D7FA4">
            <w:pPr>
              <w:spacing w:after="0"/>
              <w:jc w:val="both"/>
              <w:rPr>
                <w:rFonts w:ascii="Arial" w:hAnsi="Arial" w:cs="Arial"/>
                <w:sz w:val="20"/>
                <w:szCs w:val="20"/>
                <w:lang w:val="es-ES"/>
              </w:rPr>
            </w:pPr>
            <w:r w:rsidRPr="00C0164C">
              <w:rPr>
                <w:rFonts w:ascii="Arial" w:hAnsi="Arial" w:cs="Arial"/>
                <w:b/>
                <w:bCs/>
                <w:sz w:val="20"/>
                <w:szCs w:val="20"/>
                <w:lang w:val="es-ES"/>
              </w:rPr>
              <w:t>Recomendación al Desempeño:</w:t>
            </w:r>
            <w:r w:rsidRPr="00C0164C">
              <w:rPr>
                <w:rFonts w:ascii="Arial" w:hAnsi="Arial" w:cs="Arial"/>
                <w:sz w:val="20"/>
                <w:szCs w:val="20"/>
                <w:lang w:val="es-ES"/>
              </w:rPr>
              <w:t xml:space="preserve"> Es el tipo de sugerencias que se emite a las entidades fiscalizadas para promover el cumplimiento de los objetivos y metas de las instituciones, políticas públicas, programas y procesos operativos y atribuciones, a fin de fomentar las prácticas de buen gobierno, mejorar la eficiencia, eficacia, la economía, la calidad, la satisfacción del ciudadano y la competencia de los actores.</w:t>
            </w:r>
          </w:p>
        </w:tc>
      </w:tr>
      <w:tr w:rsidR="00C0164C" w:rsidRPr="00C0164C" w14:paraId="030DD8B9" w14:textId="77777777" w:rsidTr="003502C0">
        <w:trPr>
          <w:trHeight w:val="292"/>
          <w:jc w:val="center"/>
        </w:trPr>
        <w:tc>
          <w:tcPr>
            <w:tcW w:w="8118" w:type="dxa"/>
            <w:gridSpan w:val="2"/>
            <w:shd w:val="clear" w:color="auto" w:fill="auto"/>
            <w:vAlign w:val="center"/>
            <w:hideMark/>
          </w:tcPr>
          <w:p w14:paraId="3F5A3772" w14:textId="77777777" w:rsidR="00C0164C" w:rsidRPr="00C0164C" w:rsidRDefault="00C0164C" w:rsidP="003D7FA4">
            <w:pPr>
              <w:spacing w:after="0"/>
              <w:jc w:val="both"/>
              <w:rPr>
                <w:rFonts w:ascii="Arial" w:hAnsi="Arial" w:cs="Arial"/>
                <w:sz w:val="20"/>
                <w:szCs w:val="20"/>
                <w:lang w:val="es-ES"/>
              </w:rPr>
            </w:pPr>
            <w:r w:rsidRPr="00C0164C">
              <w:rPr>
                <w:rFonts w:ascii="Arial" w:hAnsi="Arial" w:cs="Arial"/>
                <w:b/>
                <w:bCs/>
                <w:sz w:val="20"/>
                <w:szCs w:val="20"/>
                <w:lang w:val="es-ES"/>
              </w:rPr>
              <w:t>Atendido</w:t>
            </w:r>
            <w:r w:rsidRPr="00C0164C">
              <w:rPr>
                <w:rFonts w:ascii="Arial" w:hAnsi="Arial" w:cs="Arial"/>
                <w:sz w:val="20"/>
                <w:szCs w:val="20"/>
                <w:lang w:val="es-ES"/>
              </w:rPr>
              <w:t>: Información remitida por las Entidades fiscalizadas en atención a los resultados preliminares.</w:t>
            </w:r>
          </w:p>
        </w:tc>
      </w:tr>
      <w:tr w:rsidR="00C0164C" w:rsidRPr="00C0164C" w14:paraId="40D5AC7F" w14:textId="77777777" w:rsidTr="003502C0">
        <w:trPr>
          <w:trHeight w:val="568"/>
          <w:jc w:val="center"/>
        </w:trPr>
        <w:tc>
          <w:tcPr>
            <w:tcW w:w="8118" w:type="dxa"/>
            <w:gridSpan w:val="2"/>
            <w:shd w:val="clear" w:color="auto" w:fill="auto"/>
            <w:vAlign w:val="center"/>
            <w:hideMark/>
          </w:tcPr>
          <w:p w14:paraId="453FEF8C" w14:textId="77777777" w:rsidR="00C0164C" w:rsidRPr="00C0164C" w:rsidRDefault="00C0164C" w:rsidP="003D7FA4">
            <w:pPr>
              <w:spacing w:after="0"/>
              <w:jc w:val="both"/>
              <w:rPr>
                <w:rFonts w:ascii="Arial" w:hAnsi="Arial" w:cs="Arial"/>
                <w:sz w:val="20"/>
                <w:szCs w:val="20"/>
                <w:lang w:val="es-ES"/>
              </w:rPr>
            </w:pPr>
            <w:r w:rsidRPr="00C0164C">
              <w:rPr>
                <w:rFonts w:ascii="Arial" w:hAnsi="Arial" w:cs="Arial"/>
                <w:b/>
                <w:bCs/>
                <w:sz w:val="20"/>
                <w:szCs w:val="20"/>
                <w:lang w:val="es-ES"/>
              </w:rPr>
              <w:t>No atendido</w:t>
            </w:r>
            <w:r w:rsidRPr="00C0164C">
              <w:rPr>
                <w:rFonts w:ascii="Arial" w:hAnsi="Arial" w:cs="Arial"/>
                <w:sz w:val="20"/>
                <w:szCs w:val="20"/>
                <w:lang w:val="es-ES"/>
              </w:rPr>
              <w:t>: Las observaciones que no se atendieron en la reunión de trabajo de resultados preliminares por las Entidades Fiscalizadas.</w:t>
            </w:r>
          </w:p>
        </w:tc>
      </w:tr>
      <w:tr w:rsidR="00C0164C" w:rsidRPr="00C0164C" w14:paraId="2CFE50B8" w14:textId="77777777" w:rsidTr="003502C0">
        <w:trPr>
          <w:trHeight w:val="249"/>
          <w:jc w:val="center"/>
        </w:trPr>
        <w:tc>
          <w:tcPr>
            <w:tcW w:w="8118" w:type="dxa"/>
            <w:gridSpan w:val="2"/>
            <w:shd w:val="clear" w:color="auto" w:fill="auto"/>
            <w:vAlign w:val="center"/>
            <w:hideMark/>
          </w:tcPr>
          <w:p w14:paraId="60475E6C" w14:textId="77777777" w:rsidR="00C0164C" w:rsidRPr="00C0164C" w:rsidRDefault="00C0164C" w:rsidP="003D7FA4">
            <w:pPr>
              <w:spacing w:after="0"/>
              <w:jc w:val="both"/>
              <w:rPr>
                <w:rFonts w:ascii="Arial" w:hAnsi="Arial" w:cs="Arial"/>
                <w:sz w:val="20"/>
                <w:szCs w:val="20"/>
                <w:lang w:val="es-ES"/>
              </w:rPr>
            </w:pPr>
            <w:r w:rsidRPr="00C0164C">
              <w:rPr>
                <w:rFonts w:ascii="Arial" w:hAnsi="Arial" w:cs="Arial"/>
                <w:b/>
                <w:bCs/>
                <w:sz w:val="20"/>
                <w:szCs w:val="20"/>
                <w:lang w:val="es-ES"/>
              </w:rPr>
              <w:t>Seguimiento de las Recomendaciones</w:t>
            </w:r>
            <w:r w:rsidRPr="00C0164C">
              <w:rPr>
                <w:rFonts w:ascii="Arial" w:hAnsi="Arial" w:cs="Arial"/>
                <w:sz w:val="20"/>
                <w:szCs w:val="20"/>
                <w:lang w:val="es-ES"/>
              </w:rPr>
              <w:t>: Las observaciones en las que se estableció una fecha compromiso por parte de las Entidades fiscalizadas para su atención en la mejora e implementación de las recomendaciones.</w:t>
            </w:r>
          </w:p>
        </w:tc>
      </w:tr>
    </w:tbl>
    <w:p w14:paraId="336B6382" w14:textId="77777777" w:rsidR="005E645D" w:rsidRDefault="005E645D" w:rsidP="00D12477">
      <w:pPr>
        <w:spacing w:after="0"/>
        <w:jc w:val="both"/>
        <w:rPr>
          <w:rFonts w:ascii="Arial" w:hAnsi="Arial" w:cs="Arial"/>
        </w:rPr>
      </w:pPr>
    </w:p>
    <w:p w14:paraId="456CAA03" w14:textId="77777777" w:rsidR="006A282A" w:rsidRDefault="00544CEE" w:rsidP="00D12477">
      <w:pPr>
        <w:pStyle w:val="Ttulo2"/>
        <w:jc w:val="both"/>
      </w:pPr>
      <w:bookmarkStart w:id="16" w:name="_Toc53580783"/>
      <w:r>
        <w:t>VI</w:t>
      </w:r>
      <w:r w:rsidR="00472422" w:rsidRPr="00800D6D">
        <w:t>. DICTAMEN</w:t>
      </w:r>
      <w:bookmarkEnd w:id="16"/>
    </w:p>
    <w:p w14:paraId="74C31EE3" w14:textId="77777777" w:rsidR="00800D6D" w:rsidRPr="00CA0D4B" w:rsidRDefault="00800D6D" w:rsidP="00D12477">
      <w:pPr>
        <w:spacing w:after="0"/>
        <w:jc w:val="both"/>
        <w:rPr>
          <w:rFonts w:ascii="Arial" w:hAnsi="Arial" w:cs="Arial"/>
          <w:sz w:val="24"/>
        </w:rPr>
      </w:pPr>
    </w:p>
    <w:p w14:paraId="7C84D695" w14:textId="77777777" w:rsidR="009A7910" w:rsidRDefault="00236250" w:rsidP="000B24C9">
      <w:pPr>
        <w:spacing w:after="0"/>
        <w:jc w:val="both"/>
        <w:rPr>
          <w:rFonts w:ascii="Arial" w:hAnsi="Arial" w:cs="Arial"/>
          <w:sz w:val="24"/>
        </w:rPr>
      </w:pPr>
      <w:r>
        <w:rPr>
          <w:rFonts w:ascii="Arial" w:hAnsi="Arial" w:cs="Arial"/>
          <w:sz w:val="24"/>
        </w:rPr>
        <w:t xml:space="preserve">El presente dictamen se emite con </w:t>
      </w:r>
      <w:r w:rsidRPr="008F7B65">
        <w:rPr>
          <w:rFonts w:ascii="Arial" w:hAnsi="Arial" w:cs="Arial"/>
          <w:sz w:val="24"/>
        </w:rPr>
        <w:t xml:space="preserve">fecha </w:t>
      </w:r>
      <w:r w:rsidR="0087724F">
        <w:rPr>
          <w:rFonts w:ascii="Arial" w:hAnsi="Arial" w:cs="Arial"/>
          <w:sz w:val="24"/>
        </w:rPr>
        <w:t>23 de septiembre de 2020</w:t>
      </w:r>
      <w:r w:rsidRPr="008F7B65">
        <w:rPr>
          <w:rFonts w:ascii="Arial" w:hAnsi="Arial" w:cs="Arial"/>
          <w:sz w:val="24"/>
        </w:rPr>
        <w:t>,</w:t>
      </w:r>
      <w:r>
        <w:rPr>
          <w:rFonts w:ascii="Arial" w:hAnsi="Arial" w:cs="Arial"/>
          <w:sz w:val="24"/>
        </w:rPr>
        <w:t xml:space="preserve"> fecha de conclusión de los trabajos de auditoría, la cual</w:t>
      </w:r>
      <w:r w:rsidR="009A7910" w:rsidRPr="00CA0D4B">
        <w:rPr>
          <w:rFonts w:ascii="Arial" w:hAnsi="Arial" w:cs="Arial"/>
          <w:sz w:val="24"/>
        </w:rPr>
        <w:t xml:space="preserve"> se practicó sobre la información proporcionada por la entidad fiscalizada</w:t>
      </w:r>
      <w:r w:rsidR="00DD37F4">
        <w:rPr>
          <w:rFonts w:ascii="Arial" w:hAnsi="Arial" w:cs="Arial"/>
          <w:sz w:val="24"/>
        </w:rPr>
        <w:t>,</w:t>
      </w:r>
      <w:r w:rsidR="009A7910" w:rsidRPr="00CA0D4B">
        <w:rPr>
          <w:rFonts w:ascii="Arial" w:hAnsi="Arial" w:cs="Arial"/>
          <w:sz w:val="24"/>
        </w:rPr>
        <w:t xml:space="preserve"> y d</w:t>
      </w:r>
      <w:r w:rsidR="008F7B65">
        <w:rPr>
          <w:rFonts w:ascii="Arial" w:hAnsi="Arial" w:cs="Arial"/>
          <w:sz w:val="24"/>
        </w:rPr>
        <w:t>e cuya veracidad es responsable;</w:t>
      </w:r>
      <w:r w:rsidR="009A7910" w:rsidRPr="00CA0D4B">
        <w:rPr>
          <w:rFonts w:ascii="Arial" w:hAnsi="Arial" w:cs="Arial"/>
          <w:sz w:val="24"/>
        </w:rPr>
        <w:t xml:space="preserve"> fue planeada y desarrollada con el fin de </w:t>
      </w:r>
      <w:r w:rsidR="000D2C05" w:rsidRPr="00CA0D4B">
        <w:rPr>
          <w:rFonts w:ascii="Arial" w:hAnsi="Arial" w:cs="Arial"/>
          <w:sz w:val="24"/>
        </w:rPr>
        <w:t xml:space="preserve">fiscalizar </w:t>
      </w:r>
      <w:r>
        <w:rPr>
          <w:rFonts w:ascii="Arial" w:hAnsi="Arial" w:cs="Arial"/>
          <w:sz w:val="24"/>
        </w:rPr>
        <w:t xml:space="preserve">el cumplimiento de </w:t>
      </w:r>
      <w:r w:rsidR="008F7B65">
        <w:rPr>
          <w:rFonts w:ascii="Arial" w:hAnsi="Arial" w:cs="Arial"/>
          <w:sz w:val="24"/>
        </w:rPr>
        <w:t xml:space="preserve">los </w:t>
      </w:r>
      <w:r w:rsidR="00CB2E92" w:rsidRPr="00CB2E92">
        <w:rPr>
          <w:rFonts w:ascii="Arial" w:hAnsi="Arial" w:cs="Arial"/>
          <w:sz w:val="24"/>
          <w:szCs w:val="24"/>
        </w:rPr>
        <w:t>Objetivos, Metas e Indicadores y Matriz de Resultados</w:t>
      </w:r>
      <w:r w:rsidR="00CB2E92">
        <w:rPr>
          <w:rFonts w:ascii="Arial" w:hAnsi="Arial" w:cs="Arial"/>
          <w:sz w:val="24"/>
        </w:rPr>
        <w:t xml:space="preserve"> por </w:t>
      </w:r>
      <w:r w:rsidR="00CB2E92" w:rsidRPr="001550BE">
        <w:rPr>
          <w:rFonts w:ascii="Arial" w:hAnsi="Arial" w:cs="Arial"/>
          <w:sz w:val="24"/>
        </w:rPr>
        <w:t>parte del</w:t>
      </w:r>
      <w:r w:rsidRPr="001550BE">
        <w:rPr>
          <w:rFonts w:ascii="Arial" w:hAnsi="Arial" w:cs="Arial"/>
          <w:sz w:val="24"/>
        </w:rPr>
        <w:t xml:space="preserve"> </w:t>
      </w:r>
      <w:r w:rsidR="00CB2E92" w:rsidRPr="001550BE">
        <w:rPr>
          <w:rFonts w:ascii="Arial" w:hAnsi="Arial" w:cs="Arial"/>
          <w:sz w:val="24"/>
          <w:szCs w:val="24"/>
        </w:rPr>
        <w:t>Colegio de Educación Profesional Técnica del Estado de Quintana Roo</w:t>
      </w:r>
      <w:r w:rsidR="009A7910" w:rsidRPr="001550BE">
        <w:rPr>
          <w:rFonts w:ascii="Arial" w:hAnsi="Arial" w:cs="Arial"/>
          <w:sz w:val="24"/>
        </w:rPr>
        <w:t>.</w:t>
      </w:r>
      <w:r w:rsidR="009A7910" w:rsidRPr="00CA0D4B">
        <w:rPr>
          <w:rFonts w:ascii="Arial" w:hAnsi="Arial" w:cs="Arial"/>
          <w:sz w:val="24"/>
        </w:rPr>
        <w:t xml:space="preserve"> Se aplicaron los procedimientos y las pruebas selectivas que se consideraron necesarios para verificar </w:t>
      </w:r>
      <w:r w:rsidR="00C0164C">
        <w:rPr>
          <w:rFonts w:ascii="Arial" w:hAnsi="Arial" w:cs="Arial"/>
          <w:sz w:val="24"/>
        </w:rPr>
        <w:t xml:space="preserve">la implementación del control interno/ambiente de control, evaluar las matrices de indicadores para resultados, el </w:t>
      </w:r>
      <w:r w:rsidR="00C0164C" w:rsidRPr="00CA0D4B">
        <w:rPr>
          <w:rFonts w:ascii="Arial" w:hAnsi="Arial" w:cs="Arial"/>
          <w:sz w:val="24"/>
        </w:rPr>
        <w:t>cumplimiento de metas</w:t>
      </w:r>
      <w:r w:rsidR="00C0164C">
        <w:rPr>
          <w:rFonts w:ascii="Arial" w:hAnsi="Arial" w:cs="Arial"/>
          <w:sz w:val="24"/>
        </w:rPr>
        <w:t xml:space="preserve"> y objetivos y la capacitación de servidores públicos</w:t>
      </w:r>
      <w:r w:rsidR="00C0164C" w:rsidRPr="00CA0D4B">
        <w:rPr>
          <w:rFonts w:ascii="Arial" w:hAnsi="Arial" w:cs="Arial"/>
          <w:sz w:val="24"/>
        </w:rPr>
        <w:t>; en consecuencia, existe una base razonable para sustentar el presente dictamen.</w:t>
      </w:r>
    </w:p>
    <w:p w14:paraId="0F291688" w14:textId="77777777" w:rsidR="000B24C9" w:rsidRPr="00CA0D4B" w:rsidRDefault="000B24C9" w:rsidP="000B24C9">
      <w:pPr>
        <w:spacing w:after="0"/>
        <w:jc w:val="both"/>
        <w:rPr>
          <w:rFonts w:ascii="Arial" w:hAnsi="Arial" w:cs="Arial"/>
          <w:sz w:val="24"/>
        </w:rPr>
      </w:pPr>
    </w:p>
    <w:p w14:paraId="0571BC5D" w14:textId="5CF0EEE2" w:rsidR="002B4F0E" w:rsidRPr="00CA0D4B" w:rsidRDefault="009A7910" w:rsidP="002B4F0E">
      <w:pPr>
        <w:spacing w:after="0"/>
        <w:jc w:val="both"/>
        <w:rPr>
          <w:rFonts w:ascii="Arial" w:hAnsi="Arial" w:cs="Arial"/>
          <w:sz w:val="24"/>
        </w:rPr>
      </w:pPr>
      <w:r w:rsidRPr="00CA0D4B">
        <w:rPr>
          <w:rFonts w:ascii="Arial" w:hAnsi="Arial" w:cs="Arial"/>
          <w:sz w:val="24"/>
        </w:rPr>
        <w:t>En opinión de la A</w:t>
      </w:r>
      <w:r w:rsidR="00AA7EB1">
        <w:rPr>
          <w:rFonts w:ascii="Arial" w:hAnsi="Arial" w:cs="Arial"/>
          <w:sz w:val="24"/>
        </w:rPr>
        <w:t>uditoría Superior del Estado de Quintana Roo</w:t>
      </w:r>
      <w:r w:rsidR="001B2CD3">
        <w:rPr>
          <w:rFonts w:ascii="Arial" w:hAnsi="Arial" w:cs="Arial"/>
          <w:sz w:val="24"/>
        </w:rPr>
        <w:t>,</w:t>
      </w:r>
      <w:r w:rsidRPr="00CA0D4B">
        <w:rPr>
          <w:rFonts w:ascii="Arial" w:hAnsi="Arial" w:cs="Arial"/>
          <w:sz w:val="24"/>
        </w:rPr>
        <w:t xml:space="preserve"> se identificaron áreas de mejora, fortalezas y debilidades que se deberán atender como parte de las recomendaciones emitidas.</w:t>
      </w:r>
    </w:p>
    <w:p w14:paraId="7753F481" w14:textId="77777777" w:rsidR="00FF7B5B" w:rsidRDefault="00FF7B5B" w:rsidP="00C0164C">
      <w:pPr>
        <w:spacing w:after="0"/>
        <w:jc w:val="both"/>
        <w:rPr>
          <w:rFonts w:ascii="Arial" w:hAnsi="Arial" w:cs="Arial"/>
          <w:sz w:val="24"/>
        </w:rPr>
      </w:pPr>
    </w:p>
    <w:p w14:paraId="6AD7E5F5" w14:textId="77777777" w:rsidR="00C0164C" w:rsidRPr="001550BE" w:rsidRDefault="00C0164C" w:rsidP="00C0164C">
      <w:pPr>
        <w:spacing w:after="0"/>
        <w:jc w:val="both"/>
        <w:rPr>
          <w:rFonts w:ascii="Arial" w:hAnsi="Arial" w:cs="Arial"/>
          <w:sz w:val="24"/>
        </w:rPr>
      </w:pPr>
      <w:r w:rsidRPr="00AB24AD">
        <w:rPr>
          <w:rFonts w:ascii="Arial" w:hAnsi="Arial" w:cs="Arial"/>
          <w:sz w:val="24"/>
        </w:rPr>
        <w:t xml:space="preserve">En materia de control interno, se identificaron aspectos que </w:t>
      </w:r>
      <w:r>
        <w:rPr>
          <w:rFonts w:ascii="Arial" w:hAnsi="Arial" w:cs="Arial"/>
          <w:sz w:val="24"/>
        </w:rPr>
        <w:t>representan áreas de mejora, como es la</w:t>
      </w:r>
      <w:r w:rsidRPr="00AB24AD">
        <w:rPr>
          <w:rFonts w:ascii="Arial" w:hAnsi="Arial" w:cs="Arial"/>
          <w:sz w:val="24"/>
        </w:rPr>
        <w:t xml:space="preserve"> actualización </w:t>
      </w:r>
      <w:r>
        <w:rPr>
          <w:rFonts w:ascii="Arial" w:hAnsi="Arial" w:cs="Arial"/>
          <w:sz w:val="24"/>
        </w:rPr>
        <w:t>d</w:t>
      </w:r>
      <w:r w:rsidRPr="00AB24AD">
        <w:rPr>
          <w:rFonts w:ascii="Arial" w:hAnsi="Arial" w:cs="Arial"/>
          <w:sz w:val="24"/>
        </w:rPr>
        <w:t xml:space="preserve">el </w:t>
      </w:r>
      <w:r>
        <w:rPr>
          <w:rFonts w:ascii="Arial" w:hAnsi="Arial" w:cs="Arial"/>
          <w:sz w:val="24"/>
        </w:rPr>
        <w:t>Reglamento Interior, Estructura Orgánica y Manual General de Organización y Procedimientos</w:t>
      </w:r>
      <w:r w:rsidRPr="00AB24AD">
        <w:rPr>
          <w:rFonts w:ascii="Arial" w:hAnsi="Arial" w:cs="Arial"/>
          <w:sz w:val="24"/>
        </w:rPr>
        <w:t>, por lo que deberán continuar con su actualización y for</w:t>
      </w:r>
      <w:r>
        <w:rPr>
          <w:rFonts w:ascii="Arial" w:hAnsi="Arial" w:cs="Arial"/>
          <w:sz w:val="24"/>
        </w:rPr>
        <w:t>talecimiento</w:t>
      </w:r>
      <w:r w:rsidRPr="00AB24AD">
        <w:rPr>
          <w:rFonts w:ascii="Arial" w:hAnsi="Arial" w:cs="Arial"/>
          <w:sz w:val="24"/>
        </w:rPr>
        <w:t xml:space="preserve"> hasta lograr gestionar su autorización y </w:t>
      </w:r>
      <w:r w:rsidRPr="001550BE">
        <w:rPr>
          <w:rFonts w:ascii="Arial" w:hAnsi="Arial" w:cs="Arial"/>
          <w:sz w:val="24"/>
        </w:rPr>
        <w:t xml:space="preserve">publicación correspondiente en el Periódico Oficial del Estado de Quintana Roo. </w:t>
      </w:r>
    </w:p>
    <w:p w14:paraId="72FC5D2B" w14:textId="53894BB7" w:rsidR="00431894" w:rsidRPr="001550BE" w:rsidRDefault="00431894" w:rsidP="00D12477">
      <w:pPr>
        <w:spacing w:after="0"/>
        <w:jc w:val="both"/>
        <w:rPr>
          <w:rFonts w:ascii="Arial" w:hAnsi="Arial" w:cs="Arial"/>
          <w:sz w:val="24"/>
          <w:highlight w:val="yellow"/>
        </w:rPr>
      </w:pPr>
    </w:p>
    <w:p w14:paraId="568F3F51" w14:textId="3B8CB313" w:rsidR="00B30072" w:rsidRDefault="00B30072" w:rsidP="00B30072">
      <w:pPr>
        <w:spacing w:after="0"/>
        <w:jc w:val="both"/>
        <w:rPr>
          <w:rFonts w:ascii="Arial" w:eastAsia="Times New Roman" w:hAnsi="Arial" w:cs="Arial"/>
          <w:sz w:val="24"/>
          <w:szCs w:val="24"/>
          <w:lang w:eastAsia="es-ES"/>
        </w:rPr>
      </w:pPr>
      <w:r w:rsidRPr="001550BE">
        <w:rPr>
          <w:rFonts w:ascii="Arial" w:hAnsi="Arial" w:cs="Arial"/>
          <w:sz w:val="24"/>
        </w:rPr>
        <w:t>El Colegio de Educación Profesional Técnica del Estado de Quintana Roo presentó las matrices de indicadores para resultados de sus programas presupuestarios correspondientes. Al respecto, se identificaron</w:t>
      </w:r>
      <w:r w:rsidRPr="009B2FAD">
        <w:rPr>
          <w:rFonts w:ascii="Arial" w:hAnsi="Arial" w:cs="Arial"/>
          <w:sz w:val="24"/>
        </w:rPr>
        <w:t xml:space="preserve"> debilidades en las estructuras de dichas</w:t>
      </w:r>
      <w:r>
        <w:rPr>
          <w:rFonts w:ascii="Arial" w:hAnsi="Arial" w:cs="Arial"/>
          <w:sz w:val="24"/>
        </w:rPr>
        <w:t xml:space="preserve"> matrices, de acuerdo con la Metodología del Marco L</w:t>
      </w:r>
      <w:r w:rsidRPr="009B2FAD">
        <w:rPr>
          <w:rFonts w:ascii="Arial" w:hAnsi="Arial" w:cs="Arial"/>
          <w:sz w:val="24"/>
        </w:rPr>
        <w:t>ógico, debiendo adecuarlas para el siguiente ejercicio fiscal con base en dicha metodología</w:t>
      </w:r>
      <w:r>
        <w:rPr>
          <w:rFonts w:ascii="Arial" w:hAnsi="Arial" w:cs="Arial"/>
          <w:sz w:val="24"/>
        </w:rPr>
        <w:t>, en coordinación con la Secretarí</w:t>
      </w:r>
      <w:r w:rsidR="00C0164C">
        <w:rPr>
          <w:rFonts w:ascii="Arial" w:hAnsi="Arial" w:cs="Arial"/>
          <w:sz w:val="24"/>
        </w:rPr>
        <w:t>a de Finanzas y Planeación</w:t>
      </w:r>
      <w:r w:rsidRPr="009B2FAD">
        <w:rPr>
          <w:rFonts w:ascii="Arial" w:hAnsi="Arial" w:cs="Arial"/>
          <w:sz w:val="24"/>
        </w:rPr>
        <w:t xml:space="preserve">, </w:t>
      </w:r>
      <w:r w:rsidR="00C0164C">
        <w:rPr>
          <w:rFonts w:ascii="Arial" w:eastAsia="Times New Roman" w:hAnsi="Arial" w:cs="Arial"/>
          <w:sz w:val="24"/>
          <w:szCs w:val="24"/>
          <w:lang w:eastAsia="es-ES"/>
        </w:rPr>
        <w:t>para que de esta manera se establezcan</w:t>
      </w:r>
      <w:r w:rsidR="00C0164C" w:rsidRPr="005C7D02">
        <w:rPr>
          <w:rFonts w:ascii="Arial" w:eastAsia="Times New Roman" w:hAnsi="Arial" w:cs="Arial"/>
          <w:sz w:val="24"/>
          <w:szCs w:val="24"/>
          <w:lang w:eastAsia="es-ES"/>
        </w:rPr>
        <w:t xml:space="preserve"> de manera correcta las relaciones de causa-efecto en todos los niveles de la MIR, así como</w:t>
      </w:r>
      <w:r w:rsidR="00C0164C">
        <w:rPr>
          <w:rFonts w:ascii="Arial" w:eastAsia="Times New Roman" w:hAnsi="Arial" w:cs="Arial"/>
          <w:sz w:val="24"/>
          <w:szCs w:val="24"/>
          <w:lang w:eastAsia="es-ES"/>
        </w:rPr>
        <w:t xml:space="preserve"> para</w:t>
      </w:r>
      <w:r w:rsidR="00C0164C" w:rsidRPr="005C7D02">
        <w:rPr>
          <w:rFonts w:ascii="Arial" w:eastAsia="Times New Roman" w:hAnsi="Arial" w:cs="Arial"/>
          <w:sz w:val="24"/>
          <w:szCs w:val="24"/>
          <w:lang w:eastAsia="es-ES"/>
        </w:rPr>
        <w:t xml:space="preserve"> lograr la correspondencia de cada uno de los niveles de la MIR con los factores externos que pueden afectar su ejecución y posterior desempeño.</w:t>
      </w:r>
    </w:p>
    <w:p w14:paraId="6A402545" w14:textId="4FCD71EB" w:rsidR="0083039C" w:rsidRDefault="0083039C" w:rsidP="0083039C">
      <w:pPr>
        <w:spacing w:after="0"/>
        <w:jc w:val="both"/>
        <w:rPr>
          <w:rFonts w:ascii="Arial" w:hAnsi="Arial" w:cs="Arial"/>
          <w:sz w:val="24"/>
        </w:rPr>
      </w:pPr>
      <w:r>
        <w:rPr>
          <w:rFonts w:ascii="Arial" w:hAnsi="Arial" w:cs="Arial"/>
          <w:sz w:val="24"/>
        </w:rPr>
        <w:t xml:space="preserve">También se </w:t>
      </w:r>
      <w:r w:rsidRPr="009B2FAD">
        <w:rPr>
          <w:rFonts w:ascii="Arial" w:hAnsi="Arial" w:cs="Arial"/>
          <w:sz w:val="24"/>
        </w:rPr>
        <w:t>detectaron inconsistencias en el</w:t>
      </w:r>
      <w:r>
        <w:rPr>
          <w:rFonts w:ascii="Arial" w:hAnsi="Arial" w:cs="Arial"/>
          <w:sz w:val="24"/>
        </w:rPr>
        <w:t xml:space="preserve"> avance del cumplimiento de las</w:t>
      </w:r>
      <w:r w:rsidRPr="009B2FAD">
        <w:rPr>
          <w:rFonts w:ascii="Arial" w:hAnsi="Arial" w:cs="Arial"/>
          <w:sz w:val="24"/>
        </w:rPr>
        <w:t xml:space="preserve"> metas </w:t>
      </w:r>
      <w:r>
        <w:rPr>
          <w:rFonts w:ascii="Arial" w:hAnsi="Arial" w:cs="Arial"/>
          <w:sz w:val="24"/>
        </w:rPr>
        <w:t xml:space="preserve">y objetivos </w:t>
      </w:r>
      <w:r w:rsidRPr="009B2FAD">
        <w:rPr>
          <w:rFonts w:ascii="Arial" w:hAnsi="Arial" w:cs="Arial"/>
          <w:sz w:val="24"/>
        </w:rPr>
        <w:t>de</w:t>
      </w:r>
      <w:r>
        <w:rPr>
          <w:rFonts w:ascii="Arial" w:hAnsi="Arial" w:cs="Arial"/>
          <w:sz w:val="24"/>
        </w:rPr>
        <w:t xml:space="preserve"> los programas aprobados en el Presupuesto de E</w:t>
      </w:r>
      <w:r w:rsidRPr="009B2FAD">
        <w:rPr>
          <w:rFonts w:ascii="Arial" w:hAnsi="Arial" w:cs="Arial"/>
          <w:sz w:val="24"/>
        </w:rPr>
        <w:t>gresos del Estad</w:t>
      </w:r>
      <w:r>
        <w:rPr>
          <w:rFonts w:ascii="Arial" w:hAnsi="Arial" w:cs="Arial"/>
          <w:sz w:val="24"/>
        </w:rPr>
        <w:t xml:space="preserve">o, clasificado por indicadores, sin embargo, el Ente las subsanó durante la reunión </w:t>
      </w:r>
      <w:r w:rsidR="00875F3B">
        <w:rPr>
          <w:rFonts w:ascii="Arial" w:hAnsi="Arial" w:cs="Arial"/>
          <w:sz w:val="24"/>
        </w:rPr>
        <w:t xml:space="preserve">de </w:t>
      </w:r>
      <w:r>
        <w:rPr>
          <w:rFonts w:ascii="Arial" w:hAnsi="Arial" w:cs="Arial"/>
          <w:sz w:val="24"/>
        </w:rPr>
        <w:t>trabajo realizada, por lo que se logró</w:t>
      </w:r>
      <w:r w:rsidRPr="007A2E89">
        <w:rPr>
          <w:rFonts w:ascii="Arial" w:hAnsi="Arial" w:cs="Arial"/>
          <w:sz w:val="24"/>
        </w:rPr>
        <w:t xml:space="preserve"> una valoración objetiva en el cumplimiento de cada uno de sus objetivos y metas</w:t>
      </w:r>
      <w:r>
        <w:rPr>
          <w:rFonts w:ascii="Arial" w:hAnsi="Arial" w:cs="Arial"/>
          <w:sz w:val="24"/>
        </w:rPr>
        <w:t>.</w:t>
      </w:r>
    </w:p>
    <w:p w14:paraId="507CFAA4" w14:textId="77777777" w:rsidR="00A9678C" w:rsidRPr="00CB2E92" w:rsidRDefault="00A9678C" w:rsidP="00D12477">
      <w:pPr>
        <w:spacing w:after="0"/>
        <w:jc w:val="both"/>
        <w:rPr>
          <w:rFonts w:ascii="Arial" w:hAnsi="Arial" w:cs="Arial"/>
          <w:sz w:val="24"/>
          <w:highlight w:val="yellow"/>
        </w:rPr>
      </w:pPr>
    </w:p>
    <w:p w14:paraId="6D7516DD" w14:textId="12B59376" w:rsidR="008F03F2" w:rsidRDefault="00C0164C" w:rsidP="008F03F2">
      <w:pPr>
        <w:spacing w:after="0"/>
        <w:ind w:right="49"/>
        <w:jc w:val="both"/>
        <w:rPr>
          <w:rFonts w:ascii="Arial" w:eastAsia="Arial Narrow" w:hAnsi="Arial" w:cs="Arial"/>
          <w:sz w:val="24"/>
          <w:szCs w:val="24"/>
        </w:rPr>
      </w:pPr>
      <w:r w:rsidRPr="008F03F2">
        <w:rPr>
          <w:rFonts w:ascii="Arial" w:hAnsi="Arial" w:cs="Arial"/>
          <w:sz w:val="24"/>
        </w:rPr>
        <w:t>Finalmente</w:t>
      </w:r>
      <w:r w:rsidR="00B30072" w:rsidRPr="008F03F2">
        <w:rPr>
          <w:rFonts w:ascii="Arial" w:hAnsi="Arial" w:cs="Arial"/>
          <w:sz w:val="24"/>
        </w:rPr>
        <w:t>, se identificaron debilidades referentes a la capacitación de los servidores públicos encar</w:t>
      </w:r>
      <w:r w:rsidR="008F03F2" w:rsidRPr="008F03F2">
        <w:rPr>
          <w:rFonts w:ascii="Arial" w:hAnsi="Arial" w:cs="Arial"/>
          <w:sz w:val="24"/>
        </w:rPr>
        <w:t>gados de la elaboración de las M</w:t>
      </w:r>
      <w:r w:rsidR="00B30072" w:rsidRPr="008F03F2">
        <w:rPr>
          <w:rFonts w:ascii="Arial" w:hAnsi="Arial" w:cs="Arial"/>
          <w:sz w:val="24"/>
        </w:rPr>
        <w:t xml:space="preserve">atrices de </w:t>
      </w:r>
      <w:r w:rsidR="008F03F2" w:rsidRPr="008F03F2">
        <w:rPr>
          <w:rFonts w:ascii="Arial" w:hAnsi="Arial" w:cs="Arial"/>
          <w:sz w:val="24"/>
        </w:rPr>
        <w:t>I</w:t>
      </w:r>
      <w:r w:rsidR="00B30072" w:rsidRPr="008F03F2">
        <w:rPr>
          <w:rFonts w:ascii="Arial" w:hAnsi="Arial" w:cs="Arial"/>
          <w:sz w:val="24"/>
        </w:rPr>
        <w:t xml:space="preserve">ndicadores de </w:t>
      </w:r>
      <w:r w:rsidR="008F03F2" w:rsidRPr="008F03F2">
        <w:rPr>
          <w:rFonts w:ascii="Arial" w:hAnsi="Arial" w:cs="Arial"/>
          <w:sz w:val="24"/>
        </w:rPr>
        <w:t>R</w:t>
      </w:r>
      <w:r w:rsidR="00B30072" w:rsidRPr="008F03F2">
        <w:rPr>
          <w:rFonts w:ascii="Arial" w:hAnsi="Arial" w:cs="Arial"/>
          <w:sz w:val="24"/>
        </w:rPr>
        <w:t>esultados,</w:t>
      </w:r>
      <w:r w:rsidR="008F03F2" w:rsidRPr="008F03F2">
        <w:rPr>
          <w:rFonts w:ascii="Arial" w:hAnsi="Arial" w:cs="Arial"/>
          <w:sz w:val="24"/>
        </w:rPr>
        <w:t xml:space="preserve"> sin embargo, durante la reunión trabajo realizada</w:t>
      </w:r>
      <w:r w:rsidR="008F03F2">
        <w:rPr>
          <w:rFonts w:ascii="Arial" w:hAnsi="Arial" w:cs="Arial"/>
          <w:sz w:val="24"/>
        </w:rPr>
        <w:t>,</w:t>
      </w:r>
      <w:r w:rsidR="00A66D60">
        <w:rPr>
          <w:rFonts w:ascii="Arial" w:hAnsi="Arial" w:cs="Arial"/>
          <w:sz w:val="24"/>
        </w:rPr>
        <w:t xml:space="preserve"> el ente presentó</w:t>
      </w:r>
      <w:r w:rsidR="008F03F2" w:rsidRPr="008F03F2">
        <w:rPr>
          <w:rFonts w:ascii="Arial" w:hAnsi="Arial" w:cs="Arial"/>
          <w:sz w:val="24"/>
        </w:rPr>
        <w:t xml:space="preserve"> </w:t>
      </w:r>
      <w:r w:rsidR="008F03F2">
        <w:rPr>
          <w:rFonts w:ascii="Arial" w:eastAsia="Arial Narrow" w:hAnsi="Arial" w:cs="Arial"/>
          <w:sz w:val="24"/>
          <w:szCs w:val="24"/>
        </w:rPr>
        <w:t xml:space="preserve">evidencia de la aplicación de un Programa de Capacitación el cual incluye temas </w:t>
      </w:r>
      <w:r w:rsidR="008F03F2">
        <w:rPr>
          <w:rFonts w:ascii="Arial" w:hAnsi="Arial" w:cs="Arial"/>
          <w:sz w:val="24"/>
        </w:rPr>
        <w:t>para fortalecer la</w:t>
      </w:r>
      <w:r w:rsidR="008F03F2" w:rsidRPr="00ED1B21">
        <w:rPr>
          <w:rFonts w:ascii="Arial" w:hAnsi="Arial" w:cs="Arial"/>
          <w:sz w:val="24"/>
        </w:rPr>
        <w:t xml:space="preserve"> capacitación </w:t>
      </w:r>
      <w:r w:rsidR="008F03F2">
        <w:rPr>
          <w:rFonts w:ascii="Arial" w:hAnsi="Arial" w:cs="Arial"/>
          <w:sz w:val="24"/>
        </w:rPr>
        <w:t>del personal</w:t>
      </w:r>
      <w:r w:rsidR="008F03F2" w:rsidRPr="00ED1B21">
        <w:rPr>
          <w:rFonts w:ascii="Arial" w:hAnsi="Arial" w:cs="Arial"/>
          <w:sz w:val="24"/>
        </w:rPr>
        <w:t xml:space="preserve"> responsable de la</w:t>
      </w:r>
      <w:r w:rsidR="008F03F2">
        <w:rPr>
          <w:rFonts w:ascii="Arial" w:hAnsi="Arial" w:cs="Arial"/>
          <w:sz w:val="24"/>
        </w:rPr>
        <w:t xml:space="preserve"> elaboración de las MIR de los Programas P</w:t>
      </w:r>
      <w:r w:rsidR="008F03F2" w:rsidRPr="00ED1B21">
        <w:rPr>
          <w:rFonts w:ascii="Arial" w:hAnsi="Arial" w:cs="Arial"/>
          <w:sz w:val="24"/>
        </w:rPr>
        <w:t xml:space="preserve">resupuestarios a su cargo, a través de </w:t>
      </w:r>
      <w:r w:rsidR="008F03F2">
        <w:rPr>
          <w:rFonts w:ascii="Arial" w:hAnsi="Arial" w:cs="Arial"/>
          <w:sz w:val="24"/>
          <w:szCs w:val="24"/>
        </w:rPr>
        <w:t xml:space="preserve">la inclusión de temas en materia de </w:t>
      </w:r>
      <w:r w:rsidR="008F03F2" w:rsidRPr="00250DFE">
        <w:rPr>
          <w:rFonts w:ascii="Arial" w:hAnsi="Arial" w:cs="Arial"/>
          <w:bCs/>
          <w:sz w:val="24"/>
          <w:szCs w:val="20"/>
        </w:rPr>
        <w:t>P</w:t>
      </w:r>
      <w:r w:rsidR="008F03F2">
        <w:rPr>
          <w:rFonts w:ascii="Arial" w:hAnsi="Arial" w:cs="Arial"/>
          <w:bCs/>
          <w:sz w:val="24"/>
          <w:szCs w:val="20"/>
        </w:rPr>
        <w:t xml:space="preserve">resupuesto </w:t>
      </w:r>
      <w:r w:rsidR="008F03F2" w:rsidRPr="00250DFE">
        <w:rPr>
          <w:rFonts w:ascii="Arial" w:hAnsi="Arial" w:cs="Arial"/>
          <w:bCs/>
          <w:sz w:val="24"/>
          <w:szCs w:val="20"/>
        </w:rPr>
        <w:t>b</w:t>
      </w:r>
      <w:r w:rsidR="008F03F2">
        <w:rPr>
          <w:rFonts w:ascii="Arial" w:hAnsi="Arial" w:cs="Arial"/>
          <w:bCs/>
          <w:sz w:val="24"/>
          <w:szCs w:val="20"/>
        </w:rPr>
        <w:t xml:space="preserve">asado en </w:t>
      </w:r>
      <w:r w:rsidR="008F03F2" w:rsidRPr="00250DFE">
        <w:rPr>
          <w:rFonts w:ascii="Arial" w:hAnsi="Arial" w:cs="Arial"/>
          <w:bCs/>
          <w:sz w:val="24"/>
          <w:szCs w:val="20"/>
        </w:rPr>
        <w:t>R</w:t>
      </w:r>
      <w:r w:rsidR="008F03F2">
        <w:rPr>
          <w:rFonts w:ascii="Arial" w:hAnsi="Arial" w:cs="Arial"/>
          <w:bCs/>
          <w:sz w:val="24"/>
          <w:szCs w:val="20"/>
        </w:rPr>
        <w:t>esultados</w:t>
      </w:r>
      <w:r w:rsidR="008F03F2" w:rsidRPr="00250DFE">
        <w:rPr>
          <w:rFonts w:ascii="Arial" w:hAnsi="Arial" w:cs="Arial"/>
          <w:bCs/>
          <w:sz w:val="24"/>
          <w:szCs w:val="20"/>
        </w:rPr>
        <w:t>, M</w:t>
      </w:r>
      <w:r w:rsidR="008F03F2">
        <w:rPr>
          <w:rFonts w:ascii="Arial" w:hAnsi="Arial" w:cs="Arial"/>
          <w:bCs/>
          <w:sz w:val="24"/>
          <w:szCs w:val="20"/>
        </w:rPr>
        <w:t xml:space="preserve">atriz de </w:t>
      </w:r>
      <w:r w:rsidR="008F03F2" w:rsidRPr="00250DFE">
        <w:rPr>
          <w:rFonts w:ascii="Arial" w:hAnsi="Arial" w:cs="Arial"/>
          <w:bCs/>
          <w:sz w:val="24"/>
          <w:szCs w:val="20"/>
        </w:rPr>
        <w:t>I</w:t>
      </w:r>
      <w:r w:rsidR="008F03F2">
        <w:rPr>
          <w:rFonts w:ascii="Arial" w:hAnsi="Arial" w:cs="Arial"/>
          <w:bCs/>
          <w:sz w:val="24"/>
          <w:szCs w:val="20"/>
        </w:rPr>
        <w:t xml:space="preserve">ndicadores de </w:t>
      </w:r>
      <w:r w:rsidR="008F03F2" w:rsidRPr="00250DFE">
        <w:rPr>
          <w:rFonts w:ascii="Arial" w:hAnsi="Arial" w:cs="Arial"/>
          <w:bCs/>
          <w:sz w:val="24"/>
          <w:szCs w:val="20"/>
        </w:rPr>
        <w:t>R</w:t>
      </w:r>
      <w:r w:rsidR="008F03F2">
        <w:rPr>
          <w:rFonts w:ascii="Arial" w:hAnsi="Arial" w:cs="Arial"/>
          <w:bCs/>
          <w:sz w:val="24"/>
          <w:szCs w:val="20"/>
        </w:rPr>
        <w:t>esultados</w:t>
      </w:r>
      <w:r w:rsidR="008F03F2" w:rsidRPr="00250DFE">
        <w:rPr>
          <w:rFonts w:ascii="Arial" w:hAnsi="Arial" w:cs="Arial"/>
          <w:bCs/>
          <w:sz w:val="24"/>
          <w:szCs w:val="20"/>
        </w:rPr>
        <w:t>, Sistema de Integració</w:t>
      </w:r>
      <w:r w:rsidR="008F03F2">
        <w:rPr>
          <w:rFonts w:ascii="Arial" w:hAnsi="Arial" w:cs="Arial"/>
          <w:bCs/>
          <w:sz w:val="24"/>
          <w:szCs w:val="20"/>
        </w:rPr>
        <w:t>n Programática y Presupuestal, Indicadores y M</w:t>
      </w:r>
      <w:r w:rsidR="008F03F2" w:rsidRPr="00250DFE">
        <w:rPr>
          <w:rFonts w:ascii="Arial" w:hAnsi="Arial" w:cs="Arial"/>
          <w:bCs/>
          <w:sz w:val="24"/>
          <w:szCs w:val="20"/>
        </w:rPr>
        <w:t>etas</w:t>
      </w:r>
      <w:r w:rsidR="008F03F2">
        <w:rPr>
          <w:rFonts w:ascii="Arial" w:hAnsi="Arial" w:cs="Arial"/>
          <w:bCs/>
          <w:sz w:val="24"/>
          <w:szCs w:val="20"/>
        </w:rPr>
        <w:t>.</w:t>
      </w:r>
    </w:p>
    <w:p w14:paraId="01006FC8" w14:textId="745253E9" w:rsidR="002B4F0E" w:rsidRPr="00CB2E92" w:rsidRDefault="002B4F0E" w:rsidP="006249E6">
      <w:pPr>
        <w:spacing w:after="0"/>
        <w:jc w:val="both"/>
        <w:rPr>
          <w:rFonts w:ascii="Arial" w:hAnsi="Arial" w:cs="Arial"/>
          <w:sz w:val="24"/>
          <w:highlight w:val="yellow"/>
        </w:rPr>
      </w:pPr>
    </w:p>
    <w:p w14:paraId="08CD044E" w14:textId="7E0619A5" w:rsidR="003179BF" w:rsidRDefault="009A7910" w:rsidP="006249E6">
      <w:pPr>
        <w:spacing w:after="0"/>
        <w:jc w:val="both"/>
        <w:rPr>
          <w:rFonts w:ascii="Arial" w:hAnsi="Arial" w:cs="Arial"/>
          <w:sz w:val="24"/>
        </w:rPr>
      </w:pPr>
      <w:r w:rsidRPr="00B30072">
        <w:rPr>
          <w:rFonts w:ascii="Arial" w:hAnsi="Arial" w:cs="Arial"/>
          <w:sz w:val="24"/>
        </w:rPr>
        <w:t>Con la fisca</w:t>
      </w:r>
      <w:r w:rsidR="009E2E99" w:rsidRPr="00B30072">
        <w:rPr>
          <w:rFonts w:ascii="Arial" w:hAnsi="Arial" w:cs="Arial"/>
          <w:sz w:val="24"/>
        </w:rPr>
        <w:t>l</w:t>
      </w:r>
      <w:r w:rsidR="00B30072" w:rsidRPr="00B30072">
        <w:rPr>
          <w:rFonts w:ascii="Arial" w:hAnsi="Arial" w:cs="Arial"/>
          <w:sz w:val="24"/>
        </w:rPr>
        <w:t>ización se contribuirá a que el</w:t>
      </w:r>
      <w:r w:rsidRPr="00B30072">
        <w:rPr>
          <w:rFonts w:ascii="Arial" w:hAnsi="Arial" w:cs="Arial"/>
          <w:sz w:val="24"/>
        </w:rPr>
        <w:t xml:space="preserve"> </w:t>
      </w:r>
      <w:r w:rsidR="00B30072" w:rsidRPr="007D696A">
        <w:rPr>
          <w:rFonts w:ascii="Arial" w:hAnsi="Arial" w:cs="Arial"/>
          <w:b/>
          <w:sz w:val="24"/>
        </w:rPr>
        <w:t>Colegio de Educación Profesional Técnica del Estado de Quintana Roo</w:t>
      </w:r>
      <w:r w:rsidRPr="00B30072">
        <w:rPr>
          <w:rFonts w:ascii="Arial" w:hAnsi="Arial" w:cs="Arial"/>
          <w:sz w:val="24"/>
        </w:rPr>
        <w:t xml:space="preserve"> </w:t>
      </w:r>
      <w:r w:rsidR="00C0164C" w:rsidRPr="006249E6">
        <w:rPr>
          <w:rFonts w:ascii="Arial" w:hAnsi="Arial" w:cs="Arial"/>
          <w:sz w:val="24"/>
        </w:rPr>
        <w:t>subsane las debilidades detectadas, mediante el uso apropiado de la Metodología del Marco Lógico</w:t>
      </w:r>
      <w:r w:rsidR="00C0164C">
        <w:rPr>
          <w:rFonts w:ascii="Arial" w:hAnsi="Arial" w:cs="Arial"/>
          <w:sz w:val="24"/>
        </w:rPr>
        <w:t xml:space="preserve"> en la elaboración de sus matrices de indicadores para resultados,</w:t>
      </w:r>
      <w:r w:rsidR="00C0164C" w:rsidRPr="006249E6">
        <w:rPr>
          <w:rFonts w:ascii="Arial" w:hAnsi="Arial" w:cs="Arial"/>
          <w:sz w:val="24"/>
        </w:rPr>
        <w:t xml:space="preserve"> como herramienta</w:t>
      </w:r>
      <w:r w:rsidR="00C0164C">
        <w:rPr>
          <w:rFonts w:ascii="Arial" w:hAnsi="Arial" w:cs="Arial"/>
          <w:sz w:val="24"/>
        </w:rPr>
        <w:t>s</w:t>
      </w:r>
      <w:r w:rsidR="00C0164C" w:rsidRPr="006249E6">
        <w:rPr>
          <w:rFonts w:ascii="Arial" w:hAnsi="Arial" w:cs="Arial"/>
          <w:sz w:val="24"/>
        </w:rPr>
        <w:t xml:space="preserve"> de planeación, solución de problemas, </w:t>
      </w:r>
      <w:r w:rsidR="00C0164C">
        <w:rPr>
          <w:rFonts w:ascii="Arial" w:hAnsi="Arial" w:cs="Arial"/>
          <w:sz w:val="24"/>
        </w:rPr>
        <w:t xml:space="preserve">y </w:t>
      </w:r>
      <w:r w:rsidR="00C0164C" w:rsidRPr="006249E6">
        <w:rPr>
          <w:rFonts w:ascii="Arial" w:hAnsi="Arial" w:cs="Arial"/>
          <w:sz w:val="24"/>
        </w:rPr>
        <w:t>re</w:t>
      </w:r>
      <w:r w:rsidR="00C0164C">
        <w:rPr>
          <w:rFonts w:ascii="Arial" w:hAnsi="Arial" w:cs="Arial"/>
          <w:sz w:val="24"/>
        </w:rPr>
        <w:t>sultados</w:t>
      </w:r>
      <w:r w:rsidR="00C0164C" w:rsidRPr="006249E6">
        <w:rPr>
          <w:rFonts w:ascii="Arial" w:hAnsi="Arial" w:cs="Arial"/>
          <w:sz w:val="24"/>
        </w:rPr>
        <w:t>, a fin de presentar en forma resumida y estr</w:t>
      </w:r>
      <w:r w:rsidR="00C0164C">
        <w:rPr>
          <w:rFonts w:ascii="Arial" w:hAnsi="Arial" w:cs="Arial"/>
          <w:sz w:val="24"/>
        </w:rPr>
        <w:t>u</w:t>
      </w:r>
      <w:r w:rsidR="00C0164C" w:rsidRPr="006249E6">
        <w:rPr>
          <w:rFonts w:ascii="Arial" w:hAnsi="Arial" w:cs="Arial"/>
          <w:sz w:val="24"/>
        </w:rPr>
        <w:t>c</w:t>
      </w:r>
      <w:r w:rsidR="00C0164C">
        <w:rPr>
          <w:rFonts w:ascii="Arial" w:hAnsi="Arial" w:cs="Arial"/>
          <w:sz w:val="24"/>
        </w:rPr>
        <w:t>t</w:t>
      </w:r>
      <w:r w:rsidR="00C0164C" w:rsidRPr="006249E6">
        <w:rPr>
          <w:rFonts w:ascii="Arial" w:hAnsi="Arial" w:cs="Arial"/>
          <w:sz w:val="24"/>
        </w:rPr>
        <w:t>urada cualquier iniciativa</w:t>
      </w:r>
      <w:r w:rsidR="00C0164C">
        <w:rPr>
          <w:rFonts w:ascii="Arial" w:hAnsi="Arial" w:cs="Arial"/>
          <w:sz w:val="24"/>
        </w:rPr>
        <w:t xml:space="preserve"> y</w:t>
      </w:r>
      <w:r w:rsidR="00C0164C" w:rsidRPr="006249E6">
        <w:rPr>
          <w:rFonts w:ascii="Arial" w:hAnsi="Arial" w:cs="Arial"/>
          <w:sz w:val="24"/>
        </w:rPr>
        <w:t xml:space="preserve"> la</w:t>
      </w:r>
      <w:r w:rsidR="00C0164C" w:rsidRPr="00FE4A2D">
        <w:rPr>
          <w:rFonts w:ascii="Arial" w:hAnsi="Arial" w:cs="Arial"/>
          <w:sz w:val="24"/>
        </w:rPr>
        <w:t xml:space="preserve"> evaluación</w:t>
      </w:r>
      <w:r w:rsidR="00C0164C">
        <w:rPr>
          <w:rFonts w:ascii="Arial" w:hAnsi="Arial" w:cs="Arial"/>
          <w:sz w:val="24"/>
        </w:rPr>
        <w:t xml:space="preserve"> </w:t>
      </w:r>
      <w:r w:rsidR="00C0164C" w:rsidRPr="00FE4A2D">
        <w:rPr>
          <w:rFonts w:ascii="Arial" w:hAnsi="Arial" w:cs="Arial"/>
          <w:sz w:val="24"/>
        </w:rPr>
        <w:t>de un proy</w:t>
      </w:r>
      <w:r w:rsidR="00C0164C">
        <w:rPr>
          <w:rFonts w:ascii="Arial" w:hAnsi="Arial" w:cs="Arial"/>
          <w:sz w:val="24"/>
        </w:rPr>
        <w:t>ecto al término de su ejecución,</w:t>
      </w:r>
      <w:r w:rsidR="00C0164C" w:rsidRPr="00FE4A2D">
        <w:rPr>
          <w:rFonts w:ascii="Arial" w:hAnsi="Arial" w:cs="Arial"/>
          <w:sz w:val="24"/>
        </w:rPr>
        <w:t xml:space="preserve"> </w:t>
      </w:r>
      <w:r w:rsidR="00C0164C">
        <w:rPr>
          <w:rFonts w:ascii="Arial" w:hAnsi="Arial" w:cs="Arial"/>
          <w:sz w:val="24"/>
        </w:rPr>
        <w:t xml:space="preserve">determinando </w:t>
      </w:r>
      <w:r w:rsidR="00C0164C" w:rsidRPr="00FE4A2D">
        <w:rPr>
          <w:rFonts w:ascii="Arial" w:hAnsi="Arial" w:cs="Arial"/>
          <w:sz w:val="24"/>
        </w:rPr>
        <w:t>si se han producido los bienes o servicios</w:t>
      </w:r>
      <w:r w:rsidR="00C0164C">
        <w:rPr>
          <w:rFonts w:ascii="Arial" w:hAnsi="Arial" w:cs="Arial"/>
          <w:sz w:val="24"/>
        </w:rPr>
        <w:t xml:space="preserve"> </w:t>
      </w:r>
      <w:r w:rsidR="00C0164C" w:rsidRPr="00FE4A2D">
        <w:rPr>
          <w:rFonts w:ascii="Arial" w:hAnsi="Arial" w:cs="Arial"/>
          <w:sz w:val="24"/>
        </w:rPr>
        <w:t>previstos y si ello se ha logrado en forma eficiente y con la calidad</w:t>
      </w:r>
      <w:r w:rsidR="00C0164C">
        <w:rPr>
          <w:rFonts w:ascii="Arial" w:hAnsi="Arial" w:cs="Arial"/>
          <w:sz w:val="24"/>
        </w:rPr>
        <w:t xml:space="preserve"> </w:t>
      </w:r>
      <w:r w:rsidR="00C0164C" w:rsidRPr="00FE4A2D">
        <w:rPr>
          <w:rFonts w:ascii="Arial" w:hAnsi="Arial" w:cs="Arial"/>
          <w:sz w:val="24"/>
        </w:rPr>
        <w:t>esperada.</w:t>
      </w:r>
      <w:r w:rsidR="00C0164C">
        <w:rPr>
          <w:rFonts w:ascii="Arial" w:hAnsi="Arial" w:cs="Arial"/>
          <w:sz w:val="24"/>
        </w:rPr>
        <w:t xml:space="preserve"> Ello contribuirá al seguimiento y control de los programas, desde la definición de los objetivos y metas, y las asignaciones de presupuesto, hasta la ejecución y evaluación de los programas.</w:t>
      </w:r>
    </w:p>
    <w:p w14:paraId="4B12D9C8" w14:textId="77777777" w:rsidR="00A25D29" w:rsidRDefault="00A25D29" w:rsidP="006249E6">
      <w:pPr>
        <w:spacing w:after="0"/>
        <w:jc w:val="both"/>
        <w:rPr>
          <w:rFonts w:ascii="Arial" w:hAnsi="Arial" w:cs="Arial"/>
          <w:sz w:val="24"/>
        </w:rPr>
      </w:pPr>
    </w:p>
    <w:p w14:paraId="547D8E87" w14:textId="7A8295E6" w:rsidR="00C40F7D" w:rsidRDefault="00C40F7D" w:rsidP="00ED0568">
      <w:pPr>
        <w:spacing w:after="0"/>
        <w:jc w:val="center"/>
        <w:rPr>
          <w:rFonts w:ascii="Arial" w:hAnsi="Arial" w:cs="Arial"/>
          <w:sz w:val="24"/>
        </w:rPr>
      </w:pPr>
    </w:p>
    <w:p w14:paraId="6FD1A15D" w14:textId="77777777" w:rsidR="00654D6D" w:rsidRDefault="00654D6D" w:rsidP="00ED0568">
      <w:pPr>
        <w:spacing w:after="0"/>
        <w:jc w:val="center"/>
        <w:rPr>
          <w:rFonts w:ascii="Arial" w:hAnsi="Arial" w:cs="Arial"/>
          <w:b/>
          <w:sz w:val="24"/>
        </w:rPr>
      </w:pPr>
      <w:r w:rsidRPr="00654D6D">
        <w:rPr>
          <w:rFonts w:ascii="Arial" w:hAnsi="Arial" w:cs="Arial"/>
          <w:b/>
          <w:sz w:val="24"/>
        </w:rPr>
        <w:t>EL AUDITOR SUPERIOR DEL ESTADO</w:t>
      </w:r>
    </w:p>
    <w:p w14:paraId="58286232" w14:textId="77777777" w:rsidR="00654D6D" w:rsidRDefault="00654D6D" w:rsidP="00ED0568">
      <w:pPr>
        <w:spacing w:after="0"/>
        <w:jc w:val="center"/>
        <w:rPr>
          <w:rFonts w:ascii="Arial" w:hAnsi="Arial" w:cs="Arial"/>
          <w:b/>
          <w:sz w:val="24"/>
        </w:rPr>
      </w:pPr>
    </w:p>
    <w:p w14:paraId="204C0A48" w14:textId="77777777" w:rsidR="005C6696" w:rsidRDefault="005C6696" w:rsidP="00ED0568">
      <w:pPr>
        <w:spacing w:after="0"/>
        <w:jc w:val="center"/>
        <w:rPr>
          <w:rFonts w:ascii="Arial" w:hAnsi="Arial" w:cs="Arial"/>
          <w:b/>
          <w:sz w:val="24"/>
        </w:rPr>
      </w:pPr>
    </w:p>
    <w:p w14:paraId="20333823" w14:textId="77777777" w:rsidR="005C6696" w:rsidRDefault="005C6696" w:rsidP="00ED0568">
      <w:pPr>
        <w:spacing w:after="0"/>
        <w:jc w:val="center"/>
        <w:rPr>
          <w:rFonts w:ascii="Arial" w:hAnsi="Arial" w:cs="Arial"/>
          <w:b/>
          <w:sz w:val="24"/>
        </w:rPr>
      </w:pPr>
    </w:p>
    <w:p w14:paraId="67FD513B" w14:textId="77777777" w:rsidR="00654D6D" w:rsidRDefault="00654D6D" w:rsidP="00ED0568">
      <w:pPr>
        <w:spacing w:after="0"/>
        <w:jc w:val="center"/>
        <w:rPr>
          <w:rFonts w:ascii="Arial" w:hAnsi="Arial" w:cs="Arial"/>
          <w:b/>
          <w:sz w:val="24"/>
        </w:rPr>
      </w:pPr>
    </w:p>
    <w:p w14:paraId="7C223F50" w14:textId="77777777" w:rsidR="00654D6D" w:rsidRPr="00654D6D" w:rsidRDefault="00654D6D" w:rsidP="00ED0568">
      <w:pPr>
        <w:spacing w:after="0"/>
        <w:jc w:val="center"/>
        <w:rPr>
          <w:rFonts w:ascii="Arial" w:hAnsi="Arial" w:cs="Arial"/>
          <w:b/>
          <w:sz w:val="24"/>
        </w:rPr>
      </w:pPr>
      <w:r>
        <w:rPr>
          <w:rFonts w:ascii="Arial" w:hAnsi="Arial" w:cs="Arial"/>
          <w:b/>
          <w:sz w:val="24"/>
        </w:rPr>
        <w:t>L.C.C. MANUEL PALACIO</w:t>
      </w:r>
      <w:r w:rsidR="00F4161A">
        <w:rPr>
          <w:rFonts w:ascii="Arial" w:hAnsi="Arial" w:cs="Arial"/>
          <w:b/>
          <w:sz w:val="24"/>
        </w:rPr>
        <w:t>S</w:t>
      </w:r>
      <w:r>
        <w:rPr>
          <w:rFonts w:ascii="Arial" w:hAnsi="Arial" w:cs="Arial"/>
          <w:b/>
          <w:sz w:val="24"/>
        </w:rPr>
        <w:t xml:space="preserve"> HERRERA</w:t>
      </w:r>
    </w:p>
    <w:sectPr w:rsidR="00654D6D" w:rsidRPr="00654D6D" w:rsidSect="00CD48ED">
      <w:headerReference w:type="default" r:id="rId27"/>
      <w:footerReference w:type="default" r:id="rId28"/>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9E6114" w14:textId="77777777" w:rsidR="006425F5" w:rsidRDefault="006425F5" w:rsidP="00987D4F">
      <w:pPr>
        <w:spacing w:after="0" w:line="240" w:lineRule="auto"/>
      </w:pPr>
      <w:r>
        <w:separator/>
      </w:r>
    </w:p>
  </w:endnote>
  <w:endnote w:type="continuationSeparator" w:id="0">
    <w:p w14:paraId="5792F76A" w14:textId="77777777" w:rsidR="006425F5" w:rsidRDefault="006425F5"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Webdings">
    <w:panose1 w:val="05030102010509060703"/>
    <w:charset w:val="02"/>
    <w:family w:val="roman"/>
    <w:pitch w:val="variable"/>
    <w:sig w:usb0="00000000" w:usb1="10000000" w:usb2="00000000" w:usb3="00000000" w:csb0="80000000" w:csb1="00000000"/>
  </w:font>
  <w:font w:name="CIDFont+F2">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Look w:val="04A0" w:firstRow="1" w:lastRow="0" w:firstColumn="1" w:lastColumn="0" w:noHBand="0" w:noVBand="1"/>
    </w:tblPr>
    <w:tblGrid>
      <w:gridCol w:w="6152"/>
      <w:gridCol w:w="2686"/>
    </w:tblGrid>
    <w:tr w:rsidR="006425F5" w14:paraId="1FD88BE7" w14:textId="77777777">
      <w:trPr>
        <w:trHeight w:val="500"/>
        <w:jc w:val="center"/>
      </w:trPr>
      <w:tc>
        <w:tcPr>
          <w:tcW w:w="8500" w:type="dxa"/>
          <w:tcBorders>
            <w:top w:val="single" w:sz="5" w:space="0" w:color="000000"/>
          </w:tcBorders>
          <w:tcMar>
            <w:top w:w="10" w:type="dxa"/>
            <w:left w:w="10" w:type="dxa"/>
            <w:bottom w:w="10" w:type="dxa"/>
            <w:right w:w="10" w:type="dxa"/>
          </w:tcMar>
        </w:tcPr>
        <w:p w14:paraId="6B7B4F06" w14:textId="77777777" w:rsidR="006425F5" w:rsidRDefault="006425F5">
          <w:pPr>
            <w:jc w:val="both"/>
            <w:rPr>
              <w:sz w:val="18"/>
            </w:rPr>
          </w:pPr>
        </w:p>
      </w:tc>
      <w:tc>
        <w:tcPr>
          <w:tcW w:w="3500" w:type="dxa"/>
          <w:tcBorders>
            <w:top w:val="single" w:sz="5" w:space="0" w:color="000000"/>
          </w:tcBorders>
          <w:tcMar>
            <w:top w:w="50" w:type="dxa"/>
            <w:left w:w="50" w:type="dxa"/>
            <w:bottom w:w="50" w:type="dxa"/>
            <w:right w:w="50" w:type="dxa"/>
          </w:tcMar>
        </w:tcPr>
        <w:p w14:paraId="74938CB7" w14:textId="77777777" w:rsidR="006425F5" w:rsidRDefault="006425F5">
          <w:pPr>
            <w:jc w:val="right"/>
            <w:rPr>
              <w:sz w:val="18"/>
            </w:rPr>
          </w:pPr>
        </w:p>
        <w:p w14:paraId="5B8A4C47" w14:textId="77777777" w:rsidR="006425F5" w:rsidRDefault="006425F5">
          <w:pPr>
            <w:jc w:val="right"/>
            <w:rPr>
              <w:sz w:val="18"/>
            </w:rPr>
          </w:pPr>
        </w:p>
        <w:p w14:paraId="639D2D1D" w14:textId="12C2D59D" w:rsidR="006425F5" w:rsidRDefault="006425F5">
          <w:pPr>
            <w:jc w:val="right"/>
          </w:pPr>
          <w:r>
            <w:rPr>
              <w:sz w:val="18"/>
              <w:szCs w:val="18"/>
            </w:rPr>
            <w:t xml:space="preserve">Página  </w:t>
          </w:r>
          <w:r>
            <w:fldChar w:fldCharType="begin"/>
          </w:r>
          <w:r>
            <w:instrText>PAGE</w:instrText>
          </w:r>
          <w:r>
            <w:fldChar w:fldCharType="separate"/>
          </w:r>
          <w:r w:rsidR="00141579">
            <w:rPr>
              <w:noProof/>
            </w:rPr>
            <w:t>24</w:t>
          </w:r>
          <w:r>
            <w:rPr>
              <w:noProof/>
            </w:rPr>
            <w:fldChar w:fldCharType="end"/>
          </w:r>
          <w:r>
            <w:rPr>
              <w:sz w:val="18"/>
              <w:szCs w:val="18"/>
            </w:rPr>
            <w:t xml:space="preserve"> de </w:t>
          </w:r>
          <w:r>
            <w:fldChar w:fldCharType="begin"/>
          </w:r>
          <w:r>
            <w:instrText>NUMPAGES</w:instrText>
          </w:r>
          <w:r>
            <w:fldChar w:fldCharType="separate"/>
          </w:r>
          <w:r w:rsidR="00141579">
            <w:rPr>
              <w:noProof/>
            </w:rPr>
            <w:t>67</w:t>
          </w:r>
          <w:r>
            <w:rPr>
              <w:noProof/>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11007E" w14:textId="77777777" w:rsidR="006425F5" w:rsidRDefault="006425F5" w:rsidP="00987D4F">
      <w:pPr>
        <w:spacing w:after="0" w:line="240" w:lineRule="auto"/>
      </w:pPr>
      <w:r>
        <w:separator/>
      </w:r>
    </w:p>
  </w:footnote>
  <w:footnote w:type="continuationSeparator" w:id="0">
    <w:p w14:paraId="7130F9F0" w14:textId="77777777" w:rsidR="006425F5" w:rsidRDefault="006425F5" w:rsidP="00987D4F">
      <w:pPr>
        <w:spacing w:after="0" w:line="240" w:lineRule="auto"/>
      </w:pPr>
      <w:r>
        <w:continuationSeparator/>
      </w:r>
    </w:p>
  </w:footnote>
  <w:footnote w:id="1">
    <w:p w14:paraId="598461A6" w14:textId="77777777" w:rsidR="006425F5" w:rsidRPr="006E2E42" w:rsidRDefault="006425F5" w:rsidP="00050DD3">
      <w:pPr>
        <w:pStyle w:val="Textonotapie"/>
        <w:spacing w:line="276" w:lineRule="auto"/>
        <w:jc w:val="both"/>
        <w:rPr>
          <w:rFonts w:ascii="Arial" w:hAnsi="Arial" w:cs="Arial"/>
          <w:sz w:val="16"/>
          <w:szCs w:val="16"/>
        </w:rPr>
      </w:pPr>
      <w:r w:rsidRPr="006E2E42">
        <w:rPr>
          <w:rStyle w:val="Refdenotaalpie"/>
          <w:rFonts w:asciiTheme="minorHAnsi" w:hAnsiTheme="minorHAnsi" w:cstheme="minorHAnsi"/>
          <w:sz w:val="16"/>
          <w:szCs w:val="16"/>
        </w:rPr>
        <w:footnoteRef/>
      </w:r>
      <w:r w:rsidRPr="006E2E42">
        <w:rPr>
          <w:rFonts w:ascii="Arial" w:hAnsi="Arial" w:cs="Arial"/>
          <w:sz w:val="16"/>
          <w:szCs w:val="16"/>
        </w:rPr>
        <w:t xml:space="preserve"> Manual General de Organización del Colegio de Educación Profesional Técnica del Estado de Quintana Roo; aprobado el 29 de julio de 2005.</w:t>
      </w:r>
    </w:p>
  </w:footnote>
  <w:footnote w:id="2">
    <w:p w14:paraId="46A2FFD6" w14:textId="77777777" w:rsidR="006425F5" w:rsidRPr="006E2E42" w:rsidRDefault="006425F5" w:rsidP="00050DD3">
      <w:pPr>
        <w:pStyle w:val="Textonotapie"/>
        <w:spacing w:line="276" w:lineRule="auto"/>
        <w:rPr>
          <w:rFonts w:ascii="Arial" w:hAnsi="Arial" w:cs="Arial"/>
          <w:sz w:val="16"/>
          <w:szCs w:val="16"/>
        </w:rPr>
      </w:pPr>
      <w:r w:rsidRPr="006E2E42">
        <w:rPr>
          <w:rStyle w:val="Refdenotaalpie"/>
          <w:rFonts w:asciiTheme="minorHAnsi" w:hAnsiTheme="minorHAnsi" w:cstheme="minorHAnsi"/>
          <w:sz w:val="16"/>
          <w:szCs w:val="16"/>
        </w:rPr>
        <w:footnoteRef/>
      </w:r>
      <w:r w:rsidRPr="006E2E42">
        <w:rPr>
          <w:rFonts w:ascii="Arial" w:hAnsi="Arial" w:cs="Arial"/>
          <w:sz w:val="16"/>
          <w:szCs w:val="16"/>
        </w:rPr>
        <w:t xml:space="preserve"> ídem</w:t>
      </w:r>
    </w:p>
  </w:footnote>
  <w:footnote w:id="3">
    <w:p w14:paraId="763D891C" w14:textId="77777777" w:rsidR="006425F5" w:rsidRDefault="006425F5" w:rsidP="00050DD3">
      <w:pPr>
        <w:pStyle w:val="Textonotapie"/>
        <w:spacing w:line="276" w:lineRule="auto"/>
        <w:jc w:val="both"/>
      </w:pPr>
      <w:r w:rsidRPr="006E2E42">
        <w:rPr>
          <w:rStyle w:val="Refdenotaalpie"/>
          <w:rFonts w:asciiTheme="minorHAnsi" w:hAnsiTheme="minorHAnsi" w:cstheme="minorHAnsi"/>
          <w:sz w:val="16"/>
          <w:szCs w:val="16"/>
        </w:rPr>
        <w:footnoteRef/>
      </w:r>
      <w:r w:rsidRPr="006E2E42">
        <w:rPr>
          <w:rFonts w:asciiTheme="minorHAnsi" w:hAnsiTheme="minorHAnsi" w:cstheme="minorHAnsi"/>
          <w:sz w:val="16"/>
          <w:szCs w:val="16"/>
        </w:rPr>
        <w:t xml:space="preserve"> </w:t>
      </w:r>
      <w:r w:rsidRPr="006E2E42">
        <w:rPr>
          <w:rFonts w:ascii="Arial" w:hAnsi="Arial" w:cs="Arial"/>
          <w:sz w:val="16"/>
          <w:szCs w:val="16"/>
        </w:rPr>
        <w:t>Estatuto Orgánico del Colegio Nacional de Educación Profesional Técnica; Diario Oficial de la Federación; 26 de noviembre de 2012.</w:t>
      </w:r>
    </w:p>
  </w:footnote>
  <w:footnote w:id="4">
    <w:p w14:paraId="31C1E53E" w14:textId="77777777" w:rsidR="006425F5" w:rsidRPr="006E2E42" w:rsidRDefault="006425F5" w:rsidP="00050DD3">
      <w:pPr>
        <w:pStyle w:val="Textonotapie"/>
        <w:spacing w:line="276" w:lineRule="auto"/>
        <w:jc w:val="both"/>
        <w:rPr>
          <w:rFonts w:ascii="Arial" w:hAnsi="Arial" w:cs="Arial"/>
          <w:sz w:val="16"/>
          <w:szCs w:val="16"/>
        </w:rPr>
      </w:pPr>
      <w:r w:rsidRPr="006E2E42">
        <w:rPr>
          <w:rStyle w:val="Refdenotaalpie"/>
          <w:rFonts w:asciiTheme="minorHAnsi" w:hAnsiTheme="minorHAnsi" w:cstheme="minorHAnsi"/>
          <w:sz w:val="16"/>
          <w:szCs w:val="16"/>
        </w:rPr>
        <w:footnoteRef/>
      </w:r>
      <w:r w:rsidRPr="006E2E42">
        <w:rPr>
          <w:rFonts w:asciiTheme="minorHAnsi" w:hAnsiTheme="minorHAnsi" w:cstheme="minorHAnsi"/>
          <w:sz w:val="16"/>
          <w:szCs w:val="16"/>
        </w:rPr>
        <w:t xml:space="preserve"> </w:t>
      </w:r>
      <w:r w:rsidRPr="006E2E42">
        <w:rPr>
          <w:rFonts w:ascii="Arial" w:hAnsi="Arial" w:cs="Arial"/>
          <w:sz w:val="16"/>
          <w:szCs w:val="16"/>
        </w:rPr>
        <w:t>Convenio de Coordinación para la Federalización de los Servicios de Educación Profesional Técnica que suscriben las Secretarías de Educación Pública, de Hacienda y Crédito Público, y de Contraloría y Desarrollo Administrativo, así como el Colegio Nacional de Educación Profesional Técnica y el Estado de Quintana Roo.</w:t>
      </w:r>
    </w:p>
  </w:footnote>
  <w:footnote w:id="5">
    <w:p w14:paraId="76844EEA" w14:textId="77777777" w:rsidR="006425F5" w:rsidRPr="006E2E42" w:rsidRDefault="006425F5" w:rsidP="00050DD3">
      <w:pPr>
        <w:pStyle w:val="Textonotapie"/>
        <w:spacing w:line="276" w:lineRule="auto"/>
        <w:jc w:val="both"/>
        <w:rPr>
          <w:rFonts w:ascii="Arial" w:hAnsi="Arial" w:cs="Arial"/>
          <w:sz w:val="16"/>
          <w:szCs w:val="16"/>
        </w:rPr>
      </w:pPr>
      <w:r w:rsidRPr="006E2E42">
        <w:rPr>
          <w:rStyle w:val="Refdenotaalpie"/>
          <w:rFonts w:asciiTheme="minorHAnsi" w:hAnsiTheme="minorHAnsi" w:cstheme="minorHAnsi"/>
          <w:sz w:val="16"/>
          <w:szCs w:val="16"/>
        </w:rPr>
        <w:footnoteRef/>
      </w:r>
      <w:r w:rsidRPr="006E2E42">
        <w:rPr>
          <w:rFonts w:ascii="Arial" w:hAnsi="Arial" w:cs="Arial"/>
          <w:sz w:val="16"/>
          <w:szCs w:val="16"/>
        </w:rPr>
        <w:t xml:space="preserve"> Decreto de Creación del Colegio de Educación Profesional Técnica del Estado de Quintana Roo, Periódico Oficial del Gobierno del Estado de Quintana Roo, Tomo I, Número 4, Quinta Época. Chetumal, Quintana Roo, 26 de febrero de 1999; artículo 4.</w:t>
      </w:r>
    </w:p>
  </w:footnote>
  <w:footnote w:id="6">
    <w:p w14:paraId="4CD46D94" w14:textId="77777777" w:rsidR="006425F5" w:rsidRPr="006E2E42" w:rsidRDefault="006425F5" w:rsidP="00050DD3">
      <w:pPr>
        <w:pStyle w:val="Textonotapie"/>
        <w:spacing w:line="276" w:lineRule="auto"/>
        <w:jc w:val="both"/>
        <w:rPr>
          <w:rFonts w:ascii="Arial" w:hAnsi="Arial" w:cs="Arial"/>
          <w:sz w:val="16"/>
          <w:szCs w:val="16"/>
        </w:rPr>
      </w:pPr>
      <w:r w:rsidRPr="006E2E42">
        <w:rPr>
          <w:rStyle w:val="Refdenotaalpie"/>
          <w:rFonts w:asciiTheme="minorHAnsi" w:hAnsiTheme="minorHAnsi" w:cstheme="minorHAnsi"/>
          <w:sz w:val="16"/>
          <w:szCs w:val="16"/>
        </w:rPr>
        <w:footnoteRef/>
      </w:r>
      <w:r w:rsidRPr="006E2E42">
        <w:rPr>
          <w:rFonts w:asciiTheme="minorHAnsi" w:hAnsiTheme="minorHAnsi" w:cstheme="minorHAnsi"/>
          <w:sz w:val="16"/>
          <w:szCs w:val="16"/>
        </w:rPr>
        <w:t xml:space="preserve"> </w:t>
      </w:r>
      <w:r w:rsidRPr="006E2E42">
        <w:rPr>
          <w:rFonts w:ascii="Arial" w:hAnsi="Arial" w:cs="Arial"/>
          <w:sz w:val="16"/>
          <w:szCs w:val="16"/>
        </w:rPr>
        <w:t xml:space="preserve">Se entiende por Colegio, al </w:t>
      </w:r>
      <w:r w:rsidRPr="006E2E42">
        <w:rPr>
          <w:rFonts w:ascii="Arial" w:hAnsi="Arial" w:cs="Arial"/>
          <w:sz w:val="16"/>
          <w:szCs w:val="16"/>
          <w:shd w:val="clear" w:color="auto" w:fill="FFFFFF"/>
        </w:rPr>
        <w:t>Colegio Nacional de Educación Profesional Técnica.</w:t>
      </w:r>
    </w:p>
  </w:footnote>
  <w:footnote w:id="7">
    <w:p w14:paraId="0C7CA94D" w14:textId="77777777" w:rsidR="006425F5" w:rsidRPr="006E2E42" w:rsidRDefault="006425F5" w:rsidP="00A404F5">
      <w:pPr>
        <w:pStyle w:val="Textonotapie"/>
        <w:spacing w:line="276" w:lineRule="auto"/>
        <w:jc w:val="both"/>
        <w:rPr>
          <w:rFonts w:ascii="Arial" w:hAnsi="Arial" w:cs="Arial"/>
          <w:sz w:val="16"/>
          <w:szCs w:val="16"/>
        </w:rPr>
      </w:pPr>
      <w:r w:rsidRPr="006E2E42">
        <w:rPr>
          <w:rStyle w:val="Refdenotaalpie"/>
          <w:rFonts w:asciiTheme="minorHAnsi" w:hAnsiTheme="minorHAnsi" w:cstheme="minorHAnsi"/>
          <w:sz w:val="16"/>
          <w:szCs w:val="16"/>
        </w:rPr>
        <w:footnoteRef/>
      </w:r>
      <w:r w:rsidRPr="006E2E42">
        <w:rPr>
          <w:rFonts w:ascii="Arial" w:hAnsi="Arial" w:cs="Arial"/>
          <w:sz w:val="16"/>
          <w:szCs w:val="16"/>
        </w:rPr>
        <w:t xml:space="preserve"> Decreto que Crea el Colegio Nacional de Educación Profesional Técnica; Diario Oficial de la Federación el 29 de diciembre de 1978.</w:t>
      </w:r>
    </w:p>
  </w:footnote>
  <w:footnote w:id="8">
    <w:p w14:paraId="25779CFB" w14:textId="77777777" w:rsidR="006425F5" w:rsidRDefault="006425F5" w:rsidP="00A404F5">
      <w:pPr>
        <w:pStyle w:val="Textonotapie"/>
        <w:jc w:val="both"/>
      </w:pPr>
      <w:r>
        <w:rPr>
          <w:rStyle w:val="Refdenotaalpie"/>
        </w:rPr>
        <w:footnoteRef/>
      </w:r>
      <w:r>
        <w:t xml:space="preserve"> </w:t>
      </w:r>
      <w:r w:rsidRPr="0005247A">
        <w:rPr>
          <w:rFonts w:ascii="Arial" w:hAnsi="Arial" w:cs="Arial"/>
          <w:sz w:val="16"/>
          <w:szCs w:val="16"/>
        </w:rPr>
        <w:t>Decreto por el que se modifican, reforman, derogan y adicionan diversos artículos del Decreto de Creación del Colegio de Educación Profesional Técnica del Estado de Quintana Roo, Periódico Oficial del Gobierno del Estado de Quintana Roo; Chetu</w:t>
      </w:r>
      <w:r>
        <w:rPr>
          <w:rFonts w:ascii="Arial" w:hAnsi="Arial" w:cs="Arial"/>
          <w:sz w:val="16"/>
          <w:szCs w:val="16"/>
        </w:rPr>
        <w:t xml:space="preserve">mal, Quintana Roo, 13 de septiembre de 1999; </w:t>
      </w:r>
      <w:r w:rsidRPr="0005247A">
        <w:rPr>
          <w:rFonts w:ascii="Arial" w:hAnsi="Arial" w:cs="Arial"/>
          <w:sz w:val="16"/>
          <w:szCs w:val="16"/>
        </w:rPr>
        <w:t>artículo 13, Fracción VIII.</w:t>
      </w:r>
    </w:p>
  </w:footnote>
  <w:footnote w:id="9">
    <w:p w14:paraId="78CE10E3" w14:textId="77777777" w:rsidR="006425F5" w:rsidRDefault="006425F5" w:rsidP="00A404F5">
      <w:pPr>
        <w:pStyle w:val="Textonotapie"/>
        <w:jc w:val="both"/>
      </w:pPr>
      <w:r>
        <w:rPr>
          <w:rStyle w:val="Refdenotaalpie"/>
        </w:rPr>
        <w:footnoteRef/>
      </w:r>
      <w:r>
        <w:rPr>
          <w:rFonts w:ascii="Arial" w:hAnsi="Arial" w:cs="Arial"/>
          <w:sz w:val="16"/>
          <w:szCs w:val="16"/>
        </w:rPr>
        <w:t xml:space="preserve"> ídem; artículo 6.</w:t>
      </w:r>
    </w:p>
  </w:footnote>
  <w:footnote w:id="10">
    <w:p w14:paraId="146ACE27" w14:textId="77777777" w:rsidR="006425F5" w:rsidRDefault="006425F5" w:rsidP="00A404F5">
      <w:pPr>
        <w:pStyle w:val="Textonotapie"/>
        <w:spacing w:line="276" w:lineRule="auto"/>
        <w:jc w:val="both"/>
      </w:pPr>
      <w:r w:rsidRPr="0005247A">
        <w:rPr>
          <w:rStyle w:val="Refdenotaalpie"/>
          <w:rFonts w:asciiTheme="minorHAnsi" w:hAnsiTheme="minorHAnsi" w:cstheme="minorHAnsi"/>
          <w:sz w:val="16"/>
          <w:szCs w:val="16"/>
        </w:rPr>
        <w:footnoteRef/>
      </w:r>
      <w:r>
        <w:rPr>
          <w:rFonts w:ascii="Arial" w:hAnsi="Arial" w:cs="Arial"/>
          <w:sz w:val="16"/>
          <w:szCs w:val="16"/>
        </w:rPr>
        <w:t xml:space="preserve"> ídem; artículo </w:t>
      </w:r>
      <w:r w:rsidRPr="0005247A">
        <w:rPr>
          <w:rFonts w:ascii="Arial" w:hAnsi="Arial" w:cs="Arial"/>
          <w:sz w:val="16"/>
          <w:szCs w:val="16"/>
        </w:rPr>
        <w:t>23.</w:t>
      </w:r>
    </w:p>
  </w:footnote>
  <w:footnote w:id="11">
    <w:p w14:paraId="6073610B" w14:textId="77777777" w:rsidR="006425F5" w:rsidRPr="0005247A" w:rsidRDefault="006425F5" w:rsidP="00050DD3">
      <w:pPr>
        <w:pStyle w:val="Textonotapie"/>
        <w:jc w:val="both"/>
        <w:rPr>
          <w:rFonts w:ascii="Arial" w:hAnsi="Arial" w:cs="Arial"/>
          <w:sz w:val="16"/>
          <w:szCs w:val="16"/>
        </w:rPr>
      </w:pPr>
      <w:r w:rsidRPr="002629BB">
        <w:rPr>
          <w:rStyle w:val="Refdenotaalpie"/>
          <w:sz w:val="16"/>
          <w:szCs w:val="16"/>
        </w:rPr>
        <w:footnoteRef/>
      </w:r>
      <w:r w:rsidRPr="002629BB">
        <w:rPr>
          <w:sz w:val="16"/>
          <w:szCs w:val="16"/>
        </w:rPr>
        <w:t xml:space="preserve"> </w:t>
      </w:r>
      <w:r w:rsidRPr="0005247A">
        <w:rPr>
          <w:rFonts w:ascii="Arial" w:hAnsi="Arial" w:cs="Arial"/>
          <w:sz w:val="16"/>
          <w:szCs w:val="16"/>
        </w:rPr>
        <w:t>Modelo Académico CONALEP; Colegio Nacional de Educación Profesional Técnica; noviembre 2017; Metepec, Estado de México.</w:t>
      </w:r>
    </w:p>
  </w:footnote>
  <w:footnote w:id="12">
    <w:p w14:paraId="79538A33" w14:textId="77777777" w:rsidR="006425F5" w:rsidRDefault="006425F5">
      <w:pPr>
        <w:pStyle w:val="Textonotapie"/>
      </w:pPr>
      <w:r>
        <w:rPr>
          <w:rStyle w:val="Refdenotaalpie"/>
        </w:rPr>
        <w:footnoteRef/>
      </w:r>
      <w:r>
        <w:t xml:space="preserve"> </w:t>
      </w:r>
      <w:r w:rsidRPr="0005247A">
        <w:rPr>
          <w:rFonts w:ascii="Arial" w:hAnsi="Arial" w:cs="Arial"/>
          <w:sz w:val="16"/>
          <w:szCs w:val="16"/>
        </w:rPr>
        <w:t>Ley General de Transparencia y Acceso a la Información Pública; artículo 23</w:t>
      </w:r>
    </w:p>
  </w:footnote>
  <w:footnote w:id="13">
    <w:p w14:paraId="14E9AE75" w14:textId="77777777" w:rsidR="006425F5" w:rsidRDefault="006425F5">
      <w:pPr>
        <w:pStyle w:val="Textonotapie"/>
      </w:pPr>
      <w:r>
        <w:rPr>
          <w:rStyle w:val="Refdenotaalpie"/>
        </w:rPr>
        <w:footnoteRef/>
      </w:r>
      <w:r>
        <w:t xml:space="preserve"> </w:t>
      </w:r>
      <w:r w:rsidRPr="0005247A">
        <w:rPr>
          <w:rFonts w:ascii="Arial" w:hAnsi="Arial" w:cs="Arial"/>
          <w:sz w:val="16"/>
          <w:szCs w:val="16"/>
        </w:rPr>
        <w:t>Ley de Transparencia y Acceso a la Información Pública para el Estado de Quintana Roo; artículos 52, 54, 91 y 93 fracción I.</w:t>
      </w:r>
    </w:p>
  </w:footnote>
  <w:footnote w:id="14">
    <w:p w14:paraId="63D66F95" w14:textId="77777777" w:rsidR="006425F5" w:rsidRDefault="006425F5" w:rsidP="001026D2">
      <w:pPr>
        <w:pStyle w:val="Textonotapie"/>
        <w:jc w:val="both"/>
      </w:pPr>
      <w:r>
        <w:rPr>
          <w:rStyle w:val="Refdenotaalpie"/>
        </w:rPr>
        <w:footnoteRef/>
      </w:r>
      <w:r>
        <w:t xml:space="preserve"> </w:t>
      </w:r>
      <w:r w:rsidRPr="006E2E42">
        <w:rPr>
          <w:rFonts w:ascii="Arial" w:hAnsi="Arial" w:cs="Arial"/>
          <w:sz w:val="16"/>
          <w:szCs w:val="16"/>
        </w:rPr>
        <w:t>Decreto de Creación del Colegio de Educación Profesional Técnica del Estado de Quintana Roo, Periódico Oficial del Gobierno del Estado de Quintana Roo, Tomo I, Número 4, Quinta Época. Chetumal, Quintana Roo, 26 de febrero de 1999; artículo</w:t>
      </w:r>
      <w:r>
        <w:rPr>
          <w:rFonts w:ascii="Arial" w:hAnsi="Arial" w:cs="Arial"/>
          <w:sz w:val="16"/>
          <w:szCs w:val="16"/>
        </w:rPr>
        <w:t xml:space="preserve"> 5, fracciones</w:t>
      </w:r>
      <w:r w:rsidRPr="006E439B">
        <w:rPr>
          <w:rFonts w:ascii="Arial" w:hAnsi="Arial" w:cs="Arial"/>
          <w:sz w:val="16"/>
          <w:szCs w:val="16"/>
        </w:rPr>
        <w:t xml:space="preserve"> I, IX, XV, XVIII y XXII. Y el </w:t>
      </w:r>
      <w:r w:rsidRPr="0005247A">
        <w:rPr>
          <w:rFonts w:ascii="Arial" w:hAnsi="Arial" w:cs="Arial"/>
          <w:sz w:val="16"/>
          <w:szCs w:val="16"/>
        </w:rPr>
        <w:t>Decreto por el que se modifican, reforman, derogan y adicionan diversos artículos del Decreto de Creación del Colegio de Educación Profesional Técnica del Estado de Quintana Roo, Periódico Oficial del Gobierno del Estado de Quintana Roo; Chetu</w:t>
      </w:r>
      <w:r>
        <w:rPr>
          <w:rFonts w:ascii="Arial" w:hAnsi="Arial" w:cs="Arial"/>
          <w:sz w:val="16"/>
          <w:szCs w:val="16"/>
        </w:rPr>
        <w:t>mal, Quintana Roo, 13 de septiembre de 1999; artículo 5, fracción II, IV, V, XX, XXIII.</w:t>
      </w:r>
    </w:p>
  </w:footnote>
  <w:footnote w:id="15">
    <w:p w14:paraId="34837FFF" w14:textId="77777777" w:rsidR="006425F5" w:rsidRDefault="006425F5" w:rsidP="006E439B">
      <w:pPr>
        <w:pStyle w:val="Textonotapie"/>
        <w:jc w:val="both"/>
      </w:pPr>
      <w:r>
        <w:rPr>
          <w:rStyle w:val="Refdenotaalpie"/>
        </w:rPr>
        <w:footnoteRef/>
      </w:r>
      <w:r>
        <w:t xml:space="preserve"> </w:t>
      </w:r>
      <w:r w:rsidRPr="00FF58B8">
        <w:rPr>
          <w:rFonts w:ascii="Arial" w:hAnsi="Arial" w:cs="Arial"/>
          <w:sz w:val="16"/>
          <w:szCs w:val="16"/>
        </w:rPr>
        <w:t>Reglamento Interior del Colegio de Educación Profesional Técnica del Es</w:t>
      </w:r>
      <w:r>
        <w:rPr>
          <w:rFonts w:ascii="Arial" w:hAnsi="Arial" w:cs="Arial"/>
          <w:sz w:val="16"/>
          <w:szCs w:val="16"/>
        </w:rPr>
        <w:t>tado de Quintana Roo; artículo 5, fracción I y VIII</w:t>
      </w:r>
      <w:r w:rsidRPr="00FF58B8">
        <w:rPr>
          <w:rFonts w:ascii="Arial" w:hAnsi="Arial" w:cs="Arial"/>
          <w:sz w:val="16"/>
          <w:szCs w:val="16"/>
        </w:rPr>
        <w:t>.</w:t>
      </w:r>
    </w:p>
  </w:footnote>
  <w:footnote w:id="16">
    <w:p w14:paraId="33D21D73" w14:textId="77777777" w:rsidR="006425F5" w:rsidRDefault="006425F5">
      <w:pPr>
        <w:pStyle w:val="Textonotapie"/>
      </w:pPr>
      <w:r>
        <w:rPr>
          <w:rStyle w:val="Refdenotaalpie"/>
        </w:rPr>
        <w:footnoteRef/>
      </w:r>
      <w:r>
        <w:t xml:space="preserve"> </w:t>
      </w:r>
      <w:r w:rsidRPr="006E2E42">
        <w:rPr>
          <w:rFonts w:ascii="Arial" w:hAnsi="Arial" w:cs="Arial"/>
          <w:sz w:val="16"/>
          <w:szCs w:val="16"/>
        </w:rPr>
        <w:t>Manual General de Organización del Colegio de Educación Profesional Técnica del Estado de Quintana Roo; aprobado el 29 de julio de 2005.</w:t>
      </w:r>
    </w:p>
  </w:footnote>
  <w:footnote w:id="17">
    <w:p w14:paraId="1EC08704" w14:textId="77777777" w:rsidR="006425F5" w:rsidRPr="00FF58B8" w:rsidRDefault="006425F5" w:rsidP="002B0442">
      <w:pPr>
        <w:pStyle w:val="Textonotapie"/>
        <w:spacing w:line="276" w:lineRule="auto"/>
        <w:jc w:val="both"/>
        <w:rPr>
          <w:rFonts w:ascii="Arial" w:hAnsi="Arial" w:cs="Arial"/>
          <w:sz w:val="16"/>
          <w:szCs w:val="16"/>
        </w:rPr>
      </w:pPr>
      <w:r w:rsidRPr="00FF58B8">
        <w:rPr>
          <w:rStyle w:val="Refdenotaalpie"/>
          <w:rFonts w:asciiTheme="minorHAnsi" w:hAnsiTheme="minorHAnsi" w:cstheme="minorHAnsi"/>
          <w:sz w:val="16"/>
          <w:szCs w:val="16"/>
        </w:rPr>
        <w:footnoteRef/>
      </w:r>
      <w:r w:rsidRPr="00FF58B8">
        <w:rPr>
          <w:rFonts w:ascii="Arial" w:hAnsi="Arial" w:cs="Arial"/>
          <w:sz w:val="16"/>
          <w:szCs w:val="16"/>
        </w:rPr>
        <w:t xml:space="preserve"> Guía para la Elaboración de Manuales de Organización y Procedimiento; fracción V.</w:t>
      </w:r>
    </w:p>
  </w:footnote>
  <w:footnote w:id="18">
    <w:p w14:paraId="5B086DCE" w14:textId="77777777" w:rsidR="006425F5" w:rsidRPr="00FF58B8" w:rsidRDefault="006425F5" w:rsidP="002B0442">
      <w:pPr>
        <w:pStyle w:val="Textonotapie"/>
        <w:spacing w:line="276" w:lineRule="auto"/>
        <w:jc w:val="both"/>
        <w:rPr>
          <w:rFonts w:ascii="Arial" w:hAnsi="Arial" w:cs="Arial"/>
          <w:sz w:val="16"/>
          <w:szCs w:val="16"/>
        </w:rPr>
      </w:pPr>
      <w:r w:rsidRPr="00FF58B8">
        <w:rPr>
          <w:rStyle w:val="Refdenotaalpie"/>
          <w:rFonts w:asciiTheme="minorHAnsi" w:hAnsiTheme="minorHAnsi" w:cstheme="minorHAnsi"/>
          <w:sz w:val="16"/>
          <w:szCs w:val="16"/>
        </w:rPr>
        <w:footnoteRef/>
      </w:r>
      <w:r w:rsidRPr="00FF58B8">
        <w:rPr>
          <w:rStyle w:val="Refdenotaalpie"/>
          <w:rFonts w:asciiTheme="minorHAnsi" w:hAnsiTheme="minorHAnsi" w:cstheme="minorHAnsi"/>
        </w:rPr>
        <w:t xml:space="preserve"> </w:t>
      </w:r>
      <w:r w:rsidRPr="00FF58B8">
        <w:rPr>
          <w:rFonts w:ascii="Arial" w:hAnsi="Arial" w:cs="Arial"/>
          <w:sz w:val="16"/>
          <w:szCs w:val="16"/>
        </w:rPr>
        <w:t>Decreto por el que se modifican, reforman, derogan y adicionan diversos artículos de Decreto de Creación del Colegio de Educación Profesional Técnica del Estado de Quintana Roo. Transitorio Segundo.</w:t>
      </w:r>
    </w:p>
  </w:footnote>
  <w:footnote w:id="19">
    <w:p w14:paraId="6D69715E" w14:textId="77777777" w:rsidR="006425F5" w:rsidRPr="00920003" w:rsidRDefault="006425F5" w:rsidP="002B0442">
      <w:pPr>
        <w:pStyle w:val="Textonotapie"/>
        <w:spacing w:line="276" w:lineRule="auto"/>
        <w:jc w:val="both"/>
        <w:rPr>
          <w:rFonts w:asciiTheme="minorHAnsi" w:hAnsiTheme="minorHAnsi" w:cstheme="minorHAnsi"/>
          <w:sz w:val="16"/>
          <w:szCs w:val="16"/>
        </w:rPr>
      </w:pPr>
      <w:r w:rsidRPr="00FF58B8">
        <w:rPr>
          <w:rStyle w:val="Refdenotaalpie"/>
          <w:rFonts w:asciiTheme="minorHAnsi" w:hAnsiTheme="minorHAnsi" w:cstheme="minorHAnsi"/>
          <w:sz w:val="16"/>
          <w:szCs w:val="16"/>
        </w:rPr>
        <w:footnoteRef/>
      </w:r>
      <w:r w:rsidRPr="00FF58B8">
        <w:rPr>
          <w:rFonts w:ascii="Arial" w:hAnsi="Arial" w:cs="Arial"/>
          <w:sz w:val="16"/>
          <w:szCs w:val="16"/>
        </w:rPr>
        <w:t xml:space="preserve"> Reglamento Interior del Colegio de Educación Profesional Técnica del Estado de Quintana Roo; artículo 1.</w:t>
      </w:r>
    </w:p>
  </w:footnote>
  <w:footnote w:id="20">
    <w:p w14:paraId="012F14D2" w14:textId="77777777" w:rsidR="006425F5" w:rsidRPr="00FF58B8" w:rsidRDefault="006425F5" w:rsidP="002B0442">
      <w:pPr>
        <w:pStyle w:val="Textonotapie"/>
        <w:spacing w:line="276" w:lineRule="auto"/>
        <w:jc w:val="both"/>
        <w:rPr>
          <w:rFonts w:ascii="Arial" w:hAnsi="Arial" w:cs="Arial"/>
          <w:sz w:val="16"/>
          <w:szCs w:val="16"/>
        </w:rPr>
      </w:pPr>
      <w:r w:rsidRPr="00920003">
        <w:rPr>
          <w:rStyle w:val="Refdenotaalpie"/>
          <w:rFonts w:asciiTheme="minorHAnsi" w:hAnsiTheme="minorHAnsi" w:cstheme="minorHAnsi"/>
          <w:sz w:val="16"/>
          <w:szCs w:val="16"/>
        </w:rPr>
        <w:footnoteRef/>
      </w:r>
      <w:r w:rsidRPr="00920003">
        <w:rPr>
          <w:rFonts w:asciiTheme="minorHAnsi" w:hAnsiTheme="minorHAnsi" w:cstheme="minorHAnsi"/>
          <w:sz w:val="16"/>
          <w:szCs w:val="16"/>
        </w:rPr>
        <w:t xml:space="preserve"> </w:t>
      </w:r>
      <w:r w:rsidRPr="00FF58B8">
        <w:rPr>
          <w:rFonts w:ascii="Arial" w:hAnsi="Arial" w:cs="Arial"/>
          <w:sz w:val="16"/>
          <w:szCs w:val="16"/>
        </w:rPr>
        <w:t>Reglamento Interior del Colegio de Educación Profesional Técnica del Estado de Quintana Roo; artículo 34, Fracción VI y XX.</w:t>
      </w:r>
    </w:p>
  </w:footnote>
  <w:footnote w:id="21">
    <w:p w14:paraId="063E5E89" w14:textId="77777777" w:rsidR="006425F5" w:rsidRDefault="006425F5" w:rsidP="002B0442">
      <w:pPr>
        <w:pStyle w:val="Textonotapie"/>
        <w:spacing w:line="276" w:lineRule="auto"/>
        <w:jc w:val="both"/>
      </w:pPr>
      <w:r w:rsidRPr="00FF58B8">
        <w:rPr>
          <w:rStyle w:val="Refdenotaalpie"/>
          <w:rFonts w:asciiTheme="minorHAnsi" w:hAnsiTheme="minorHAnsi" w:cstheme="minorHAnsi"/>
          <w:sz w:val="16"/>
          <w:szCs w:val="16"/>
        </w:rPr>
        <w:footnoteRef/>
      </w:r>
      <w:r w:rsidRPr="00FF58B8">
        <w:rPr>
          <w:rFonts w:ascii="Arial" w:hAnsi="Arial" w:cs="Arial"/>
          <w:sz w:val="16"/>
          <w:szCs w:val="16"/>
        </w:rPr>
        <w:t xml:space="preserve"> Reglamento Interior del Colegio de Educación Profesional Técnica del Estado de Quintana Roo; artículo 37, Fracción V y XII.</w:t>
      </w:r>
    </w:p>
  </w:footnote>
  <w:footnote w:id="22">
    <w:p w14:paraId="21BD61A0" w14:textId="77777777" w:rsidR="006425F5" w:rsidRDefault="006425F5" w:rsidP="002B0442">
      <w:pPr>
        <w:pStyle w:val="Textonotapie"/>
      </w:pPr>
      <w:r w:rsidRPr="00D4156B">
        <w:rPr>
          <w:rStyle w:val="Refdenotaalpie"/>
        </w:rPr>
        <w:footnoteRef/>
      </w:r>
      <w:r w:rsidRPr="00D4156B">
        <w:t xml:space="preserve"> </w:t>
      </w:r>
      <w:hyperlink r:id="rId1" w:history="1">
        <w:r w:rsidRPr="00D4156B">
          <w:rPr>
            <w:rStyle w:val="Hipervnculo"/>
            <w:rFonts w:ascii="Arial" w:hAnsi="Arial" w:cs="Arial"/>
            <w:sz w:val="16"/>
            <w:szCs w:val="16"/>
          </w:rPr>
          <w:t>http://transparencia.qroo.gob.mx/portaliframe/detalleRubro.php?iddep=37&amp;idrubro=1</w:t>
        </w:r>
      </w:hyperlink>
    </w:p>
  </w:footnote>
  <w:footnote w:id="23">
    <w:p w14:paraId="7956EA68" w14:textId="77777777" w:rsidR="006425F5" w:rsidRPr="001B7C70" w:rsidRDefault="006425F5" w:rsidP="002B0442">
      <w:pPr>
        <w:pStyle w:val="Textonotapie"/>
        <w:spacing w:line="276" w:lineRule="auto"/>
        <w:jc w:val="both"/>
        <w:rPr>
          <w:rFonts w:ascii="Arial" w:hAnsi="Arial" w:cs="Arial"/>
          <w:sz w:val="14"/>
          <w:szCs w:val="14"/>
        </w:rPr>
      </w:pPr>
      <w:r w:rsidRPr="00043EA8">
        <w:rPr>
          <w:rStyle w:val="Refdenotaalpie"/>
          <w:rFonts w:asciiTheme="minorHAnsi" w:hAnsiTheme="minorHAnsi" w:cstheme="minorHAnsi"/>
          <w:sz w:val="16"/>
          <w:szCs w:val="16"/>
        </w:rPr>
        <w:footnoteRef/>
      </w:r>
      <w:r w:rsidRPr="001B7C70">
        <w:rPr>
          <w:rFonts w:ascii="Arial" w:hAnsi="Arial" w:cs="Arial"/>
          <w:sz w:val="14"/>
          <w:szCs w:val="14"/>
        </w:rPr>
        <w:t xml:space="preserve"> </w:t>
      </w:r>
      <w:r w:rsidRPr="00043EA8">
        <w:rPr>
          <w:rFonts w:ascii="Arial" w:hAnsi="Arial" w:cs="Arial"/>
          <w:sz w:val="16"/>
          <w:szCs w:val="16"/>
        </w:rPr>
        <w:t>Constitución Política del Estado Libre y Soberano de Quintana Roo; artículo 166.</w:t>
      </w:r>
    </w:p>
  </w:footnote>
  <w:footnote w:id="24">
    <w:p w14:paraId="166B89F0" w14:textId="77777777" w:rsidR="006425F5" w:rsidRPr="00043EA8" w:rsidRDefault="006425F5" w:rsidP="002B0442">
      <w:pPr>
        <w:pStyle w:val="Textonotapie"/>
        <w:spacing w:line="276" w:lineRule="auto"/>
        <w:jc w:val="both"/>
        <w:rPr>
          <w:rFonts w:ascii="Arial" w:hAnsi="Arial" w:cs="Arial"/>
          <w:sz w:val="16"/>
          <w:szCs w:val="16"/>
        </w:rPr>
      </w:pPr>
      <w:r w:rsidRPr="00043EA8">
        <w:rPr>
          <w:rStyle w:val="Refdenotaalpie"/>
          <w:rFonts w:asciiTheme="minorHAnsi" w:hAnsiTheme="minorHAnsi" w:cstheme="minorHAnsi"/>
          <w:sz w:val="16"/>
          <w:szCs w:val="16"/>
        </w:rPr>
        <w:footnoteRef/>
      </w:r>
      <w:r w:rsidRPr="00043EA8">
        <w:rPr>
          <w:rFonts w:ascii="Arial" w:hAnsi="Arial" w:cs="Arial"/>
          <w:sz w:val="16"/>
          <w:szCs w:val="16"/>
        </w:rPr>
        <w:t xml:space="preserve"> Las Guías se encuentran disponibles en las páginas de internet de la Secretaría de Hacienda y Crédito Público (SHCP), Secretaría de la Función Pública (SFP) y del Consejo Nacional de Evaluación de la Política de Desarrollo Social (CONEVAL).</w:t>
      </w:r>
    </w:p>
  </w:footnote>
  <w:footnote w:id="25">
    <w:p w14:paraId="36977881" w14:textId="77777777" w:rsidR="006425F5" w:rsidRPr="001B7C70" w:rsidRDefault="006425F5" w:rsidP="002B0442">
      <w:pPr>
        <w:pStyle w:val="Textonotapie"/>
        <w:spacing w:line="276" w:lineRule="auto"/>
        <w:jc w:val="both"/>
        <w:rPr>
          <w:rFonts w:ascii="Arial" w:hAnsi="Arial" w:cs="Arial"/>
          <w:sz w:val="14"/>
          <w:szCs w:val="14"/>
        </w:rPr>
      </w:pPr>
      <w:r w:rsidRPr="00043EA8">
        <w:rPr>
          <w:rStyle w:val="Refdenotaalpie"/>
          <w:rFonts w:asciiTheme="minorHAnsi" w:hAnsiTheme="minorHAnsi" w:cstheme="minorHAnsi"/>
          <w:sz w:val="16"/>
          <w:szCs w:val="16"/>
        </w:rPr>
        <w:footnoteRef/>
      </w:r>
      <w:r w:rsidRPr="00043EA8">
        <w:rPr>
          <w:rFonts w:ascii="Arial" w:hAnsi="Arial" w:cs="Arial"/>
          <w:sz w:val="16"/>
          <w:szCs w:val="16"/>
        </w:rPr>
        <w:t xml:space="preserve"> Lineamientos para la Construcción y Diseño de Indicadores de Desempeño mediante la Metodología del Marco Lógico.</w:t>
      </w:r>
    </w:p>
  </w:footnote>
  <w:footnote w:id="26">
    <w:p w14:paraId="6BF6CF2B" w14:textId="77777777" w:rsidR="006425F5" w:rsidRDefault="006425F5" w:rsidP="002B0442">
      <w:pPr>
        <w:pStyle w:val="Textonotapie"/>
        <w:spacing w:line="276" w:lineRule="auto"/>
        <w:jc w:val="both"/>
      </w:pPr>
      <w:r w:rsidRPr="00697AEB">
        <w:rPr>
          <w:rStyle w:val="Refdenotaalpie"/>
          <w:sz w:val="16"/>
          <w:szCs w:val="16"/>
        </w:rPr>
        <w:footnoteRef/>
      </w:r>
      <w:r>
        <w:t xml:space="preserve"> </w:t>
      </w:r>
      <w:r w:rsidRPr="00697AEB">
        <w:rPr>
          <w:rFonts w:ascii="Arial" w:hAnsi="Arial" w:cs="Arial"/>
          <w:sz w:val="16"/>
          <w:szCs w:val="16"/>
        </w:rPr>
        <w:t>El análisis de las Matrices de Indi</w:t>
      </w:r>
      <w:r>
        <w:rPr>
          <w:rFonts w:ascii="Arial" w:hAnsi="Arial" w:cs="Arial"/>
          <w:sz w:val="16"/>
          <w:szCs w:val="16"/>
        </w:rPr>
        <w:t>cadores para Resultados de los</w:t>
      </w:r>
      <w:r w:rsidRPr="00697AEB">
        <w:rPr>
          <w:rFonts w:ascii="Arial" w:hAnsi="Arial" w:cs="Arial"/>
          <w:sz w:val="16"/>
          <w:szCs w:val="16"/>
        </w:rPr>
        <w:t xml:space="preserve"> Programas Presupuestarios</w:t>
      </w:r>
      <w:r>
        <w:rPr>
          <w:rFonts w:ascii="Arial" w:hAnsi="Arial" w:cs="Arial"/>
          <w:sz w:val="16"/>
          <w:szCs w:val="16"/>
        </w:rPr>
        <w:t xml:space="preserve"> </w:t>
      </w:r>
      <w:r w:rsidRPr="00A5612C">
        <w:rPr>
          <w:rFonts w:ascii="Arial" w:hAnsi="Arial" w:cs="Arial"/>
          <w:sz w:val="16"/>
          <w:szCs w:val="16"/>
        </w:rPr>
        <w:t>E131 - Educación Media Superior y M001 – Gestión y Apoyo Instituciona</w:t>
      </w:r>
      <w:r>
        <w:rPr>
          <w:rFonts w:ascii="Arial" w:hAnsi="Arial" w:cs="Arial"/>
          <w:sz w:val="16"/>
          <w:szCs w:val="16"/>
        </w:rPr>
        <w:t>l</w:t>
      </w:r>
      <w:r w:rsidRPr="00697AEB">
        <w:rPr>
          <w:rFonts w:ascii="Arial" w:hAnsi="Arial" w:cs="Arial"/>
          <w:sz w:val="16"/>
          <w:szCs w:val="16"/>
        </w:rPr>
        <w:t>, se realizaron de manera agregada.</w:t>
      </w:r>
    </w:p>
  </w:footnote>
  <w:footnote w:id="27">
    <w:p w14:paraId="76768A72" w14:textId="77777777" w:rsidR="006425F5" w:rsidRDefault="006425F5">
      <w:pPr>
        <w:pStyle w:val="Textonotapie"/>
      </w:pPr>
      <w:r>
        <w:rPr>
          <w:rStyle w:val="Refdenotaalpie"/>
        </w:rPr>
        <w:footnoteRef/>
      </w:r>
      <w:r>
        <w:t xml:space="preserve"> </w:t>
      </w:r>
      <w:r w:rsidRPr="00497650">
        <w:rPr>
          <w:sz w:val="16"/>
          <w:szCs w:val="16"/>
        </w:rPr>
        <w:t xml:space="preserve">A pesar de que el componente </w:t>
      </w:r>
      <w:r>
        <w:rPr>
          <w:sz w:val="16"/>
          <w:szCs w:val="16"/>
        </w:rPr>
        <w:t xml:space="preserve">1 </w:t>
      </w:r>
      <w:r w:rsidRPr="00497650">
        <w:rPr>
          <w:sz w:val="16"/>
          <w:szCs w:val="16"/>
        </w:rPr>
        <w:t>pre</w:t>
      </w:r>
      <w:r>
        <w:rPr>
          <w:sz w:val="16"/>
          <w:szCs w:val="16"/>
        </w:rPr>
        <w:t xml:space="preserve">senta unidad de medida (promedio), este </w:t>
      </w:r>
      <w:r w:rsidRPr="00497650">
        <w:rPr>
          <w:color w:val="000000"/>
          <w:sz w:val="16"/>
          <w:szCs w:val="16"/>
        </w:rPr>
        <w:t xml:space="preserve">no refleja la mejora de desempeño escolar de los </w:t>
      </w:r>
      <w:r>
        <w:rPr>
          <w:color w:val="000000"/>
          <w:sz w:val="16"/>
          <w:szCs w:val="16"/>
        </w:rPr>
        <w:t>alumnos entre un periodo y otro; por lo tanto, se considera que la unidad de medida no es la adecuada para medir el indicador.</w:t>
      </w:r>
    </w:p>
  </w:footnote>
  <w:footnote w:id="28">
    <w:p w14:paraId="3CAA31EC" w14:textId="77777777" w:rsidR="006425F5" w:rsidRPr="00C475C4" w:rsidRDefault="006425F5" w:rsidP="002B0442">
      <w:pPr>
        <w:pStyle w:val="Textonotapie"/>
        <w:spacing w:line="276" w:lineRule="auto"/>
        <w:jc w:val="both"/>
        <w:rPr>
          <w:rFonts w:ascii="Arial" w:hAnsi="Arial" w:cs="Arial"/>
          <w:sz w:val="16"/>
          <w:szCs w:val="16"/>
        </w:rPr>
      </w:pPr>
      <w:r w:rsidRPr="00C475C4">
        <w:rPr>
          <w:rStyle w:val="Refdenotaalpie"/>
          <w:sz w:val="16"/>
          <w:szCs w:val="16"/>
        </w:rPr>
        <w:footnoteRef/>
      </w:r>
      <w:r w:rsidRPr="00C475C4">
        <w:rPr>
          <w:sz w:val="16"/>
          <w:szCs w:val="16"/>
        </w:rPr>
        <w:t xml:space="preserve"> </w:t>
      </w:r>
      <w:r w:rsidRPr="00C475C4">
        <w:rPr>
          <w:rFonts w:ascii="Arial" w:hAnsi="Arial" w:cs="Arial"/>
          <w:sz w:val="16"/>
          <w:szCs w:val="16"/>
        </w:rPr>
        <w:t>Constitución Política de los Estados Unidos Mexicanos, artículo 134 y Constitución Política del Estado Libre y Soberano de Quintana Roo, artículo 166.</w:t>
      </w:r>
    </w:p>
  </w:footnote>
  <w:footnote w:id="29">
    <w:p w14:paraId="684A03F9" w14:textId="77777777" w:rsidR="006425F5" w:rsidRPr="00C475C4" w:rsidRDefault="006425F5" w:rsidP="002B0442">
      <w:pPr>
        <w:pStyle w:val="Textonotapie"/>
        <w:spacing w:line="276" w:lineRule="auto"/>
        <w:jc w:val="both"/>
        <w:rPr>
          <w:rFonts w:ascii="Arial" w:hAnsi="Arial" w:cs="Arial"/>
          <w:sz w:val="16"/>
          <w:szCs w:val="16"/>
        </w:rPr>
      </w:pPr>
      <w:r w:rsidRPr="00C475C4">
        <w:rPr>
          <w:rStyle w:val="Refdenotaalpie"/>
          <w:rFonts w:asciiTheme="minorHAnsi" w:hAnsiTheme="minorHAnsi" w:cstheme="minorHAnsi"/>
          <w:sz w:val="16"/>
          <w:szCs w:val="16"/>
        </w:rPr>
        <w:footnoteRef/>
      </w:r>
      <w:r w:rsidRPr="00C475C4">
        <w:rPr>
          <w:rFonts w:asciiTheme="minorHAnsi" w:hAnsiTheme="minorHAnsi" w:cstheme="minorHAnsi"/>
          <w:sz w:val="16"/>
          <w:szCs w:val="16"/>
        </w:rPr>
        <w:t xml:space="preserve"> </w:t>
      </w:r>
      <w:r w:rsidRPr="00C475C4">
        <w:rPr>
          <w:rFonts w:ascii="Arial" w:hAnsi="Arial" w:cs="Arial"/>
          <w:sz w:val="16"/>
          <w:szCs w:val="16"/>
        </w:rPr>
        <w:t>Ley General de Contabilidad Gubernamental, artículo 54.</w:t>
      </w:r>
    </w:p>
  </w:footnote>
  <w:footnote w:id="30">
    <w:p w14:paraId="7A874E1B" w14:textId="77777777" w:rsidR="006425F5" w:rsidRPr="00C475C4" w:rsidRDefault="006425F5" w:rsidP="002B0442">
      <w:pPr>
        <w:pStyle w:val="Textonotapie"/>
        <w:spacing w:line="276" w:lineRule="auto"/>
        <w:jc w:val="both"/>
        <w:rPr>
          <w:rFonts w:ascii="Arial" w:hAnsi="Arial" w:cs="Arial"/>
          <w:sz w:val="16"/>
          <w:szCs w:val="16"/>
        </w:rPr>
      </w:pPr>
      <w:r w:rsidRPr="00C475C4">
        <w:rPr>
          <w:rStyle w:val="Refdenotaalpie"/>
          <w:rFonts w:asciiTheme="minorHAnsi" w:hAnsiTheme="minorHAnsi" w:cstheme="minorHAnsi"/>
          <w:sz w:val="16"/>
          <w:szCs w:val="16"/>
        </w:rPr>
        <w:footnoteRef/>
      </w:r>
      <w:r w:rsidRPr="00C475C4">
        <w:rPr>
          <w:rFonts w:asciiTheme="minorHAnsi" w:hAnsiTheme="minorHAnsi" w:cstheme="minorHAnsi"/>
          <w:sz w:val="16"/>
          <w:szCs w:val="16"/>
        </w:rPr>
        <w:t xml:space="preserve"> </w:t>
      </w:r>
      <w:r w:rsidRPr="00C475C4">
        <w:rPr>
          <w:rFonts w:ascii="Arial" w:hAnsi="Arial" w:cs="Arial"/>
          <w:sz w:val="16"/>
          <w:szCs w:val="16"/>
        </w:rPr>
        <w:t>Ley de Disciplina Financiera de las Entidades Federativas y los Municipios; artículo 5 fracción I.</w:t>
      </w:r>
    </w:p>
  </w:footnote>
  <w:footnote w:id="31">
    <w:p w14:paraId="33CC5C2B" w14:textId="77777777" w:rsidR="006425F5" w:rsidRPr="00284266" w:rsidRDefault="006425F5" w:rsidP="002B0442">
      <w:pPr>
        <w:pStyle w:val="Textonotapie"/>
        <w:spacing w:line="276" w:lineRule="auto"/>
        <w:jc w:val="both"/>
        <w:rPr>
          <w:rFonts w:asciiTheme="minorHAnsi" w:hAnsiTheme="minorHAnsi" w:cstheme="minorHAnsi"/>
        </w:rPr>
      </w:pPr>
      <w:r w:rsidRPr="00C475C4">
        <w:rPr>
          <w:rStyle w:val="Refdenotaalpie"/>
          <w:rFonts w:asciiTheme="minorHAnsi" w:hAnsiTheme="minorHAnsi" w:cstheme="minorHAnsi"/>
          <w:sz w:val="16"/>
          <w:szCs w:val="16"/>
        </w:rPr>
        <w:footnoteRef/>
      </w:r>
      <w:r w:rsidRPr="00C475C4">
        <w:rPr>
          <w:rFonts w:ascii="Arial" w:hAnsi="Arial" w:cs="Arial"/>
          <w:sz w:val="16"/>
          <w:szCs w:val="16"/>
        </w:rPr>
        <w:t xml:space="preserve"> Lineamientos para la Construcción y Diseño de Indicadores de Desempeño mediante la Metodología del Marco Lógico.</w:t>
      </w:r>
    </w:p>
  </w:footnote>
  <w:footnote w:id="32">
    <w:p w14:paraId="41F8A8ED" w14:textId="77777777" w:rsidR="006425F5" w:rsidRPr="00C475C4" w:rsidRDefault="006425F5" w:rsidP="002B0442">
      <w:pPr>
        <w:pStyle w:val="Textonotapie"/>
        <w:spacing w:line="276" w:lineRule="auto"/>
        <w:jc w:val="both"/>
        <w:rPr>
          <w:rFonts w:ascii="Arial" w:hAnsi="Arial" w:cs="Arial"/>
        </w:rPr>
      </w:pPr>
      <w:r w:rsidRPr="00284266">
        <w:rPr>
          <w:rStyle w:val="Refdenotaalpie"/>
          <w:rFonts w:asciiTheme="minorHAnsi" w:hAnsiTheme="minorHAnsi" w:cstheme="minorHAnsi"/>
        </w:rPr>
        <w:footnoteRef/>
      </w:r>
      <w:r w:rsidRPr="00284266">
        <w:rPr>
          <w:rFonts w:asciiTheme="minorHAnsi" w:hAnsiTheme="minorHAnsi" w:cstheme="minorHAnsi"/>
        </w:rPr>
        <w:t xml:space="preserve"> </w:t>
      </w:r>
      <w:r w:rsidRPr="00C475C4">
        <w:rPr>
          <w:rFonts w:ascii="Arial" w:hAnsi="Arial" w:cs="Arial"/>
          <w:sz w:val="16"/>
          <w:lang w:val="es-ES"/>
        </w:rPr>
        <w:t>Lineamientos para la Construcción y Diseño de Indicadores de Desempeño mediante la Metodología del Marco Lógico.</w:t>
      </w:r>
    </w:p>
  </w:footnote>
  <w:footnote w:id="33">
    <w:p w14:paraId="7B7554A0" w14:textId="77777777" w:rsidR="006425F5" w:rsidRPr="00936622" w:rsidRDefault="006425F5" w:rsidP="002B0442">
      <w:pPr>
        <w:pStyle w:val="Textonotapie"/>
        <w:spacing w:line="276" w:lineRule="auto"/>
        <w:jc w:val="both"/>
        <w:rPr>
          <w:rFonts w:asciiTheme="minorHAnsi" w:hAnsiTheme="minorHAnsi" w:cstheme="minorHAnsi"/>
          <w:sz w:val="16"/>
          <w:szCs w:val="16"/>
        </w:rPr>
      </w:pPr>
      <w:r w:rsidRPr="00C475C4">
        <w:rPr>
          <w:rStyle w:val="Refdenotaalpie"/>
          <w:rFonts w:asciiTheme="minorHAnsi" w:hAnsiTheme="minorHAnsi" w:cstheme="minorHAnsi"/>
          <w:sz w:val="16"/>
          <w:szCs w:val="16"/>
        </w:rPr>
        <w:footnoteRef/>
      </w:r>
      <w:r w:rsidRPr="00C475C4">
        <w:rPr>
          <w:rFonts w:ascii="Arial" w:hAnsi="Arial" w:cs="Arial"/>
          <w:sz w:val="16"/>
          <w:szCs w:val="16"/>
        </w:rPr>
        <w:t xml:space="preserve"> Ley de Presupuesto y Gasto Público del Estado de Quintana Roo; artículo 67.</w:t>
      </w:r>
    </w:p>
  </w:footnote>
  <w:footnote w:id="34">
    <w:p w14:paraId="5F3C77BB" w14:textId="77777777" w:rsidR="006425F5" w:rsidRDefault="006425F5" w:rsidP="002B0442">
      <w:pPr>
        <w:pStyle w:val="Textonotapie"/>
      </w:pPr>
      <w:r>
        <w:rPr>
          <w:rStyle w:val="Refdenotaalpie"/>
        </w:rPr>
        <w:footnoteRef/>
      </w:r>
      <w:r>
        <w:t xml:space="preserve"> </w:t>
      </w:r>
      <w:r w:rsidRPr="005E515A">
        <w:rPr>
          <w:rFonts w:ascii="Arial" w:hAnsi="Arial" w:cs="Arial"/>
          <w:sz w:val="16"/>
          <w:szCs w:val="16"/>
        </w:rPr>
        <w:t>Sistema de Integración Programática y Presupuestal</w:t>
      </w:r>
      <w:r w:rsidRPr="005E515A">
        <w:t>.</w:t>
      </w:r>
    </w:p>
  </w:footnote>
  <w:footnote w:id="35">
    <w:p w14:paraId="2DCA39A5" w14:textId="77777777" w:rsidR="006425F5" w:rsidRPr="004977B9" w:rsidRDefault="006425F5" w:rsidP="00FB477A">
      <w:pPr>
        <w:pStyle w:val="Textonotapie"/>
        <w:rPr>
          <w:rFonts w:ascii="Arial" w:hAnsi="Arial" w:cs="Arial"/>
          <w:sz w:val="16"/>
          <w:szCs w:val="16"/>
        </w:rPr>
      </w:pPr>
      <w:r>
        <w:rPr>
          <w:rStyle w:val="Refdenotaalpie"/>
        </w:rPr>
        <w:footnoteRef/>
      </w:r>
      <w:r>
        <w:t xml:space="preserve"> </w:t>
      </w:r>
      <w:r w:rsidRPr="004977B9">
        <w:rPr>
          <w:rFonts w:ascii="Arial" w:hAnsi="Arial" w:cs="Arial"/>
          <w:sz w:val="16"/>
          <w:szCs w:val="16"/>
        </w:rPr>
        <w:t>Sistema de Integración Programática y Presupuestal.</w:t>
      </w:r>
    </w:p>
  </w:footnote>
  <w:footnote w:id="36">
    <w:p w14:paraId="42123A52" w14:textId="77777777" w:rsidR="006425F5" w:rsidRDefault="006425F5" w:rsidP="002B0442">
      <w:pPr>
        <w:pStyle w:val="Textonotapie"/>
      </w:pPr>
      <w:r>
        <w:rPr>
          <w:rStyle w:val="Refdenotaalpie"/>
        </w:rPr>
        <w:footnoteRef/>
      </w:r>
      <w:r>
        <w:t xml:space="preserve"> </w:t>
      </w:r>
      <w:r w:rsidRPr="00EF2D45">
        <w:rPr>
          <w:rFonts w:asciiTheme="minorHAnsi" w:hAnsiTheme="minorHAnsi" w:cstheme="minorHAnsi"/>
          <w:sz w:val="16"/>
          <w:szCs w:val="16"/>
        </w:rPr>
        <w:t>Reglamento Interior del Colegio de Educación Profesional Técnica del Estado de Quintana Roo</w:t>
      </w:r>
      <w:r>
        <w:rPr>
          <w:rFonts w:asciiTheme="minorHAnsi" w:hAnsiTheme="minorHAnsi" w:cstheme="minorHAnsi"/>
          <w:sz w:val="16"/>
          <w:szCs w:val="16"/>
        </w:rPr>
        <w:t>,</w:t>
      </w:r>
      <w:r w:rsidRPr="00EF2D45">
        <w:rPr>
          <w:rFonts w:asciiTheme="minorHAnsi" w:hAnsiTheme="minorHAnsi" w:cstheme="minorHAnsi"/>
          <w:sz w:val="16"/>
          <w:szCs w:val="16"/>
        </w:rPr>
        <w:t xml:space="preserve"> artículo</w:t>
      </w:r>
      <w:r>
        <w:rPr>
          <w:rFonts w:asciiTheme="minorHAnsi" w:hAnsiTheme="minorHAnsi" w:cstheme="minorHAnsi"/>
          <w:sz w:val="16"/>
          <w:szCs w:val="16"/>
        </w:rPr>
        <w:t xml:space="preserve"> 20 fracción III.</w:t>
      </w:r>
    </w:p>
  </w:footnote>
  <w:footnote w:id="37">
    <w:p w14:paraId="50542B4A" w14:textId="77777777" w:rsidR="006425F5" w:rsidRDefault="006425F5" w:rsidP="002B0442">
      <w:pPr>
        <w:pStyle w:val="Textonotapie"/>
      </w:pPr>
      <w:r>
        <w:rPr>
          <w:rStyle w:val="Refdenotaalpie"/>
        </w:rPr>
        <w:footnoteRef/>
      </w:r>
      <w:r>
        <w:t xml:space="preserve"> </w:t>
      </w:r>
      <w:r w:rsidRPr="00EF2D45">
        <w:rPr>
          <w:rFonts w:asciiTheme="minorHAnsi" w:hAnsiTheme="minorHAnsi" w:cstheme="minorHAnsi"/>
          <w:sz w:val="16"/>
          <w:szCs w:val="16"/>
        </w:rPr>
        <w:t>Reglamento Interior del Colegio de Educación Profesional Técnica del Estado de Quintana Roo</w:t>
      </w:r>
      <w:r>
        <w:rPr>
          <w:rFonts w:asciiTheme="minorHAnsi" w:hAnsiTheme="minorHAnsi" w:cstheme="minorHAnsi"/>
          <w:sz w:val="16"/>
          <w:szCs w:val="16"/>
        </w:rPr>
        <w:t>;</w:t>
      </w:r>
      <w:r w:rsidRPr="00EF2D45">
        <w:rPr>
          <w:rFonts w:asciiTheme="minorHAnsi" w:hAnsiTheme="minorHAnsi" w:cstheme="minorHAnsi"/>
          <w:sz w:val="16"/>
          <w:szCs w:val="16"/>
        </w:rPr>
        <w:t xml:space="preserve"> artículo 34 fracción XVII; 40 fracción I y II; y 43 fracción II.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34" w:type="dxa"/>
      <w:jc w:val="center"/>
      <w:tblCellMar>
        <w:left w:w="70" w:type="dxa"/>
        <w:right w:w="70" w:type="dxa"/>
      </w:tblCellMar>
      <w:tblLook w:val="0000" w:firstRow="0" w:lastRow="0" w:firstColumn="0" w:lastColumn="0" w:noHBand="0" w:noVBand="0"/>
    </w:tblPr>
    <w:tblGrid>
      <w:gridCol w:w="2234"/>
      <w:gridCol w:w="5005"/>
      <w:gridCol w:w="2336"/>
      <w:gridCol w:w="359"/>
    </w:tblGrid>
    <w:tr w:rsidR="006425F5" w14:paraId="49BE7316" w14:textId="77777777" w:rsidTr="00BA6C6D">
      <w:trPr>
        <w:cantSplit/>
        <w:trHeight w:val="1402"/>
        <w:jc w:val="center"/>
      </w:trPr>
      <w:tc>
        <w:tcPr>
          <w:tcW w:w="2234" w:type="dxa"/>
        </w:tcPr>
        <w:p w14:paraId="4F5DB6F9" w14:textId="77777777" w:rsidR="006425F5" w:rsidRDefault="006425F5" w:rsidP="00FE4AE5">
          <w:pPr>
            <w:pStyle w:val="Encabezado"/>
            <w:jc w:val="center"/>
          </w:pPr>
          <w:r w:rsidRPr="000901FA">
            <w:rPr>
              <w:noProof/>
            </w:rPr>
            <w:drawing>
              <wp:anchor distT="0" distB="0" distL="114300" distR="114300" simplePos="0" relativeHeight="251667456" behindDoc="0" locked="0" layoutInCell="1" allowOverlap="1" wp14:anchorId="198125E6" wp14:editId="0A979BA9">
                <wp:simplePos x="0" y="0"/>
                <wp:positionH relativeFrom="column">
                  <wp:posOffset>271145</wp:posOffset>
                </wp:positionH>
                <wp:positionV relativeFrom="page">
                  <wp:posOffset>102235</wp:posOffset>
                </wp:positionV>
                <wp:extent cx="786765" cy="1028700"/>
                <wp:effectExtent l="0" t="0" r="0" b="0"/>
                <wp:wrapSquare wrapText="bothSides"/>
                <wp:docPr id="10" name="Imagen 10" descr="C:\Users\maritsa.sanmiguel\AppData\Local\Microsoft\Windows\INetCache\Content.Outlook\2BCLZ188\Logo Congreso Q. 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sa.sanmiguel\AppData\Local\Microsoft\Windows\INetCache\Content.Outlook\2BCLZ188\Logo Congreso Q. RO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6765" cy="1028700"/>
                        </a:xfrm>
                        <a:prstGeom prst="rect">
                          <a:avLst/>
                        </a:prstGeom>
                        <a:noFill/>
                        <a:ln>
                          <a:noFill/>
                        </a:ln>
                      </pic:spPr>
                    </pic:pic>
                  </a:graphicData>
                </a:graphic>
                <wp14:sizeRelV relativeFrom="margin">
                  <wp14:pctHeight>0</wp14:pctHeight>
                </wp14:sizeRelV>
              </wp:anchor>
            </w:drawing>
          </w:r>
        </w:p>
      </w:tc>
      <w:tc>
        <w:tcPr>
          <w:tcW w:w="5005" w:type="dxa"/>
          <w:vAlign w:val="center"/>
        </w:tcPr>
        <w:p w14:paraId="59414BD1" w14:textId="77777777" w:rsidR="006425F5" w:rsidRPr="00E84B73" w:rsidRDefault="006425F5" w:rsidP="00FE4AE5">
          <w:pPr>
            <w:pStyle w:val="Encabezado"/>
            <w:jc w:val="center"/>
            <w:rPr>
              <w:b/>
              <w:sz w:val="40"/>
            </w:rPr>
          </w:pPr>
          <w:r w:rsidRPr="00E84B73">
            <w:rPr>
              <w:b/>
              <w:bCs/>
              <w:sz w:val="40"/>
            </w:rPr>
            <w:t>AUDITORÍA SUPERIOR DEL ESTADO</w:t>
          </w:r>
        </w:p>
      </w:tc>
      <w:tc>
        <w:tcPr>
          <w:tcW w:w="2336" w:type="dxa"/>
        </w:tcPr>
        <w:p w14:paraId="39067734" w14:textId="77777777" w:rsidR="006425F5" w:rsidRPr="00AB598F" w:rsidRDefault="006425F5" w:rsidP="00FE4AE5">
          <w:pPr>
            <w:rPr>
              <w:rFonts w:ascii="Arial" w:hAnsi="Arial" w:cs="Arial"/>
              <w:sz w:val="16"/>
              <w:szCs w:val="16"/>
            </w:rPr>
          </w:pPr>
          <w:r>
            <w:rPr>
              <w:noProof/>
            </w:rPr>
            <w:drawing>
              <wp:anchor distT="0" distB="0" distL="114300" distR="114300" simplePos="0" relativeHeight="251664384" behindDoc="0" locked="0" layoutInCell="1" allowOverlap="1" wp14:anchorId="753B5139" wp14:editId="7FA7E5B3">
                <wp:simplePos x="0" y="0"/>
                <wp:positionH relativeFrom="column">
                  <wp:posOffset>268605</wp:posOffset>
                </wp:positionH>
                <wp:positionV relativeFrom="paragraph">
                  <wp:posOffset>197630</wp:posOffset>
                </wp:positionV>
                <wp:extent cx="1037116" cy="9334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7116"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6"/>
              <w:szCs w:val="16"/>
            </w:rPr>
            <w:t xml:space="preserve">             </w:t>
          </w:r>
        </w:p>
        <w:p w14:paraId="4817DD68" w14:textId="77777777" w:rsidR="006425F5" w:rsidRDefault="006425F5" w:rsidP="00FE4AE5">
          <w:pPr>
            <w:pStyle w:val="Encabezado"/>
            <w:jc w:val="center"/>
          </w:pPr>
        </w:p>
      </w:tc>
      <w:tc>
        <w:tcPr>
          <w:tcW w:w="359" w:type="dxa"/>
        </w:tcPr>
        <w:p w14:paraId="5695BE9D" w14:textId="77777777" w:rsidR="006425F5" w:rsidRDefault="006425F5" w:rsidP="00FE4AE5">
          <w:pPr>
            <w:pStyle w:val="Encabezado"/>
            <w:jc w:val="center"/>
          </w:pPr>
        </w:p>
      </w:tc>
    </w:tr>
  </w:tbl>
  <w:p w14:paraId="2A51FBF8" w14:textId="77777777" w:rsidR="006425F5" w:rsidRPr="00DF2B4A" w:rsidRDefault="006425F5" w:rsidP="00BA6C6D">
    <w:pPr>
      <w:pStyle w:val="Encabezado"/>
      <w:rPr>
        <w:rFonts w:cs="Arial"/>
        <w:b/>
        <w:sz w:val="28"/>
        <w:szCs w:val="20"/>
      </w:rPr>
    </w:pPr>
    <w:r>
      <w:rPr>
        <w:noProof/>
        <w:sz w:val="20"/>
        <w:szCs w:val="20"/>
      </w:rPr>
      <mc:AlternateContent>
        <mc:Choice Requires="wps">
          <w:drawing>
            <wp:anchor distT="0" distB="0" distL="114300" distR="114300" simplePos="0" relativeHeight="251666432" behindDoc="0" locked="0" layoutInCell="1" allowOverlap="1" wp14:anchorId="6723F6BE" wp14:editId="69BDB475">
              <wp:simplePos x="0" y="0"/>
              <wp:positionH relativeFrom="margin">
                <wp:align>right</wp:align>
              </wp:positionH>
              <wp:positionV relativeFrom="paragraph">
                <wp:posOffset>-1377315</wp:posOffset>
              </wp:positionV>
              <wp:extent cx="1093343" cy="238125"/>
              <wp:effectExtent l="0" t="0" r="0" b="9525"/>
              <wp:wrapNone/>
              <wp:docPr id="11" name="Cuadro de texto 11"/>
              <wp:cNvGraphicFramePr/>
              <a:graphic xmlns:a="http://schemas.openxmlformats.org/drawingml/2006/main">
                <a:graphicData uri="http://schemas.microsoft.com/office/word/2010/wordprocessingShape">
                  <wps:wsp>
                    <wps:cNvSpPr txBox="1"/>
                    <wps:spPr>
                      <a:xfrm>
                        <a:off x="0" y="0"/>
                        <a:ext cx="1093343" cy="238125"/>
                      </a:xfrm>
                      <a:prstGeom prst="rect">
                        <a:avLst/>
                      </a:prstGeom>
                      <a:solidFill>
                        <a:schemeClr val="lt1"/>
                      </a:solidFill>
                      <a:ln w="6350">
                        <a:noFill/>
                      </a:ln>
                    </wps:spPr>
                    <wps:txbx>
                      <w:txbxContent>
                        <w:p w14:paraId="43B7BE9E" w14:textId="77777777" w:rsidR="006425F5" w:rsidRPr="00AB598F" w:rsidRDefault="006425F5" w:rsidP="00BA6C6D">
                          <w:pPr>
                            <w:rPr>
                              <w:rFonts w:ascii="Arial" w:hAnsi="Arial" w:cs="Arial"/>
                              <w:sz w:val="16"/>
                              <w:szCs w:val="16"/>
                            </w:rPr>
                          </w:pPr>
                          <w:r w:rsidRPr="00AB598F">
                            <w:rPr>
                              <w:rFonts w:ascii="Arial" w:hAnsi="Arial" w:cs="Arial"/>
                              <w:sz w:val="16"/>
                              <w:szCs w:val="16"/>
                            </w:rPr>
                            <w:t>AEMD-FO-018</w:t>
                          </w:r>
                          <w:r>
                            <w:rPr>
                              <w:rFonts w:ascii="Arial" w:hAnsi="Arial" w:cs="Arial"/>
                              <w:sz w:val="16"/>
                              <w:szCs w:val="16"/>
                            </w:rPr>
                            <w:t>-R01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23F6BE" id="_x0000_t202" coordsize="21600,21600" o:spt="202" path="m,l,21600r21600,l21600,xe">
              <v:stroke joinstyle="miter"/>
              <v:path gradientshapeok="t" o:connecttype="rect"/>
            </v:shapetype>
            <v:shape id="Cuadro de texto 11" o:spid="_x0000_s1048" type="#_x0000_t202" style="position:absolute;margin-left:34.9pt;margin-top:-108.45pt;width:86.1pt;height:18.7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" fillcolor="white [3201]" stroked="f" strokeweight=".5pt">
              <v:textbox>
                <w:txbxContent>
                  <w:p w14:paraId="43B7BE9E" w14:textId="77777777" w:rsidR="00456911" w:rsidRPr="00AB598F" w:rsidRDefault="00456911" w:rsidP="00BA6C6D">
                    <w:pPr>
                      <w:rPr>
                        <w:rFonts w:ascii="Arial" w:hAnsi="Arial" w:cs="Arial"/>
                        <w:sz w:val="16"/>
                        <w:szCs w:val="16"/>
                      </w:rPr>
                    </w:pPr>
                    <w:r w:rsidRPr="00AB598F">
                      <w:rPr>
                        <w:rFonts w:ascii="Arial" w:hAnsi="Arial" w:cs="Arial"/>
                        <w:sz w:val="16"/>
                        <w:szCs w:val="16"/>
                      </w:rPr>
                      <w:t>AEMD-FO-018</w:t>
                    </w:r>
                    <w:r>
                      <w:rPr>
                        <w:rFonts w:ascii="Arial" w:hAnsi="Arial" w:cs="Arial"/>
                        <w:sz w:val="16"/>
                        <w:szCs w:val="16"/>
                      </w:rPr>
                      <w:t>-R01</w:t>
                    </w:r>
                  </w:p>
                </w:txbxContent>
              </v:textbox>
              <w10:wrap anchorx="margin"/>
            </v:shape>
          </w:pict>
        </mc:Fallback>
      </mc:AlternateContent>
    </w:r>
    <w:r>
      <w:rPr>
        <w:noProof/>
        <w:sz w:val="20"/>
        <w:szCs w:val="20"/>
      </w:rPr>
      <mc:AlternateContent>
        <mc:Choice Requires="wps">
          <w:drawing>
            <wp:anchor distT="0" distB="0" distL="114300" distR="114300" simplePos="0" relativeHeight="251662336" behindDoc="0" locked="0" layoutInCell="1" allowOverlap="1" wp14:anchorId="2DC0D9C0" wp14:editId="5A6E6E25">
              <wp:simplePos x="0" y="0"/>
              <wp:positionH relativeFrom="margin">
                <wp:posOffset>-48483</wp:posOffset>
              </wp:positionH>
              <wp:positionV relativeFrom="paragraph">
                <wp:posOffset>137160</wp:posOffset>
              </wp:positionV>
              <wp:extent cx="5832000" cy="7620"/>
              <wp:effectExtent l="57150" t="38100" r="54610" b="125730"/>
              <wp:wrapNone/>
              <wp:docPr id="2" name="Conector recto 2"/>
              <wp:cNvGraphicFramePr/>
              <a:graphic xmlns:a="http://schemas.openxmlformats.org/drawingml/2006/main">
                <a:graphicData uri="http://schemas.microsoft.com/office/word/2010/wordprocessingShape">
                  <wps:wsp>
                    <wps:cNvCnPr/>
                    <wps:spPr>
                      <a:xfrm>
                        <a:off x="0" y="0"/>
                        <a:ext cx="5832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311135" id="Conector recto 2"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55.4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" strokecolor="#761010" strokeweight="3pt">
              <v:shadow on="t" color="black" opacity="31457f" origin=",-.5" offset="0,3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B7BD8"/>
    <w:multiLevelType w:val="hybridMultilevel"/>
    <w:tmpl w:val="B048482A"/>
    <w:lvl w:ilvl="0" w:tplc="080A000B">
      <w:start w:val="1"/>
      <w:numFmt w:val="bullet"/>
      <w:lvlText w:val=""/>
      <w:lvlJc w:val="left"/>
      <w:pPr>
        <w:ind w:left="1866" w:hanging="360"/>
      </w:pPr>
      <w:rPr>
        <w:rFonts w:ascii="Wingdings" w:hAnsi="Wingdings" w:hint="default"/>
      </w:rPr>
    </w:lvl>
    <w:lvl w:ilvl="1" w:tplc="080A0003" w:tentative="1">
      <w:start w:val="1"/>
      <w:numFmt w:val="bullet"/>
      <w:lvlText w:val="o"/>
      <w:lvlJc w:val="left"/>
      <w:pPr>
        <w:ind w:left="2586" w:hanging="360"/>
      </w:pPr>
      <w:rPr>
        <w:rFonts w:ascii="Courier New" w:hAnsi="Courier New" w:cs="Courier New" w:hint="default"/>
      </w:rPr>
    </w:lvl>
    <w:lvl w:ilvl="2" w:tplc="080A0005" w:tentative="1">
      <w:start w:val="1"/>
      <w:numFmt w:val="bullet"/>
      <w:lvlText w:val=""/>
      <w:lvlJc w:val="left"/>
      <w:pPr>
        <w:ind w:left="3306" w:hanging="360"/>
      </w:pPr>
      <w:rPr>
        <w:rFonts w:ascii="Wingdings" w:hAnsi="Wingdings" w:hint="default"/>
      </w:rPr>
    </w:lvl>
    <w:lvl w:ilvl="3" w:tplc="080A0001" w:tentative="1">
      <w:start w:val="1"/>
      <w:numFmt w:val="bullet"/>
      <w:lvlText w:val=""/>
      <w:lvlJc w:val="left"/>
      <w:pPr>
        <w:ind w:left="4026" w:hanging="360"/>
      </w:pPr>
      <w:rPr>
        <w:rFonts w:ascii="Symbol" w:hAnsi="Symbol" w:hint="default"/>
      </w:rPr>
    </w:lvl>
    <w:lvl w:ilvl="4" w:tplc="080A0003" w:tentative="1">
      <w:start w:val="1"/>
      <w:numFmt w:val="bullet"/>
      <w:lvlText w:val="o"/>
      <w:lvlJc w:val="left"/>
      <w:pPr>
        <w:ind w:left="4746" w:hanging="360"/>
      </w:pPr>
      <w:rPr>
        <w:rFonts w:ascii="Courier New" w:hAnsi="Courier New" w:cs="Courier New" w:hint="default"/>
      </w:rPr>
    </w:lvl>
    <w:lvl w:ilvl="5" w:tplc="080A0005" w:tentative="1">
      <w:start w:val="1"/>
      <w:numFmt w:val="bullet"/>
      <w:lvlText w:val=""/>
      <w:lvlJc w:val="left"/>
      <w:pPr>
        <w:ind w:left="5466" w:hanging="360"/>
      </w:pPr>
      <w:rPr>
        <w:rFonts w:ascii="Wingdings" w:hAnsi="Wingdings" w:hint="default"/>
      </w:rPr>
    </w:lvl>
    <w:lvl w:ilvl="6" w:tplc="080A0001" w:tentative="1">
      <w:start w:val="1"/>
      <w:numFmt w:val="bullet"/>
      <w:lvlText w:val=""/>
      <w:lvlJc w:val="left"/>
      <w:pPr>
        <w:ind w:left="6186" w:hanging="360"/>
      </w:pPr>
      <w:rPr>
        <w:rFonts w:ascii="Symbol" w:hAnsi="Symbol" w:hint="default"/>
      </w:rPr>
    </w:lvl>
    <w:lvl w:ilvl="7" w:tplc="080A0003" w:tentative="1">
      <w:start w:val="1"/>
      <w:numFmt w:val="bullet"/>
      <w:lvlText w:val="o"/>
      <w:lvlJc w:val="left"/>
      <w:pPr>
        <w:ind w:left="6906" w:hanging="360"/>
      </w:pPr>
      <w:rPr>
        <w:rFonts w:ascii="Courier New" w:hAnsi="Courier New" w:cs="Courier New" w:hint="default"/>
      </w:rPr>
    </w:lvl>
    <w:lvl w:ilvl="8" w:tplc="080A0005" w:tentative="1">
      <w:start w:val="1"/>
      <w:numFmt w:val="bullet"/>
      <w:lvlText w:val=""/>
      <w:lvlJc w:val="left"/>
      <w:pPr>
        <w:ind w:left="7626" w:hanging="360"/>
      </w:pPr>
      <w:rPr>
        <w:rFonts w:ascii="Wingdings" w:hAnsi="Wingdings" w:hint="default"/>
      </w:rPr>
    </w:lvl>
  </w:abstractNum>
  <w:abstractNum w:abstractNumId="1" w15:restartNumberingAfterBreak="0">
    <w:nsid w:val="0CA249CA"/>
    <w:multiLevelType w:val="hybridMultilevel"/>
    <w:tmpl w:val="906AC1A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3272DC"/>
    <w:multiLevelType w:val="hybridMultilevel"/>
    <w:tmpl w:val="D8526F9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DDA2971"/>
    <w:multiLevelType w:val="hybridMultilevel"/>
    <w:tmpl w:val="AABA48E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0A6C83"/>
    <w:multiLevelType w:val="hybridMultilevel"/>
    <w:tmpl w:val="A69AE774"/>
    <w:lvl w:ilvl="0" w:tplc="09B026BE">
      <w:start w:val="1"/>
      <w:numFmt w:val="upp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A043E4"/>
    <w:multiLevelType w:val="hybridMultilevel"/>
    <w:tmpl w:val="4EFA43B4"/>
    <w:lvl w:ilvl="0" w:tplc="080A000F">
      <w:start w:val="1"/>
      <w:numFmt w:val="decimal"/>
      <w:lvlText w:val="%1."/>
      <w:lvlJc w:val="left"/>
      <w:pPr>
        <w:ind w:left="360" w:hanging="360"/>
      </w:pPr>
      <w:rPr>
        <w:b/>
        <w:sz w:val="24"/>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6" w15:restartNumberingAfterBreak="0">
    <w:nsid w:val="12A74D65"/>
    <w:multiLevelType w:val="hybridMultilevel"/>
    <w:tmpl w:val="2772B8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2B2727"/>
    <w:multiLevelType w:val="hybridMultilevel"/>
    <w:tmpl w:val="A358E4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F978F8"/>
    <w:multiLevelType w:val="hybridMultilevel"/>
    <w:tmpl w:val="2222F80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8522A60"/>
    <w:multiLevelType w:val="hybridMultilevel"/>
    <w:tmpl w:val="1396A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9EB7EE5"/>
    <w:multiLevelType w:val="hybridMultilevel"/>
    <w:tmpl w:val="CAAA60F2"/>
    <w:lvl w:ilvl="0" w:tplc="907422C0">
      <w:start w:val="1"/>
      <w:numFmt w:val="lowerLetter"/>
      <w:lvlText w:val="%1)"/>
      <w:lvlJc w:val="left"/>
      <w:pPr>
        <w:ind w:left="720" w:hanging="360"/>
      </w:pPr>
      <w:rPr>
        <w:rFonts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B595B09"/>
    <w:multiLevelType w:val="hybridMultilevel"/>
    <w:tmpl w:val="7AC453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D0B69D4"/>
    <w:multiLevelType w:val="hybridMultilevel"/>
    <w:tmpl w:val="86E0E74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E4B6C5E"/>
    <w:multiLevelType w:val="hybridMultilevel"/>
    <w:tmpl w:val="2772B8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1865349"/>
    <w:multiLevelType w:val="hybridMultilevel"/>
    <w:tmpl w:val="DFD8D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5C956AE"/>
    <w:multiLevelType w:val="hybridMultilevel"/>
    <w:tmpl w:val="3E1E7A54"/>
    <w:lvl w:ilvl="0" w:tplc="2DC41202">
      <w:start w:val="1"/>
      <w:numFmt w:val="upperRoman"/>
      <w:lvlText w:val="%1."/>
      <w:lvlJc w:val="left"/>
      <w:pPr>
        <w:ind w:left="720" w:hanging="720"/>
      </w:pPr>
      <w:rPr>
        <w:rFonts w:hint="default"/>
      </w:rPr>
    </w:lvl>
    <w:lvl w:ilvl="1" w:tplc="D7CC518A">
      <w:start w:val="1"/>
      <w:numFmt w:val="lowerLetter"/>
      <w:lvlText w:val="%2)"/>
      <w:lvlJc w:val="left"/>
      <w:pPr>
        <w:ind w:left="1425" w:hanging="705"/>
      </w:pPr>
      <w:rPr>
        <w:rFonts w:hint="default"/>
      </w:rPr>
    </w:lvl>
    <w:lvl w:ilvl="2" w:tplc="74041CFE">
      <w:start w:val="1"/>
      <w:numFmt w:val="decimal"/>
      <w:lvlText w:val="%3."/>
      <w:lvlJc w:val="left"/>
      <w:pPr>
        <w:ind w:left="2325" w:hanging="705"/>
      </w:pPr>
      <w:rPr>
        <w:rFonts w:hint="default"/>
        <w:b w:val="0"/>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0306AE7"/>
    <w:multiLevelType w:val="hybridMultilevel"/>
    <w:tmpl w:val="DD14F2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0A8634D"/>
    <w:multiLevelType w:val="hybridMultilevel"/>
    <w:tmpl w:val="349EF168"/>
    <w:lvl w:ilvl="0" w:tplc="C7AA481A">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335D3006"/>
    <w:multiLevelType w:val="hybridMultilevel"/>
    <w:tmpl w:val="87741256"/>
    <w:lvl w:ilvl="0" w:tplc="E2C42E7A">
      <w:start w:val="1"/>
      <w:numFmt w:val="decimal"/>
      <w:lvlText w:val="%1."/>
      <w:lvlJc w:val="left"/>
      <w:pPr>
        <w:ind w:left="360" w:hanging="360"/>
      </w:pPr>
      <w:rPr>
        <w:rFonts w:cstheme="minorBidi"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3E156175"/>
    <w:multiLevelType w:val="hybridMultilevel"/>
    <w:tmpl w:val="91D051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32E0B77"/>
    <w:multiLevelType w:val="hybridMultilevel"/>
    <w:tmpl w:val="02B64C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48D0740"/>
    <w:multiLevelType w:val="hybridMultilevel"/>
    <w:tmpl w:val="774C229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49726E2F"/>
    <w:multiLevelType w:val="hybridMultilevel"/>
    <w:tmpl w:val="8958710E"/>
    <w:lvl w:ilvl="0" w:tplc="8CA8A35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2775BE"/>
    <w:multiLevelType w:val="hybridMultilevel"/>
    <w:tmpl w:val="7E668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50A1C3C"/>
    <w:multiLevelType w:val="hybridMultilevel"/>
    <w:tmpl w:val="D15E9B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15:restartNumberingAfterBreak="0">
    <w:nsid w:val="56E56468"/>
    <w:multiLevelType w:val="hybridMultilevel"/>
    <w:tmpl w:val="6106B58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572D2B5F"/>
    <w:multiLevelType w:val="hybridMultilevel"/>
    <w:tmpl w:val="507877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CDB177A"/>
    <w:multiLevelType w:val="hybridMultilevel"/>
    <w:tmpl w:val="8E6E8C5C"/>
    <w:lvl w:ilvl="0" w:tplc="3A2E8970">
      <w:start w:val="1"/>
      <w:numFmt w:val="decimal"/>
      <w:lvlText w:val="%1."/>
      <w:lvlJc w:val="left"/>
      <w:pPr>
        <w:ind w:left="1070" w:hanging="360"/>
      </w:pPr>
      <w:rPr>
        <w:b w:val="0"/>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30" w15:restartNumberingAfterBreak="0">
    <w:nsid w:val="5FFB5914"/>
    <w:multiLevelType w:val="hybridMultilevel"/>
    <w:tmpl w:val="D3282722"/>
    <w:lvl w:ilvl="0" w:tplc="B0484F0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6B02F7C"/>
    <w:multiLevelType w:val="hybridMultilevel"/>
    <w:tmpl w:val="83ACC6C4"/>
    <w:lvl w:ilvl="0" w:tplc="A19C6970">
      <w:start w:val="1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7810AE1"/>
    <w:multiLevelType w:val="hybridMultilevel"/>
    <w:tmpl w:val="2B3034AC"/>
    <w:lvl w:ilvl="0" w:tplc="F0F4703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041CF0"/>
    <w:multiLevelType w:val="hybridMultilevel"/>
    <w:tmpl w:val="BFCEC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2D810D8"/>
    <w:multiLevelType w:val="hybridMultilevel"/>
    <w:tmpl w:val="A3324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45C3B9B"/>
    <w:multiLevelType w:val="hybridMultilevel"/>
    <w:tmpl w:val="FAB236B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C510CAD"/>
    <w:multiLevelType w:val="multilevel"/>
    <w:tmpl w:val="FB76A1BA"/>
    <w:lvl w:ilvl="0">
      <w:start w:val="1"/>
      <w:numFmt w:val="decimal"/>
      <w:lvlText w:val="%1."/>
      <w:lvlJc w:val="left"/>
      <w:pPr>
        <w:ind w:left="360" w:hanging="360"/>
      </w:pPr>
      <w:rPr>
        <w:rFonts w:ascii="Arial" w:eastAsia="Times New Roman" w:hAnsi="Arial" w:cs="Arial"/>
        <w:sz w:val="24"/>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E903194"/>
    <w:multiLevelType w:val="hybridMultilevel"/>
    <w:tmpl w:val="7E12081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6"/>
  </w:num>
  <w:num w:numId="2">
    <w:abstractNumId w:val="21"/>
  </w:num>
  <w:num w:numId="3">
    <w:abstractNumId w:val="16"/>
  </w:num>
  <w:num w:numId="4">
    <w:abstractNumId w:val="15"/>
  </w:num>
  <w:num w:numId="5">
    <w:abstractNumId w:val="19"/>
  </w:num>
  <w:num w:numId="6">
    <w:abstractNumId w:val="3"/>
  </w:num>
  <w:num w:numId="7">
    <w:abstractNumId w:val="4"/>
  </w:num>
  <w:num w:numId="8">
    <w:abstractNumId w:val="18"/>
  </w:num>
  <w:num w:numId="9">
    <w:abstractNumId w:val="23"/>
  </w:num>
  <w:num w:numId="10">
    <w:abstractNumId w:val="30"/>
  </w:num>
  <w:num w:numId="11">
    <w:abstractNumId w:val="22"/>
  </w:num>
  <w:num w:numId="12">
    <w:abstractNumId w:val="11"/>
  </w:num>
  <w:num w:numId="13">
    <w:abstractNumId w:val="17"/>
  </w:num>
  <w:num w:numId="14">
    <w:abstractNumId w:val="25"/>
  </w:num>
  <w:num w:numId="15">
    <w:abstractNumId w:val="27"/>
  </w:num>
  <w:num w:numId="16">
    <w:abstractNumId w:val="5"/>
  </w:num>
  <w:num w:numId="17">
    <w:abstractNumId w:val="24"/>
  </w:num>
  <w:num w:numId="18">
    <w:abstractNumId w:val="29"/>
  </w:num>
  <w:num w:numId="19">
    <w:abstractNumId w:val="31"/>
  </w:num>
  <w:num w:numId="20">
    <w:abstractNumId w:val="1"/>
  </w:num>
  <w:num w:numId="21">
    <w:abstractNumId w:val="0"/>
  </w:num>
  <w:num w:numId="22">
    <w:abstractNumId w:val="9"/>
  </w:num>
  <w:num w:numId="23">
    <w:abstractNumId w:val="8"/>
  </w:num>
  <w:num w:numId="24">
    <w:abstractNumId w:val="2"/>
  </w:num>
  <w:num w:numId="25">
    <w:abstractNumId w:val="14"/>
  </w:num>
  <w:num w:numId="26">
    <w:abstractNumId w:val="20"/>
  </w:num>
  <w:num w:numId="27">
    <w:abstractNumId w:val="13"/>
  </w:num>
  <w:num w:numId="28">
    <w:abstractNumId w:val="6"/>
  </w:num>
  <w:num w:numId="29">
    <w:abstractNumId w:val="32"/>
  </w:num>
  <w:num w:numId="30">
    <w:abstractNumId w:val="10"/>
  </w:num>
  <w:num w:numId="31">
    <w:abstractNumId w:val="26"/>
  </w:num>
  <w:num w:numId="32">
    <w:abstractNumId w:val="7"/>
  </w:num>
  <w:num w:numId="33">
    <w:abstractNumId w:val="35"/>
  </w:num>
  <w:num w:numId="34">
    <w:abstractNumId w:val="12"/>
  </w:num>
  <w:num w:numId="35">
    <w:abstractNumId w:val="34"/>
  </w:num>
  <w:num w:numId="36">
    <w:abstractNumId w:val="37"/>
  </w:num>
  <w:num w:numId="37">
    <w:abstractNumId w:val="33"/>
  </w:num>
  <w:num w:numId="38">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19"/>
    <w:rsid w:val="00000FB8"/>
    <w:rsid w:val="00001077"/>
    <w:rsid w:val="000011B1"/>
    <w:rsid w:val="00001FE0"/>
    <w:rsid w:val="00002386"/>
    <w:rsid w:val="00002491"/>
    <w:rsid w:val="0000297A"/>
    <w:rsid w:val="000039F3"/>
    <w:rsid w:val="000044D0"/>
    <w:rsid w:val="00004533"/>
    <w:rsid w:val="0000456D"/>
    <w:rsid w:val="000045BA"/>
    <w:rsid w:val="00004796"/>
    <w:rsid w:val="00004E98"/>
    <w:rsid w:val="000054E4"/>
    <w:rsid w:val="00005DAC"/>
    <w:rsid w:val="000068B3"/>
    <w:rsid w:val="00006ED1"/>
    <w:rsid w:val="0000700E"/>
    <w:rsid w:val="0000715D"/>
    <w:rsid w:val="000073BC"/>
    <w:rsid w:val="000073F9"/>
    <w:rsid w:val="000077F4"/>
    <w:rsid w:val="00010C9B"/>
    <w:rsid w:val="00010E9A"/>
    <w:rsid w:val="00011555"/>
    <w:rsid w:val="00012102"/>
    <w:rsid w:val="0001294B"/>
    <w:rsid w:val="00012A8D"/>
    <w:rsid w:val="00012E60"/>
    <w:rsid w:val="000133D5"/>
    <w:rsid w:val="00013F17"/>
    <w:rsid w:val="0001472B"/>
    <w:rsid w:val="00014BB3"/>
    <w:rsid w:val="00015A9D"/>
    <w:rsid w:val="000175C5"/>
    <w:rsid w:val="00017ACB"/>
    <w:rsid w:val="0002073F"/>
    <w:rsid w:val="00020FB9"/>
    <w:rsid w:val="00021336"/>
    <w:rsid w:val="00021824"/>
    <w:rsid w:val="000218FB"/>
    <w:rsid w:val="0002197E"/>
    <w:rsid w:val="00021B56"/>
    <w:rsid w:val="00022253"/>
    <w:rsid w:val="00022307"/>
    <w:rsid w:val="00023868"/>
    <w:rsid w:val="000239EB"/>
    <w:rsid w:val="00023C7A"/>
    <w:rsid w:val="00023CA7"/>
    <w:rsid w:val="00023DFE"/>
    <w:rsid w:val="00024356"/>
    <w:rsid w:val="000244F0"/>
    <w:rsid w:val="00024550"/>
    <w:rsid w:val="00024CA2"/>
    <w:rsid w:val="000260E2"/>
    <w:rsid w:val="000262E7"/>
    <w:rsid w:val="000263FC"/>
    <w:rsid w:val="00026F4F"/>
    <w:rsid w:val="000270EF"/>
    <w:rsid w:val="0002750F"/>
    <w:rsid w:val="00030DED"/>
    <w:rsid w:val="00030EDE"/>
    <w:rsid w:val="000310BA"/>
    <w:rsid w:val="000315BC"/>
    <w:rsid w:val="0003165F"/>
    <w:rsid w:val="00031A61"/>
    <w:rsid w:val="00032333"/>
    <w:rsid w:val="00032AA7"/>
    <w:rsid w:val="0003303F"/>
    <w:rsid w:val="00033CEE"/>
    <w:rsid w:val="0003494D"/>
    <w:rsid w:val="0003495E"/>
    <w:rsid w:val="00034980"/>
    <w:rsid w:val="00034A29"/>
    <w:rsid w:val="00035383"/>
    <w:rsid w:val="00035800"/>
    <w:rsid w:val="00036495"/>
    <w:rsid w:val="00036782"/>
    <w:rsid w:val="00037520"/>
    <w:rsid w:val="0003765C"/>
    <w:rsid w:val="00040922"/>
    <w:rsid w:val="00041B67"/>
    <w:rsid w:val="00042A41"/>
    <w:rsid w:val="0004348E"/>
    <w:rsid w:val="00043563"/>
    <w:rsid w:val="000439B5"/>
    <w:rsid w:val="0004413D"/>
    <w:rsid w:val="000442F9"/>
    <w:rsid w:val="0004436D"/>
    <w:rsid w:val="000446F1"/>
    <w:rsid w:val="00045893"/>
    <w:rsid w:val="00045BBD"/>
    <w:rsid w:val="0004603D"/>
    <w:rsid w:val="00046306"/>
    <w:rsid w:val="000463E2"/>
    <w:rsid w:val="0004671B"/>
    <w:rsid w:val="0004732D"/>
    <w:rsid w:val="000473EB"/>
    <w:rsid w:val="0005006B"/>
    <w:rsid w:val="000500DE"/>
    <w:rsid w:val="0005092C"/>
    <w:rsid w:val="00050D39"/>
    <w:rsid w:val="00050DD3"/>
    <w:rsid w:val="0005197F"/>
    <w:rsid w:val="00052129"/>
    <w:rsid w:val="000532E4"/>
    <w:rsid w:val="000533EF"/>
    <w:rsid w:val="00054084"/>
    <w:rsid w:val="000542B9"/>
    <w:rsid w:val="000543E5"/>
    <w:rsid w:val="000544CD"/>
    <w:rsid w:val="0005530D"/>
    <w:rsid w:val="00055639"/>
    <w:rsid w:val="00056577"/>
    <w:rsid w:val="0005661F"/>
    <w:rsid w:val="000569B7"/>
    <w:rsid w:val="00057B8E"/>
    <w:rsid w:val="00057C9B"/>
    <w:rsid w:val="00061056"/>
    <w:rsid w:val="000619B7"/>
    <w:rsid w:val="00061B70"/>
    <w:rsid w:val="00061C99"/>
    <w:rsid w:val="00062A1B"/>
    <w:rsid w:val="00062F13"/>
    <w:rsid w:val="00063255"/>
    <w:rsid w:val="00063E8D"/>
    <w:rsid w:val="00064864"/>
    <w:rsid w:val="00064D97"/>
    <w:rsid w:val="00065342"/>
    <w:rsid w:val="000654AF"/>
    <w:rsid w:val="000655D3"/>
    <w:rsid w:val="00065B33"/>
    <w:rsid w:val="00065DC5"/>
    <w:rsid w:val="00065F9C"/>
    <w:rsid w:val="00066550"/>
    <w:rsid w:val="00066A04"/>
    <w:rsid w:val="000672C8"/>
    <w:rsid w:val="00067788"/>
    <w:rsid w:val="00070B58"/>
    <w:rsid w:val="00070C32"/>
    <w:rsid w:val="00071028"/>
    <w:rsid w:val="00071395"/>
    <w:rsid w:val="00071932"/>
    <w:rsid w:val="00071B86"/>
    <w:rsid w:val="00071C4B"/>
    <w:rsid w:val="00072301"/>
    <w:rsid w:val="00073630"/>
    <w:rsid w:val="000737C1"/>
    <w:rsid w:val="00073C0B"/>
    <w:rsid w:val="00074492"/>
    <w:rsid w:val="00074E85"/>
    <w:rsid w:val="00075EAA"/>
    <w:rsid w:val="0007709F"/>
    <w:rsid w:val="000771BC"/>
    <w:rsid w:val="0007738A"/>
    <w:rsid w:val="00077B94"/>
    <w:rsid w:val="0008056E"/>
    <w:rsid w:val="0008172F"/>
    <w:rsid w:val="00081EDD"/>
    <w:rsid w:val="00082023"/>
    <w:rsid w:val="0008237B"/>
    <w:rsid w:val="000825A8"/>
    <w:rsid w:val="00082970"/>
    <w:rsid w:val="00083620"/>
    <w:rsid w:val="00084196"/>
    <w:rsid w:val="000848AD"/>
    <w:rsid w:val="00086459"/>
    <w:rsid w:val="0008677B"/>
    <w:rsid w:val="0008768D"/>
    <w:rsid w:val="00090096"/>
    <w:rsid w:val="000901E7"/>
    <w:rsid w:val="000902AF"/>
    <w:rsid w:val="00090B92"/>
    <w:rsid w:val="00090CAF"/>
    <w:rsid w:val="0009121A"/>
    <w:rsid w:val="000912BA"/>
    <w:rsid w:val="000915D8"/>
    <w:rsid w:val="0009172C"/>
    <w:rsid w:val="000921D8"/>
    <w:rsid w:val="0009256E"/>
    <w:rsid w:val="00093151"/>
    <w:rsid w:val="000932B7"/>
    <w:rsid w:val="000932EF"/>
    <w:rsid w:val="000934D8"/>
    <w:rsid w:val="000938C1"/>
    <w:rsid w:val="00094DCA"/>
    <w:rsid w:val="00095148"/>
    <w:rsid w:val="000954C1"/>
    <w:rsid w:val="000955FD"/>
    <w:rsid w:val="000957AE"/>
    <w:rsid w:val="00095AD3"/>
    <w:rsid w:val="00095FA3"/>
    <w:rsid w:val="00095FE1"/>
    <w:rsid w:val="000970AB"/>
    <w:rsid w:val="00097104"/>
    <w:rsid w:val="00097FDD"/>
    <w:rsid w:val="000A09E6"/>
    <w:rsid w:val="000A1C10"/>
    <w:rsid w:val="000A286D"/>
    <w:rsid w:val="000A2B61"/>
    <w:rsid w:val="000A3118"/>
    <w:rsid w:val="000A4587"/>
    <w:rsid w:val="000A5170"/>
    <w:rsid w:val="000A545B"/>
    <w:rsid w:val="000A5888"/>
    <w:rsid w:val="000A6751"/>
    <w:rsid w:val="000B03E4"/>
    <w:rsid w:val="000B17A5"/>
    <w:rsid w:val="000B24C9"/>
    <w:rsid w:val="000B2FB3"/>
    <w:rsid w:val="000B33C5"/>
    <w:rsid w:val="000B343B"/>
    <w:rsid w:val="000B550D"/>
    <w:rsid w:val="000B5DB2"/>
    <w:rsid w:val="000B6226"/>
    <w:rsid w:val="000B6C6E"/>
    <w:rsid w:val="000C049D"/>
    <w:rsid w:val="000C14D6"/>
    <w:rsid w:val="000C1A23"/>
    <w:rsid w:val="000C1E41"/>
    <w:rsid w:val="000C1F1C"/>
    <w:rsid w:val="000C2DD2"/>
    <w:rsid w:val="000C3456"/>
    <w:rsid w:val="000C34EE"/>
    <w:rsid w:val="000C38D5"/>
    <w:rsid w:val="000C55D2"/>
    <w:rsid w:val="000C5AC1"/>
    <w:rsid w:val="000C64EF"/>
    <w:rsid w:val="000C6580"/>
    <w:rsid w:val="000C660F"/>
    <w:rsid w:val="000C6982"/>
    <w:rsid w:val="000C6995"/>
    <w:rsid w:val="000C7B88"/>
    <w:rsid w:val="000D047C"/>
    <w:rsid w:val="000D057C"/>
    <w:rsid w:val="000D09B2"/>
    <w:rsid w:val="000D1DD2"/>
    <w:rsid w:val="000D25AA"/>
    <w:rsid w:val="000D2847"/>
    <w:rsid w:val="000D2C05"/>
    <w:rsid w:val="000D3EF7"/>
    <w:rsid w:val="000D405D"/>
    <w:rsid w:val="000D44B5"/>
    <w:rsid w:val="000D4A70"/>
    <w:rsid w:val="000D5BFC"/>
    <w:rsid w:val="000D601D"/>
    <w:rsid w:val="000D63C5"/>
    <w:rsid w:val="000D65AB"/>
    <w:rsid w:val="000D6C58"/>
    <w:rsid w:val="000D6E75"/>
    <w:rsid w:val="000D7306"/>
    <w:rsid w:val="000D73BA"/>
    <w:rsid w:val="000E0609"/>
    <w:rsid w:val="000E0684"/>
    <w:rsid w:val="000E0F72"/>
    <w:rsid w:val="000E13EB"/>
    <w:rsid w:val="000E18BD"/>
    <w:rsid w:val="000E1F65"/>
    <w:rsid w:val="000E2DDA"/>
    <w:rsid w:val="000E3AE5"/>
    <w:rsid w:val="000E3ED3"/>
    <w:rsid w:val="000E4137"/>
    <w:rsid w:val="000E509B"/>
    <w:rsid w:val="000E53C3"/>
    <w:rsid w:val="000E563D"/>
    <w:rsid w:val="000E5DB6"/>
    <w:rsid w:val="000E668F"/>
    <w:rsid w:val="000E6DB8"/>
    <w:rsid w:val="000E6ED3"/>
    <w:rsid w:val="000F075A"/>
    <w:rsid w:val="000F0DF6"/>
    <w:rsid w:val="000F13FD"/>
    <w:rsid w:val="000F1480"/>
    <w:rsid w:val="000F2D46"/>
    <w:rsid w:val="000F38A6"/>
    <w:rsid w:val="000F39EF"/>
    <w:rsid w:val="000F3E4C"/>
    <w:rsid w:val="000F4033"/>
    <w:rsid w:val="000F4114"/>
    <w:rsid w:val="000F43B0"/>
    <w:rsid w:val="000F4833"/>
    <w:rsid w:val="000F4EBF"/>
    <w:rsid w:val="000F5480"/>
    <w:rsid w:val="000F6147"/>
    <w:rsid w:val="000F62B7"/>
    <w:rsid w:val="000F6717"/>
    <w:rsid w:val="000F7174"/>
    <w:rsid w:val="000F781B"/>
    <w:rsid w:val="00100033"/>
    <w:rsid w:val="00100483"/>
    <w:rsid w:val="00100500"/>
    <w:rsid w:val="00101216"/>
    <w:rsid w:val="001012B4"/>
    <w:rsid w:val="00101378"/>
    <w:rsid w:val="0010164F"/>
    <w:rsid w:val="00101759"/>
    <w:rsid w:val="001026D2"/>
    <w:rsid w:val="00104677"/>
    <w:rsid w:val="001046DB"/>
    <w:rsid w:val="0010559C"/>
    <w:rsid w:val="001063DF"/>
    <w:rsid w:val="00106995"/>
    <w:rsid w:val="00106E3C"/>
    <w:rsid w:val="00106F28"/>
    <w:rsid w:val="00106F33"/>
    <w:rsid w:val="00107C0B"/>
    <w:rsid w:val="00110E95"/>
    <w:rsid w:val="00110E97"/>
    <w:rsid w:val="00112029"/>
    <w:rsid w:val="00112537"/>
    <w:rsid w:val="00112719"/>
    <w:rsid w:val="001132CB"/>
    <w:rsid w:val="00113361"/>
    <w:rsid w:val="00113865"/>
    <w:rsid w:val="00114DB1"/>
    <w:rsid w:val="00114DEF"/>
    <w:rsid w:val="0011590A"/>
    <w:rsid w:val="0011627C"/>
    <w:rsid w:val="00116777"/>
    <w:rsid w:val="00117BE5"/>
    <w:rsid w:val="001202AD"/>
    <w:rsid w:val="001217E3"/>
    <w:rsid w:val="00121C6E"/>
    <w:rsid w:val="00122950"/>
    <w:rsid w:val="00123AB5"/>
    <w:rsid w:val="00123F9C"/>
    <w:rsid w:val="00124261"/>
    <w:rsid w:val="0012439E"/>
    <w:rsid w:val="001246F2"/>
    <w:rsid w:val="00124CEB"/>
    <w:rsid w:val="00125555"/>
    <w:rsid w:val="001259D7"/>
    <w:rsid w:val="00125A1D"/>
    <w:rsid w:val="00125B18"/>
    <w:rsid w:val="00125FEB"/>
    <w:rsid w:val="001272BF"/>
    <w:rsid w:val="001277D6"/>
    <w:rsid w:val="00130148"/>
    <w:rsid w:val="001307F0"/>
    <w:rsid w:val="00130EF6"/>
    <w:rsid w:val="00131460"/>
    <w:rsid w:val="00131F83"/>
    <w:rsid w:val="00132110"/>
    <w:rsid w:val="00132B9A"/>
    <w:rsid w:val="00133124"/>
    <w:rsid w:val="0013423B"/>
    <w:rsid w:val="0013480A"/>
    <w:rsid w:val="00134A7E"/>
    <w:rsid w:val="00134B2D"/>
    <w:rsid w:val="00134F53"/>
    <w:rsid w:val="001353BF"/>
    <w:rsid w:val="00135412"/>
    <w:rsid w:val="00135B83"/>
    <w:rsid w:val="00135E6E"/>
    <w:rsid w:val="00136052"/>
    <w:rsid w:val="00136D3F"/>
    <w:rsid w:val="00137C90"/>
    <w:rsid w:val="00137DC3"/>
    <w:rsid w:val="00140092"/>
    <w:rsid w:val="00140A5F"/>
    <w:rsid w:val="00140B4D"/>
    <w:rsid w:val="00141579"/>
    <w:rsid w:val="001415FD"/>
    <w:rsid w:val="0014172E"/>
    <w:rsid w:val="00141FFE"/>
    <w:rsid w:val="001421B4"/>
    <w:rsid w:val="001422B3"/>
    <w:rsid w:val="00142852"/>
    <w:rsid w:val="00142CF9"/>
    <w:rsid w:val="00143088"/>
    <w:rsid w:val="00143653"/>
    <w:rsid w:val="001438A1"/>
    <w:rsid w:val="00143C9D"/>
    <w:rsid w:val="001453C8"/>
    <w:rsid w:val="001454B3"/>
    <w:rsid w:val="00146C58"/>
    <w:rsid w:val="00146D76"/>
    <w:rsid w:val="00146F33"/>
    <w:rsid w:val="001506D3"/>
    <w:rsid w:val="00150E3E"/>
    <w:rsid w:val="001516CD"/>
    <w:rsid w:val="00152012"/>
    <w:rsid w:val="00153569"/>
    <w:rsid w:val="0015393B"/>
    <w:rsid w:val="00153964"/>
    <w:rsid w:val="00153ADC"/>
    <w:rsid w:val="001546D9"/>
    <w:rsid w:val="00154B1E"/>
    <w:rsid w:val="00154F4A"/>
    <w:rsid w:val="001550BE"/>
    <w:rsid w:val="00155449"/>
    <w:rsid w:val="0015678B"/>
    <w:rsid w:val="00156882"/>
    <w:rsid w:val="00156DD7"/>
    <w:rsid w:val="00157B27"/>
    <w:rsid w:val="0016001B"/>
    <w:rsid w:val="0016165A"/>
    <w:rsid w:val="00161AEF"/>
    <w:rsid w:val="001622C6"/>
    <w:rsid w:val="001627AA"/>
    <w:rsid w:val="001630F3"/>
    <w:rsid w:val="00164918"/>
    <w:rsid w:val="00164CFC"/>
    <w:rsid w:val="00165770"/>
    <w:rsid w:val="00165776"/>
    <w:rsid w:val="001661B4"/>
    <w:rsid w:val="001663AB"/>
    <w:rsid w:val="001667A8"/>
    <w:rsid w:val="00166961"/>
    <w:rsid w:val="00166962"/>
    <w:rsid w:val="0016734E"/>
    <w:rsid w:val="00167725"/>
    <w:rsid w:val="001679C6"/>
    <w:rsid w:val="00167C61"/>
    <w:rsid w:val="00167CA5"/>
    <w:rsid w:val="00167F69"/>
    <w:rsid w:val="0017011F"/>
    <w:rsid w:val="00170610"/>
    <w:rsid w:val="00170AB1"/>
    <w:rsid w:val="00170E7C"/>
    <w:rsid w:val="0017178E"/>
    <w:rsid w:val="00171C29"/>
    <w:rsid w:val="001720AF"/>
    <w:rsid w:val="00173231"/>
    <w:rsid w:val="00173A93"/>
    <w:rsid w:val="00174642"/>
    <w:rsid w:val="00174A2D"/>
    <w:rsid w:val="00174A56"/>
    <w:rsid w:val="00174E19"/>
    <w:rsid w:val="00174E47"/>
    <w:rsid w:val="00175109"/>
    <w:rsid w:val="001751AE"/>
    <w:rsid w:val="00176087"/>
    <w:rsid w:val="00176A18"/>
    <w:rsid w:val="001770CA"/>
    <w:rsid w:val="001770F0"/>
    <w:rsid w:val="0018004E"/>
    <w:rsid w:val="001804D3"/>
    <w:rsid w:val="0018176A"/>
    <w:rsid w:val="00181973"/>
    <w:rsid w:val="00181A60"/>
    <w:rsid w:val="00181FF6"/>
    <w:rsid w:val="0018380A"/>
    <w:rsid w:val="00184107"/>
    <w:rsid w:val="00184328"/>
    <w:rsid w:val="00185461"/>
    <w:rsid w:val="001863AD"/>
    <w:rsid w:val="00186E6A"/>
    <w:rsid w:val="00187378"/>
    <w:rsid w:val="00187E1D"/>
    <w:rsid w:val="0019003C"/>
    <w:rsid w:val="00191802"/>
    <w:rsid w:val="00191973"/>
    <w:rsid w:val="001928CF"/>
    <w:rsid w:val="0019301B"/>
    <w:rsid w:val="00193524"/>
    <w:rsid w:val="0019360B"/>
    <w:rsid w:val="0019372B"/>
    <w:rsid w:val="001941E2"/>
    <w:rsid w:val="00195840"/>
    <w:rsid w:val="00196073"/>
    <w:rsid w:val="0019676E"/>
    <w:rsid w:val="00196FB7"/>
    <w:rsid w:val="001A0272"/>
    <w:rsid w:val="001A05BE"/>
    <w:rsid w:val="001A2ED3"/>
    <w:rsid w:val="001A308F"/>
    <w:rsid w:val="001A3BF6"/>
    <w:rsid w:val="001A4B9F"/>
    <w:rsid w:val="001A4CF5"/>
    <w:rsid w:val="001A5878"/>
    <w:rsid w:val="001A598D"/>
    <w:rsid w:val="001A5DD5"/>
    <w:rsid w:val="001A660D"/>
    <w:rsid w:val="001A686C"/>
    <w:rsid w:val="001A70EE"/>
    <w:rsid w:val="001A7CC3"/>
    <w:rsid w:val="001B038A"/>
    <w:rsid w:val="001B07B2"/>
    <w:rsid w:val="001B0CE5"/>
    <w:rsid w:val="001B233B"/>
    <w:rsid w:val="001B2CB1"/>
    <w:rsid w:val="001B2CD3"/>
    <w:rsid w:val="001B2FC3"/>
    <w:rsid w:val="001B3724"/>
    <w:rsid w:val="001B3A44"/>
    <w:rsid w:val="001B42E8"/>
    <w:rsid w:val="001B44AF"/>
    <w:rsid w:val="001B477D"/>
    <w:rsid w:val="001B60F5"/>
    <w:rsid w:val="001B7195"/>
    <w:rsid w:val="001B73B2"/>
    <w:rsid w:val="001B791B"/>
    <w:rsid w:val="001B7929"/>
    <w:rsid w:val="001B7A46"/>
    <w:rsid w:val="001B7E97"/>
    <w:rsid w:val="001B7FD7"/>
    <w:rsid w:val="001C04E0"/>
    <w:rsid w:val="001C19C9"/>
    <w:rsid w:val="001C3829"/>
    <w:rsid w:val="001C3ACF"/>
    <w:rsid w:val="001C4167"/>
    <w:rsid w:val="001C4172"/>
    <w:rsid w:val="001C5863"/>
    <w:rsid w:val="001C58E3"/>
    <w:rsid w:val="001C5BFE"/>
    <w:rsid w:val="001C6A92"/>
    <w:rsid w:val="001C7A50"/>
    <w:rsid w:val="001D1051"/>
    <w:rsid w:val="001D1F64"/>
    <w:rsid w:val="001D24BF"/>
    <w:rsid w:val="001D29B3"/>
    <w:rsid w:val="001D2D0F"/>
    <w:rsid w:val="001D360D"/>
    <w:rsid w:val="001D489F"/>
    <w:rsid w:val="001D4BA1"/>
    <w:rsid w:val="001D537A"/>
    <w:rsid w:val="001D5DCB"/>
    <w:rsid w:val="001D5EEB"/>
    <w:rsid w:val="001D6673"/>
    <w:rsid w:val="001D6DF4"/>
    <w:rsid w:val="001D709A"/>
    <w:rsid w:val="001D764E"/>
    <w:rsid w:val="001E0268"/>
    <w:rsid w:val="001E0610"/>
    <w:rsid w:val="001E0912"/>
    <w:rsid w:val="001E093E"/>
    <w:rsid w:val="001E0DA0"/>
    <w:rsid w:val="001E12FC"/>
    <w:rsid w:val="001E1930"/>
    <w:rsid w:val="001E20AF"/>
    <w:rsid w:val="001E52F6"/>
    <w:rsid w:val="001E5461"/>
    <w:rsid w:val="001E577A"/>
    <w:rsid w:val="001E589A"/>
    <w:rsid w:val="001E6AF3"/>
    <w:rsid w:val="001E6D86"/>
    <w:rsid w:val="001E6F12"/>
    <w:rsid w:val="001E7A78"/>
    <w:rsid w:val="001E7BA0"/>
    <w:rsid w:val="001E7C09"/>
    <w:rsid w:val="001F03DD"/>
    <w:rsid w:val="001F131B"/>
    <w:rsid w:val="001F17C9"/>
    <w:rsid w:val="001F26C0"/>
    <w:rsid w:val="001F28CB"/>
    <w:rsid w:val="001F32C5"/>
    <w:rsid w:val="001F375A"/>
    <w:rsid w:val="001F3997"/>
    <w:rsid w:val="001F3F8C"/>
    <w:rsid w:val="001F3FC5"/>
    <w:rsid w:val="001F4345"/>
    <w:rsid w:val="001F49E9"/>
    <w:rsid w:val="001F4A5E"/>
    <w:rsid w:val="001F4E9C"/>
    <w:rsid w:val="001F511B"/>
    <w:rsid w:val="001F5CA6"/>
    <w:rsid w:val="001F6541"/>
    <w:rsid w:val="001F66CF"/>
    <w:rsid w:val="001F7232"/>
    <w:rsid w:val="001F7556"/>
    <w:rsid w:val="002001FE"/>
    <w:rsid w:val="00200C8D"/>
    <w:rsid w:val="00200D3D"/>
    <w:rsid w:val="00200F1A"/>
    <w:rsid w:val="00201426"/>
    <w:rsid w:val="00201D33"/>
    <w:rsid w:val="0020282E"/>
    <w:rsid w:val="002029EC"/>
    <w:rsid w:val="0020360E"/>
    <w:rsid w:val="00203F00"/>
    <w:rsid w:val="00203F6F"/>
    <w:rsid w:val="00204279"/>
    <w:rsid w:val="0020497F"/>
    <w:rsid w:val="00204AFB"/>
    <w:rsid w:val="00204D9D"/>
    <w:rsid w:val="00205CF6"/>
    <w:rsid w:val="002060CE"/>
    <w:rsid w:val="00206361"/>
    <w:rsid w:val="00206B2C"/>
    <w:rsid w:val="0021047F"/>
    <w:rsid w:val="002105DF"/>
    <w:rsid w:val="0021066A"/>
    <w:rsid w:val="00210EBA"/>
    <w:rsid w:val="00211941"/>
    <w:rsid w:val="00213C2E"/>
    <w:rsid w:val="00214FD0"/>
    <w:rsid w:val="00215C47"/>
    <w:rsid w:val="00215DDB"/>
    <w:rsid w:val="002164CA"/>
    <w:rsid w:val="00217895"/>
    <w:rsid w:val="00217A38"/>
    <w:rsid w:val="0022060B"/>
    <w:rsid w:val="00220762"/>
    <w:rsid w:val="002207E4"/>
    <w:rsid w:val="00220DFA"/>
    <w:rsid w:val="00221422"/>
    <w:rsid w:val="00221BC3"/>
    <w:rsid w:val="002221C3"/>
    <w:rsid w:val="002223D5"/>
    <w:rsid w:val="00222B9F"/>
    <w:rsid w:val="0022316F"/>
    <w:rsid w:val="00223355"/>
    <w:rsid w:val="00224291"/>
    <w:rsid w:val="0022443A"/>
    <w:rsid w:val="00224600"/>
    <w:rsid w:val="002255A1"/>
    <w:rsid w:val="0022584F"/>
    <w:rsid w:val="00225A81"/>
    <w:rsid w:val="0022631D"/>
    <w:rsid w:val="002276FB"/>
    <w:rsid w:val="00227D9C"/>
    <w:rsid w:val="0023048C"/>
    <w:rsid w:val="00231050"/>
    <w:rsid w:val="00231E3F"/>
    <w:rsid w:val="00232ED3"/>
    <w:rsid w:val="00233337"/>
    <w:rsid w:val="002334CE"/>
    <w:rsid w:val="002339B4"/>
    <w:rsid w:val="00234609"/>
    <w:rsid w:val="0023462B"/>
    <w:rsid w:val="00234E55"/>
    <w:rsid w:val="00235A9D"/>
    <w:rsid w:val="00236250"/>
    <w:rsid w:val="0023670D"/>
    <w:rsid w:val="00236D1F"/>
    <w:rsid w:val="00237880"/>
    <w:rsid w:val="00237A03"/>
    <w:rsid w:val="00237FFD"/>
    <w:rsid w:val="00240C6C"/>
    <w:rsid w:val="00241228"/>
    <w:rsid w:val="00241B8C"/>
    <w:rsid w:val="00241DA9"/>
    <w:rsid w:val="00241F9D"/>
    <w:rsid w:val="00243013"/>
    <w:rsid w:val="0024351A"/>
    <w:rsid w:val="00243EE0"/>
    <w:rsid w:val="00245425"/>
    <w:rsid w:val="00245DD5"/>
    <w:rsid w:val="00245E93"/>
    <w:rsid w:val="00245F7A"/>
    <w:rsid w:val="00245FD2"/>
    <w:rsid w:val="002466CE"/>
    <w:rsid w:val="002472A2"/>
    <w:rsid w:val="00247BE9"/>
    <w:rsid w:val="002507B9"/>
    <w:rsid w:val="00250DFE"/>
    <w:rsid w:val="002513F3"/>
    <w:rsid w:val="00251427"/>
    <w:rsid w:val="0025237B"/>
    <w:rsid w:val="002523A8"/>
    <w:rsid w:val="00253292"/>
    <w:rsid w:val="0025370C"/>
    <w:rsid w:val="00253973"/>
    <w:rsid w:val="002549C7"/>
    <w:rsid w:val="00255095"/>
    <w:rsid w:val="00255A3D"/>
    <w:rsid w:val="00255CFA"/>
    <w:rsid w:val="00256281"/>
    <w:rsid w:val="002569A6"/>
    <w:rsid w:val="00257C8F"/>
    <w:rsid w:val="00257D29"/>
    <w:rsid w:val="002601DA"/>
    <w:rsid w:val="00260BC8"/>
    <w:rsid w:val="002611AE"/>
    <w:rsid w:val="00261465"/>
    <w:rsid w:val="00261483"/>
    <w:rsid w:val="0026200E"/>
    <w:rsid w:val="00262288"/>
    <w:rsid w:val="00262672"/>
    <w:rsid w:val="00262923"/>
    <w:rsid w:val="00262BAC"/>
    <w:rsid w:val="00262DF8"/>
    <w:rsid w:val="0026369F"/>
    <w:rsid w:val="00263926"/>
    <w:rsid w:val="00263C6C"/>
    <w:rsid w:val="002640F2"/>
    <w:rsid w:val="002648DE"/>
    <w:rsid w:val="00264A84"/>
    <w:rsid w:val="002651AC"/>
    <w:rsid w:val="00265284"/>
    <w:rsid w:val="00265453"/>
    <w:rsid w:val="00265C27"/>
    <w:rsid w:val="002660A0"/>
    <w:rsid w:val="0026648D"/>
    <w:rsid w:val="002669B3"/>
    <w:rsid w:val="00267080"/>
    <w:rsid w:val="00267860"/>
    <w:rsid w:val="00267C13"/>
    <w:rsid w:val="002700F0"/>
    <w:rsid w:val="0027053D"/>
    <w:rsid w:val="002709F4"/>
    <w:rsid w:val="00270C90"/>
    <w:rsid w:val="002713BD"/>
    <w:rsid w:val="00271CE7"/>
    <w:rsid w:val="0027268A"/>
    <w:rsid w:val="00273333"/>
    <w:rsid w:val="0027341D"/>
    <w:rsid w:val="002743DD"/>
    <w:rsid w:val="0027484E"/>
    <w:rsid w:val="00275175"/>
    <w:rsid w:val="002752AE"/>
    <w:rsid w:val="0027567D"/>
    <w:rsid w:val="002757FA"/>
    <w:rsid w:val="00275B39"/>
    <w:rsid w:val="00275C8C"/>
    <w:rsid w:val="00276589"/>
    <w:rsid w:val="00277167"/>
    <w:rsid w:val="002773CF"/>
    <w:rsid w:val="00280443"/>
    <w:rsid w:val="002805E8"/>
    <w:rsid w:val="002808D1"/>
    <w:rsid w:val="00280912"/>
    <w:rsid w:val="002819CA"/>
    <w:rsid w:val="00281E9A"/>
    <w:rsid w:val="00282ABF"/>
    <w:rsid w:val="002839CD"/>
    <w:rsid w:val="00283D80"/>
    <w:rsid w:val="00284290"/>
    <w:rsid w:val="00284412"/>
    <w:rsid w:val="0028478E"/>
    <w:rsid w:val="002853BF"/>
    <w:rsid w:val="002854C7"/>
    <w:rsid w:val="00285578"/>
    <w:rsid w:val="002855A0"/>
    <w:rsid w:val="00287484"/>
    <w:rsid w:val="002874E9"/>
    <w:rsid w:val="002875DD"/>
    <w:rsid w:val="00287E86"/>
    <w:rsid w:val="00290785"/>
    <w:rsid w:val="002910FD"/>
    <w:rsid w:val="002911BF"/>
    <w:rsid w:val="00291AA9"/>
    <w:rsid w:val="00291D14"/>
    <w:rsid w:val="00291DB3"/>
    <w:rsid w:val="00291E48"/>
    <w:rsid w:val="0029229B"/>
    <w:rsid w:val="0029305E"/>
    <w:rsid w:val="00293299"/>
    <w:rsid w:val="00293874"/>
    <w:rsid w:val="00293959"/>
    <w:rsid w:val="00293B39"/>
    <w:rsid w:val="00293D5A"/>
    <w:rsid w:val="00294158"/>
    <w:rsid w:val="00294440"/>
    <w:rsid w:val="00295FC3"/>
    <w:rsid w:val="00296765"/>
    <w:rsid w:val="00296816"/>
    <w:rsid w:val="00296A34"/>
    <w:rsid w:val="002974ED"/>
    <w:rsid w:val="002977E3"/>
    <w:rsid w:val="002A085E"/>
    <w:rsid w:val="002A1169"/>
    <w:rsid w:val="002A19B2"/>
    <w:rsid w:val="002A1D8D"/>
    <w:rsid w:val="002A2CB8"/>
    <w:rsid w:val="002A3102"/>
    <w:rsid w:val="002A3611"/>
    <w:rsid w:val="002A3883"/>
    <w:rsid w:val="002A3CC9"/>
    <w:rsid w:val="002A4533"/>
    <w:rsid w:val="002A453C"/>
    <w:rsid w:val="002A474B"/>
    <w:rsid w:val="002A4864"/>
    <w:rsid w:val="002A561F"/>
    <w:rsid w:val="002A60D2"/>
    <w:rsid w:val="002A6609"/>
    <w:rsid w:val="002A6B2C"/>
    <w:rsid w:val="002A7C50"/>
    <w:rsid w:val="002A7F58"/>
    <w:rsid w:val="002B0442"/>
    <w:rsid w:val="002B06C5"/>
    <w:rsid w:val="002B0A2C"/>
    <w:rsid w:val="002B1BA7"/>
    <w:rsid w:val="002B1CDD"/>
    <w:rsid w:val="002B24A5"/>
    <w:rsid w:val="002B27F8"/>
    <w:rsid w:val="002B284E"/>
    <w:rsid w:val="002B2A15"/>
    <w:rsid w:val="002B30A4"/>
    <w:rsid w:val="002B3512"/>
    <w:rsid w:val="002B3F68"/>
    <w:rsid w:val="002B4F0E"/>
    <w:rsid w:val="002B531B"/>
    <w:rsid w:val="002B5C9E"/>
    <w:rsid w:val="002B67E9"/>
    <w:rsid w:val="002B6B92"/>
    <w:rsid w:val="002B7E31"/>
    <w:rsid w:val="002C060E"/>
    <w:rsid w:val="002C08A1"/>
    <w:rsid w:val="002C0AB5"/>
    <w:rsid w:val="002C1444"/>
    <w:rsid w:val="002C1934"/>
    <w:rsid w:val="002C1D41"/>
    <w:rsid w:val="002C2123"/>
    <w:rsid w:val="002C21B2"/>
    <w:rsid w:val="002C2299"/>
    <w:rsid w:val="002C399B"/>
    <w:rsid w:val="002C46F8"/>
    <w:rsid w:val="002C48AB"/>
    <w:rsid w:val="002C4AF5"/>
    <w:rsid w:val="002C53F8"/>
    <w:rsid w:val="002C54DB"/>
    <w:rsid w:val="002C61C7"/>
    <w:rsid w:val="002C6768"/>
    <w:rsid w:val="002C6B68"/>
    <w:rsid w:val="002C766E"/>
    <w:rsid w:val="002C76CE"/>
    <w:rsid w:val="002D0AA8"/>
    <w:rsid w:val="002D21D4"/>
    <w:rsid w:val="002D2834"/>
    <w:rsid w:val="002D35BA"/>
    <w:rsid w:val="002D3F34"/>
    <w:rsid w:val="002D40AC"/>
    <w:rsid w:val="002D4343"/>
    <w:rsid w:val="002D4436"/>
    <w:rsid w:val="002D475D"/>
    <w:rsid w:val="002D4D96"/>
    <w:rsid w:val="002D65A3"/>
    <w:rsid w:val="002D65BE"/>
    <w:rsid w:val="002D66E2"/>
    <w:rsid w:val="002D69CD"/>
    <w:rsid w:val="002D6A0F"/>
    <w:rsid w:val="002D738C"/>
    <w:rsid w:val="002D792B"/>
    <w:rsid w:val="002D7984"/>
    <w:rsid w:val="002D7AC7"/>
    <w:rsid w:val="002E3265"/>
    <w:rsid w:val="002E3F74"/>
    <w:rsid w:val="002E4BF6"/>
    <w:rsid w:val="002E4EE3"/>
    <w:rsid w:val="002E5C59"/>
    <w:rsid w:val="002E6554"/>
    <w:rsid w:val="002E670C"/>
    <w:rsid w:val="002E7600"/>
    <w:rsid w:val="002E7F16"/>
    <w:rsid w:val="002F0727"/>
    <w:rsid w:val="002F1753"/>
    <w:rsid w:val="002F2658"/>
    <w:rsid w:val="002F31A4"/>
    <w:rsid w:val="002F36ED"/>
    <w:rsid w:val="002F3902"/>
    <w:rsid w:val="002F443E"/>
    <w:rsid w:val="002F4456"/>
    <w:rsid w:val="002F4A32"/>
    <w:rsid w:val="002F4C1A"/>
    <w:rsid w:val="002F5BBB"/>
    <w:rsid w:val="002F5F06"/>
    <w:rsid w:val="002F5FB8"/>
    <w:rsid w:val="002F643A"/>
    <w:rsid w:val="002F6904"/>
    <w:rsid w:val="002F77B3"/>
    <w:rsid w:val="002F7CA5"/>
    <w:rsid w:val="002F7E8C"/>
    <w:rsid w:val="00301254"/>
    <w:rsid w:val="003017CC"/>
    <w:rsid w:val="00301E75"/>
    <w:rsid w:val="003020E4"/>
    <w:rsid w:val="0030255F"/>
    <w:rsid w:val="0030296A"/>
    <w:rsid w:val="00303CD6"/>
    <w:rsid w:val="00303F70"/>
    <w:rsid w:val="0030433D"/>
    <w:rsid w:val="00304885"/>
    <w:rsid w:val="00304DE7"/>
    <w:rsid w:val="003050BA"/>
    <w:rsid w:val="003050E5"/>
    <w:rsid w:val="00305E5F"/>
    <w:rsid w:val="00306240"/>
    <w:rsid w:val="0030650F"/>
    <w:rsid w:val="003077E1"/>
    <w:rsid w:val="00307C9D"/>
    <w:rsid w:val="00307E04"/>
    <w:rsid w:val="00307FCE"/>
    <w:rsid w:val="00310148"/>
    <w:rsid w:val="003101C0"/>
    <w:rsid w:val="00310EA6"/>
    <w:rsid w:val="00311377"/>
    <w:rsid w:val="00311700"/>
    <w:rsid w:val="00311C79"/>
    <w:rsid w:val="00311C91"/>
    <w:rsid w:val="00311E45"/>
    <w:rsid w:val="00311EEC"/>
    <w:rsid w:val="003120A9"/>
    <w:rsid w:val="00312AC5"/>
    <w:rsid w:val="00312E09"/>
    <w:rsid w:val="0031404C"/>
    <w:rsid w:val="0031435C"/>
    <w:rsid w:val="003146FB"/>
    <w:rsid w:val="003150D9"/>
    <w:rsid w:val="00315361"/>
    <w:rsid w:val="00315602"/>
    <w:rsid w:val="003158ED"/>
    <w:rsid w:val="00315C2B"/>
    <w:rsid w:val="00316711"/>
    <w:rsid w:val="00316CC9"/>
    <w:rsid w:val="00317186"/>
    <w:rsid w:val="0031724E"/>
    <w:rsid w:val="003179BF"/>
    <w:rsid w:val="003216F9"/>
    <w:rsid w:val="00321853"/>
    <w:rsid w:val="00321941"/>
    <w:rsid w:val="00321D63"/>
    <w:rsid w:val="00322336"/>
    <w:rsid w:val="00322429"/>
    <w:rsid w:val="00322CDF"/>
    <w:rsid w:val="00322E38"/>
    <w:rsid w:val="003236CF"/>
    <w:rsid w:val="00323D33"/>
    <w:rsid w:val="00324522"/>
    <w:rsid w:val="00324960"/>
    <w:rsid w:val="00326A83"/>
    <w:rsid w:val="00326C65"/>
    <w:rsid w:val="00327146"/>
    <w:rsid w:val="00327D1A"/>
    <w:rsid w:val="0033004C"/>
    <w:rsid w:val="00331287"/>
    <w:rsid w:val="00331861"/>
    <w:rsid w:val="00332237"/>
    <w:rsid w:val="00332AB7"/>
    <w:rsid w:val="00332B04"/>
    <w:rsid w:val="00333151"/>
    <w:rsid w:val="00333608"/>
    <w:rsid w:val="00335348"/>
    <w:rsid w:val="00335B59"/>
    <w:rsid w:val="00336833"/>
    <w:rsid w:val="003368C0"/>
    <w:rsid w:val="00336C5B"/>
    <w:rsid w:val="00336CCF"/>
    <w:rsid w:val="0033724C"/>
    <w:rsid w:val="00337A48"/>
    <w:rsid w:val="00340124"/>
    <w:rsid w:val="00340A96"/>
    <w:rsid w:val="00340BAF"/>
    <w:rsid w:val="003416D2"/>
    <w:rsid w:val="00341829"/>
    <w:rsid w:val="00342528"/>
    <w:rsid w:val="00342BC2"/>
    <w:rsid w:val="00343DF1"/>
    <w:rsid w:val="003443A1"/>
    <w:rsid w:val="00344433"/>
    <w:rsid w:val="00344AD2"/>
    <w:rsid w:val="0034550C"/>
    <w:rsid w:val="00345A1C"/>
    <w:rsid w:val="00345D7E"/>
    <w:rsid w:val="00345E09"/>
    <w:rsid w:val="00345E3E"/>
    <w:rsid w:val="00346518"/>
    <w:rsid w:val="00346DBC"/>
    <w:rsid w:val="003473EA"/>
    <w:rsid w:val="00347892"/>
    <w:rsid w:val="00350246"/>
    <w:rsid w:val="003502C0"/>
    <w:rsid w:val="00350E9E"/>
    <w:rsid w:val="00350EA9"/>
    <w:rsid w:val="00351481"/>
    <w:rsid w:val="003516B6"/>
    <w:rsid w:val="003534F4"/>
    <w:rsid w:val="003537C9"/>
    <w:rsid w:val="00353ABA"/>
    <w:rsid w:val="00353E0D"/>
    <w:rsid w:val="00353F8F"/>
    <w:rsid w:val="003543EF"/>
    <w:rsid w:val="00354DD3"/>
    <w:rsid w:val="00355D42"/>
    <w:rsid w:val="00355DE1"/>
    <w:rsid w:val="00355EAB"/>
    <w:rsid w:val="00355F38"/>
    <w:rsid w:val="00356F6C"/>
    <w:rsid w:val="00357CA6"/>
    <w:rsid w:val="00357D55"/>
    <w:rsid w:val="0036028B"/>
    <w:rsid w:val="00360981"/>
    <w:rsid w:val="0036142E"/>
    <w:rsid w:val="00361656"/>
    <w:rsid w:val="00361B58"/>
    <w:rsid w:val="00361D3E"/>
    <w:rsid w:val="00361FF4"/>
    <w:rsid w:val="00362C02"/>
    <w:rsid w:val="0036306B"/>
    <w:rsid w:val="003635FD"/>
    <w:rsid w:val="00363AF5"/>
    <w:rsid w:val="0036439C"/>
    <w:rsid w:val="00364658"/>
    <w:rsid w:val="003646BE"/>
    <w:rsid w:val="00364E9F"/>
    <w:rsid w:val="00367689"/>
    <w:rsid w:val="003679B4"/>
    <w:rsid w:val="00367D8E"/>
    <w:rsid w:val="003709A2"/>
    <w:rsid w:val="00370B76"/>
    <w:rsid w:val="00370CBC"/>
    <w:rsid w:val="00371AEE"/>
    <w:rsid w:val="00371F25"/>
    <w:rsid w:val="003720D4"/>
    <w:rsid w:val="003727D7"/>
    <w:rsid w:val="00372B1D"/>
    <w:rsid w:val="003737F3"/>
    <w:rsid w:val="003741B9"/>
    <w:rsid w:val="003746E8"/>
    <w:rsid w:val="003748E3"/>
    <w:rsid w:val="003755F9"/>
    <w:rsid w:val="00375BE3"/>
    <w:rsid w:val="00375FBC"/>
    <w:rsid w:val="00376574"/>
    <w:rsid w:val="003774BD"/>
    <w:rsid w:val="00377B60"/>
    <w:rsid w:val="0038001C"/>
    <w:rsid w:val="00380629"/>
    <w:rsid w:val="00380796"/>
    <w:rsid w:val="003819BF"/>
    <w:rsid w:val="00381F07"/>
    <w:rsid w:val="00382B3C"/>
    <w:rsid w:val="003837B4"/>
    <w:rsid w:val="003845C1"/>
    <w:rsid w:val="0038476A"/>
    <w:rsid w:val="00384F05"/>
    <w:rsid w:val="00386203"/>
    <w:rsid w:val="00386A79"/>
    <w:rsid w:val="00386E15"/>
    <w:rsid w:val="00387097"/>
    <w:rsid w:val="00387E41"/>
    <w:rsid w:val="00390361"/>
    <w:rsid w:val="00390954"/>
    <w:rsid w:val="00390ABA"/>
    <w:rsid w:val="00391340"/>
    <w:rsid w:val="00392222"/>
    <w:rsid w:val="00392351"/>
    <w:rsid w:val="0039283B"/>
    <w:rsid w:val="00392985"/>
    <w:rsid w:val="00392E5C"/>
    <w:rsid w:val="00393086"/>
    <w:rsid w:val="00393B14"/>
    <w:rsid w:val="00393ED8"/>
    <w:rsid w:val="003940A7"/>
    <w:rsid w:val="003943C2"/>
    <w:rsid w:val="00394579"/>
    <w:rsid w:val="00394808"/>
    <w:rsid w:val="00394D2F"/>
    <w:rsid w:val="00395480"/>
    <w:rsid w:val="0039551A"/>
    <w:rsid w:val="00395838"/>
    <w:rsid w:val="00395AF8"/>
    <w:rsid w:val="00396809"/>
    <w:rsid w:val="003974DB"/>
    <w:rsid w:val="00397743"/>
    <w:rsid w:val="00397A8F"/>
    <w:rsid w:val="00397C14"/>
    <w:rsid w:val="003A188C"/>
    <w:rsid w:val="003A318D"/>
    <w:rsid w:val="003A4378"/>
    <w:rsid w:val="003A533E"/>
    <w:rsid w:val="003A572D"/>
    <w:rsid w:val="003A5839"/>
    <w:rsid w:val="003A5937"/>
    <w:rsid w:val="003A5C1C"/>
    <w:rsid w:val="003A6071"/>
    <w:rsid w:val="003A615C"/>
    <w:rsid w:val="003A6518"/>
    <w:rsid w:val="003A673D"/>
    <w:rsid w:val="003A6A87"/>
    <w:rsid w:val="003A74A8"/>
    <w:rsid w:val="003B0D86"/>
    <w:rsid w:val="003B1257"/>
    <w:rsid w:val="003B1367"/>
    <w:rsid w:val="003B136B"/>
    <w:rsid w:val="003B1BFA"/>
    <w:rsid w:val="003B2383"/>
    <w:rsid w:val="003B28BE"/>
    <w:rsid w:val="003B2D09"/>
    <w:rsid w:val="003B3539"/>
    <w:rsid w:val="003B3638"/>
    <w:rsid w:val="003B3A73"/>
    <w:rsid w:val="003B3C6A"/>
    <w:rsid w:val="003B482A"/>
    <w:rsid w:val="003B49E3"/>
    <w:rsid w:val="003B5299"/>
    <w:rsid w:val="003B548D"/>
    <w:rsid w:val="003B6A5A"/>
    <w:rsid w:val="003B6B83"/>
    <w:rsid w:val="003C0455"/>
    <w:rsid w:val="003C070E"/>
    <w:rsid w:val="003C0886"/>
    <w:rsid w:val="003C0A68"/>
    <w:rsid w:val="003C1388"/>
    <w:rsid w:val="003C16E3"/>
    <w:rsid w:val="003C1983"/>
    <w:rsid w:val="003C1992"/>
    <w:rsid w:val="003C1DE4"/>
    <w:rsid w:val="003C20F2"/>
    <w:rsid w:val="003C26A8"/>
    <w:rsid w:val="003C29A0"/>
    <w:rsid w:val="003C31E8"/>
    <w:rsid w:val="003C35F7"/>
    <w:rsid w:val="003C396A"/>
    <w:rsid w:val="003C41E9"/>
    <w:rsid w:val="003C47AA"/>
    <w:rsid w:val="003C52BB"/>
    <w:rsid w:val="003C5447"/>
    <w:rsid w:val="003C65C7"/>
    <w:rsid w:val="003C674D"/>
    <w:rsid w:val="003C683E"/>
    <w:rsid w:val="003C6960"/>
    <w:rsid w:val="003C6C9B"/>
    <w:rsid w:val="003C7F45"/>
    <w:rsid w:val="003D0EAB"/>
    <w:rsid w:val="003D2291"/>
    <w:rsid w:val="003D26C9"/>
    <w:rsid w:val="003D2E66"/>
    <w:rsid w:val="003D3D4A"/>
    <w:rsid w:val="003D4F19"/>
    <w:rsid w:val="003D5B55"/>
    <w:rsid w:val="003D6B8A"/>
    <w:rsid w:val="003D7177"/>
    <w:rsid w:val="003D786F"/>
    <w:rsid w:val="003D7ED6"/>
    <w:rsid w:val="003D7FA4"/>
    <w:rsid w:val="003E0E3D"/>
    <w:rsid w:val="003E1582"/>
    <w:rsid w:val="003E224C"/>
    <w:rsid w:val="003E23EB"/>
    <w:rsid w:val="003E3860"/>
    <w:rsid w:val="003E3BB3"/>
    <w:rsid w:val="003E4490"/>
    <w:rsid w:val="003E45D6"/>
    <w:rsid w:val="003E4EDF"/>
    <w:rsid w:val="003E58C7"/>
    <w:rsid w:val="003E5BD8"/>
    <w:rsid w:val="003E5BF6"/>
    <w:rsid w:val="003E5CA5"/>
    <w:rsid w:val="003E6367"/>
    <w:rsid w:val="003E716F"/>
    <w:rsid w:val="003F02D8"/>
    <w:rsid w:val="003F0A8C"/>
    <w:rsid w:val="003F0AB7"/>
    <w:rsid w:val="003F0DAF"/>
    <w:rsid w:val="003F12D9"/>
    <w:rsid w:val="003F1880"/>
    <w:rsid w:val="003F189D"/>
    <w:rsid w:val="003F2D5D"/>
    <w:rsid w:val="003F2E14"/>
    <w:rsid w:val="003F2F05"/>
    <w:rsid w:val="003F3312"/>
    <w:rsid w:val="003F37E6"/>
    <w:rsid w:val="003F4B84"/>
    <w:rsid w:val="003F6028"/>
    <w:rsid w:val="003F6545"/>
    <w:rsid w:val="003F6C3D"/>
    <w:rsid w:val="003F6F6B"/>
    <w:rsid w:val="003F7195"/>
    <w:rsid w:val="003F793E"/>
    <w:rsid w:val="003F7B16"/>
    <w:rsid w:val="003F7B55"/>
    <w:rsid w:val="00400197"/>
    <w:rsid w:val="00400580"/>
    <w:rsid w:val="00400A48"/>
    <w:rsid w:val="00401049"/>
    <w:rsid w:val="00402188"/>
    <w:rsid w:val="004029CA"/>
    <w:rsid w:val="0040318A"/>
    <w:rsid w:val="00403333"/>
    <w:rsid w:val="0040362F"/>
    <w:rsid w:val="00403904"/>
    <w:rsid w:val="0040407B"/>
    <w:rsid w:val="00405698"/>
    <w:rsid w:val="00405CCF"/>
    <w:rsid w:val="0040624E"/>
    <w:rsid w:val="004067D4"/>
    <w:rsid w:val="00406D8E"/>
    <w:rsid w:val="00406DE8"/>
    <w:rsid w:val="00407504"/>
    <w:rsid w:val="00407572"/>
    <w:rsid w:val="00411F81"/>
    <w:rsid w:val="00411FAF"/>
    <w:rsid w:val="00412311"/>
    <w:rsid w:val="0041265D"/>
    <w:rsid w:val="0041457E"/>
    <w:rsid w:val="00414B89"/>
    <w:rsid w:val="00414E73"/>
    <w:rsid w:val="004150B5"/>
    <w:rsid w:val="00415188"/>
    <w:rsid w:val="00415AD9"/>
    <w:rsid w:val="00415CD7"/>
    <w:rsid w:val="00416008"/>
    <w:rsid w:val="00416639"/>
    <w:rsid w:val="00417E28"/>
    <w:rsid w:val="00421D43"/>
    <w:rsid w:val="0042281D"/>
    <w:rsid w:val="0042360D"/>
    <w:rsid w:val="00423C8C"/>
    <w:rsid w:val="00423DFE"/>
    <w:rsid w:val="0042469D"/>
    <w:rsid w:val="004246C0"/>
    <w:rsid w:val="00424945"/>
    <w:rsid w:val="004254BB"/>
    <w:rsid w:val="00425EF0"/>
    <w:rsid w:val="004264F1"/>
    <w:rsid w:val="00426AC6"/>
    <w:rsid w:val="00426ED3"/>
    <w:rsid w:val="004270F1"/>
    <w:rsid w:val="00430448"/>
    <w:rsid w:val="00430B2C"/>
    <w:rsid w:val="00431607"/>
    <w:rsid w:val="00431894"/>
    <w:rsid w:val="0043324C"/>
    <w:rsid w:val="00433E30"/>
    <w:rsid w:val="00434120"/>
    <w:rsid w:val="00435685"/>
    <w:rsid w:val="004359AA"/>
    <w:rsid w:val="00435F31"/>
    <w:rsid w:val="0043650D"/>
    <w:rsid w:val="004365B4"/>
    <w:rsid w:val="004376BB"/>
    <w:rsid w:val="00437C32"/>
    <w:rsid w:val="004405DD"/>
    <w:rsid w:val="0044154C"/>
    <w:rsid w:val="00441A59"/>
    <w:rsid w:val="00442AEE"/>
    <w:rsid w:val="00443179"/>
    <w:rsid w:val="004436C5"/>
    <w:rsid w:val="00443EBD"/>
    <w:rsid w:val="004441FD"/>
    <w:rsid w:val="00444B19"/>
    <w:rsid w:val="00444E0F"/>
    <w:rsid w:val="00445DC7"/>
    <w:rsid w:val="004465B8"/>
    <w:rsid w:val="00446D29"/>
    <w:rsid w:val="00446DDC"/>
    <w:rsid w:val="00447231"/>
    <w:rsid w:val="00447246"/>
    <w:rsid w:val="004500CE"/>
    <w:rsid w:val="00450199"/>
    <w:rsid w:val="00450369"/>
    <w:rsid w:val="00450533"/>
    <w:rsid w:val="00450BF5"/>
    <w:rsid w:val="00450E9B"/>
    <w:rsid w:val="004518EF"/>
    <w:rsid w:val="0045194E"/>
    <w:rsid w:val="00451A5E"/>
    <w:rsid w:val="00451D5F"/>
    <w:rsid w:val="00451DF9"/>
    <w:rsid w:val="004523DD"/>
    <w:rsid w:val="00452476"/>
    <w:rsid w:val="00452B61"/>
    <w:rsid w:val="004533B0"/>
    <w:rsid w:val="004536EC"/>
    <w:rsid w:val="00453AE4"/>
    <w:rsid w:val="00454CC9"/>
    <w:rsid w:val="00455004"/>
    <w:rsid w:val="00455374"/>
    <w:rsid w:val="00455498"/>
    <w:rsid w:val="00456425"/>
    <w:rsid w:val="0045650D"/>
    <w:rsid w:val="004565A5"/>
    <w:rsid w:val="0045668E"/>
    <w:rsid w:val="00456911"/>
    <w:rsid w:val="0045748C"/>
    <w:rsid w:val="00457821"/>
    <w:rsid w:val="004604E8"/>
    <w:rsid w:val="0046092D"/>
    <w:rsid w:val="00461CD9"/>
    <w:rsid w:val="0046212D"/>
    <w:rsid w:val="00462492"/>
    <w:rsid w:val="00462743"/>
    <w:rsid w:val="00463964"/>
    <w:rsid w:val="004639A8"/>
    <w:rsid w:val="004649C1"/>
    <w:rsid w:val="00464E03"/>
    <w:rsid w:val="004650E5"/>
    <w:rsid w:val="00465932"/>
    <w:rsid w:val="00465C2A"/>
    <w:rsid w:val="00465E85"/>
    <w:rsid w:val="0046654C"/>
    <w:rsid w:val="004666AC"/>
    <w:rsid w:val="004676E0"/>
    <w:rsid w:val="0046776E"/>
    <w:rsid w:val="00467DFD"/>
    <w:rsid w:val="00470ABE"/>
    <w:rsid w:val="0047100A"/>
    <w:rsid w:val="004714CD"/>
    <w:rsid w:val="0047199E"/>
    <w:rsid w:val="00471EB6"/>
    <w:rsid w:val="00471FA5"/>
    <w:rsid w:val="00472095"/>
    <w:rsid w:val="00472215"/>
    <w:rsid w:val="004722D2"/>
    <w:rsid w:val="00472413"/>
    <w:rsid w:val="00472422"/>
    <w:rsid w:val="00472432"/>
    <w:rsid w:val="0047283B"/>
    <w:rsid w:val="00473ADA"/>
    <w:rsid w:val="004742D8"/>
    <w:rsid w:val="004743C5"/>
    <w:rsid w:val="00474568"/>
    <w:rsid w:val="00474BB6"/>
    <w:rsid w:val="00474D79"/>
    <w:rsid w:val="004750F1"/>
    <w:rsid w:val="0047533A"/>
    <w:rsid w:val="004758A6"/>
    <w:rsid w:val="00475EF4"/>
    <w:rsid w:val="00477290"/>
    <w:rsid w:val="00477920"/>
    <w:rsid w:val="0048003C"/>
    <w:rsid w:val="004803AA"/>
    <w:rsid w:val="00480A18"/>
    <w:rsid w:val="00480BDB"/>
    <w:rsid w:val="00480CF5"/>
    <w:rsid w:val="0048233F"/>
    <w:rsid w:val="004826C1"/>
    <w:rsid w:val="00482C44"/>
    <w:rsid w:val="00483336"/>
    <w:rsid w:val="00483ED1"/>
    <w:rsid w:val="00484BC6"/>
    <w:rsid w:val="00484ED1"/>
    <w:rsid w:val="00485B61"/>
    <w:rsid w:val="00485B67"/>
    <w:rsid w:val="00485CB1"/>
    <w:rsid w:val="00486D9D"/>
    <w:rsid w:val="00487722"/>
    <w:rsid w:val="00487BBB"/>
    <w:rsid w:val="004900F6"/>
    <w:rsid w:val="00490208"/>
    <w:rsid w:val="004907BE"/>
    <w:rsid w:val="00490899"/>
    <w:rsid w:val="004913A6"/>
    <w:rsid w:val="00491B18"/>
    <w:rsid w:val="00491FF9"/>
    <w:rsid w:val="004924CA"/>
    <w:rsid w:val="00493180"/>
    <w:rsid w:val="004932EC"/>
    <w:rsid w:val="00493491"/>
    <w:rsid w:val="00493A0C"/>
    <w:rsid w:val="004947D6"/>
    <w:rsid w:val="00494C16"/>
    <w:rsid w:val="0049682D"/>
    <w:rsid w:val="00496F58"/>
    <w:rsid w:val="00497093"/>
    <w:rsid w:val="004970DB"/>
    <w:rsid w:val="004971D1"/>
    <w:rsid w:val="004976C8"/>
    <w:rsid w:val="00497998"/>
    <w:rsid w:val="00497ACE"/>
    <w:rsid w:val="00497BAA"/>
    <w:rsid w:val="00497BB2"/>
    <w:rsid w:val="004A15D4"/>
    <w:rsid w:val="004A1DE2"/>
    <w:rsid w:val="004A1E2B"/>
    <w:rsid w:val="004A2D3E"/>
    <w:rsid w:val="004A2EFC"/>
    <w:rsid w:val="004A3245"/>
    <w:rsid w:val="004A35B3"/>
    <w:rsid w:val="004A37B7"/>
    <w:rsid w:val="004A48C3"/>
    <w:rsid w:val="004A4D02"/>
    <w:rsid w:val="004A5348"/>
    <w:rsid w:val="004A5F5B"/>
    <w:rsid w:val="004A6B14"/>
    <w:rsid w:val="004B02F4"/>
    <w:rsid w:val="004B048D"/>
    <w:rsid w:val="004B0A49"/>
    <w:rsid w:val="004B0ADF"/>
    <w:rsid w:val="004B0BAB"/>
    <w:rsid w:val="004B0EBA"/>
    <w:rsid w:val="004B219B"/>
    <w:rsid w:val="004B2200"/>
    <w:rsid w:val="004B292A"/>
    <w:rsid w:val="004B2BF9"/>
    <w:rsid w:val="004B3341"/>
    <w:rsid w:val="004B38D6"/>
    <w:rsid w:val="004B3D2A"/>
    <w:rsid w:val="004B4201"/>
    <w:rsid w:val="004B561D"/>
    <w:rsid w:val="004B5B6F"/>
    <w:rsid w:val="004B5D9F"/>
    <w:rsid w:val="004B5F23"/>
    <w:rsid w:val="004B7CC0"/>
    <w:rsid w:val="004B7DFE"/>
    <w:rsid w:val="004C0A2D"/>
    <w:rsid w:val="004C0CD6"/>
    <w:rsid w:val="004C1002"/>
    <w:rsid w:val="004C19CF"/>
    <w:rsid w:val="004C1EEA"/>
    <w:rsid w:val="004C2259"/>
    <w:rsid w:val="004C2CF2"/>
    <w:rsid w:val="004C2D1A"/>
    <w:rsid w:val="004C3A4C"/>
    <w:rsid w:val="004C3FCD"/>
    <w:rsid w:val="004C43BD"/>
    <w:rsid w:val="004C4AC6"/>
    <w:rsid w:val="004C4D11"/>
    <w:rsid w:val="004C5AE8"/>
    <w:rsid w:val="004C624D"/>
    <w:rsid w:val="004C647C"/>
    <w:rsid w:val="004C6937"/>
    <w:rsid w:val="004C6BF4"/>
    <w:rsid w:val="004C6C6F"/>
    <w:rsid w:val="004C700E"/>
    <w:rsid w:val="004C73E0"/>
    <w:rsid w:val="004C7525"/>
    <w:rsid w:val="004C797E"/>
    <w:rsid w:val="004C7A5E"/>
    <w:rsid w:val="004C7ADB"/>
    <w:rsid w:val="004C7CC7"/>
    <w:rsid w:val="004D24B5"/>
    <w:rsid w:val="004D2906"/>
    <w:rsid w:val="004D2CCB"/>
    <w:rsid w:val="004D3636"/>
    <w:rsid w:val="004D4199"/>
    <w:rsid w:val="004D42E0"/>
    <w:rsid w:val="004D482B"/>
    <w:rsid w:val="004D4F00"/>
    <w:rsid w:val="004D5C53"/>
    <w:rsid w:val="004D5D80"/>
    <w:rsid w:val="004D6B48"/>
    <w:rsid w:val="004D6DDA"/>
    <w:rsid w:val="004D6F05"/>
    <w:rsid w:val="004D7384"/>
    <w:rsid w:val="004D7D8F"/>
    <w:rsid w:val="004E0AF2"/>
    <w:rsid w:val="004E1278"/>
    <w:rsid w:val="004E151E"/>
    <w:rsid w:val="004E194F"/>
    <w:rsid w:val="004E1A75"/>
    <w:rsid w:val="004E23B9"/>
    <w:rsid w:val="004E2A6D"/>
    <w:rsid w:val="004E38BD"/>
    <w:rsid w:val="004E50A7"/>
    <w:rsid w:val="004E5407"/>
    <w:rsid w:val="004E57A6"/>
    <w:rsid w:val="004E679D"/>
    <w:rsid w:val="004E6864"/>
    <w:rsid w:val="004E7393"/>
    <w:rsid w:val="004E7E16"/>
    <w:rsid w:val="004F003B"/>
    <w:rsid w:val="004F02B7"/>
    <w:rsid w:val="004F044D"/>
    <w:rsid w:val="004F107A"/>
    <w:rsid w:val="004F1D27"/>
    <w:rsid w:val="004F1E9D"/>
    <w:rsid w:val="004F2A44"/>
    <w:rsid w:val="004F2E93"/>
    <w:rsid w:val="004F316A"/>
    <w:rsid w:val="004F316D"/>
    <w:rsid w:val="004F353B"/>
    <w:rsid w:val="004F3A7F"/>
    <w:rsid w:val="004F3DC9"/>
    <w:rsid w:val="004F480D"/>
    <w:rsid w:val="004F4999"/>
    <w:rsid w:val="004F5279"/>
    <w:rsid w:val="004F6F95"/>
    <w:rsid w:val="004F788E"/>
    <w:rsid w:val="004F7D41"/>
    <w:rsid w:val="004F7DA9"/>
    <w:rsid w:val="004F7EBD"/>
    <w:rsid w:val="005005DE"/>
    <w:rsid w:val="00500ED3"/>
    <w:rsid w:val="00503632"/>
    <w:rsid w:val="00503F5B"/>
    <w:rsid w:val="0050403B"/>
    <w:rsid w:val="00504835"/>
    <w:rsid w:val="00504A73"/>
    <w:rsid w:val="00505D83"/>
    <w:rsid w:val="00505EF4"/>
    <w:rsid w:val="00506ACE"/>
    <w:rsid w:val="00507F71"/>
    <w:rsid w:val="005103AF"/>
    <w:rsid w:val="005103F7"/>
    <w:rsid w:val="005105B8"/>
    <w:rsid w:val="005109F1"/>
    <w:rsid w:val="00510D62"/>
    <w:rsid w:val="00511472"/>
    <w:rsid w:val="005116DD"/>
    <w:rsid w:val="0051258B"/>
    <w:rsid w:val="00512AD4"/>
    <w:rsid w:val="0051355C"/>
    <w:rsid w:val="0051430C"/>
    <w:rsid w:val="005144AC"/>
    <w:rsid w:val="00515003"/>
    <w:rsid w:val="00515291"/>
    <w:rsid w:val="005159DB"/>
    <w:rsid w:val="005160FE"/>
    <w:rsid w:val="00516AA1"/>
    <w:rsid w:val="0051798E"/>
    <w:rsid w:val="00520890"/>
    <w:rsid w:val="0052123B"/>
    <w:rsid w:val="005217EB"/>
    <w:rsid w:val="00521E2A"/>
    <w:rsid w:val="005221FC"/>
    <w:rsid w:val="005232A2"/>
    <w:rsid w:val="00523C22"/>
    <w:rsid w:val="00523F4A"/>
    <w:rsid w:val="00523F5A"/>
    <w:rsid w:val="00524C09"/>
    <w:rsid w:val="00524EC7"/>
    <w:rsid w:val="005250CC"/>
    <w:rsid w:val="00525178"/>
    <w:rsid w:val="00525ACA"/>
    <w:rsid w:val="00525BAA"/>
    <w:rsid w:val="00527395"/>
    <w:rsid w:val="0052755D"/>
    <w:rsid w:val="0052771A"/>
    <w:rsid w:val="00531228"/>
    <w:rsid w:val="00531A4E"/>
    <w:rsid w:val="00532A15"/>
    <w:rsid w:val="00533097"/>
    <w:rsid w:val="00533CDB"/>
    <w:rsid w:val="005341EB"/>
    <w:rsid w:val="00534967"/>
    <w:rsid w:val="00534977"/>
    <w:rsid w:val="00534A32"/>
    <w:rsid w:val="00534DCE"/>
    <w:rsid w:val="00534EF8"/>
    <w:rsid w:val="0053564C"/>
    <w:rsid w:val="00535E2F"/>
    <w:rsid w:val="00535F5A"/>
    <w:rsid w:val="00536372"/>
    <w:rsid w:val="00536830"/>
    <w:rsid w:val="00537310"/>
    <w:rsid w:val="00537E62"/>
    <w:rsid w:val="005401C6"/>
    <w:rsid w:val="00541578"/>
    <w:rsid w:val="00541714"/>
    <w:rsid w:val="00542C5B"/>
    <w:rsid w:val="005446C4"/>
    <w:rsid w:val="00544C2A"/>
    <w:rsid w:val="00544CEE"/>
    <w:rsid w:val="00545C99"/>
    <w:rsid w:val="005469C8"/>
    <w:rsid w:val="00546C15"/>
    <w:rsid w:val="00546CF1"/>
    <w:rsid w:val="00547050"/>
    <w:rsid w:val="00547282"/>
    <w:rsid w:val="0054747C"/>
    <w:rsid w:val="005479C4"/>
    <w:rsid w:val="005500AC"/>
    <w:rsid w:val="005503AD"/>
    <w:rsid w:val="005507CC"/>
    <w:rsid w:val="0055080F"/>
    <w:rsid w:val="005515F5"/>
    <w:rsid w:val="00551CE0"/>
    <w:rsid w:val="00551E90"/>
    <w:rsid w:val="00552685"/>
    <w:rsid w:val="00553E60"/>
    <w:rsid w:val="00554768"/>
    <w:rsid w:val="00554F0A"/>
    <w:rsid w:val="0055543D"/>
    <w:rsid w:val="005555BF"/>
    <w:rsid w:val="005558C7"/>
    <w:rsid w:val="00555A64"/>
    <w:rsid w:val="00555F58"/>
    <w:rsid w:val="00556D29"/>
    <w:rsid w:val="0055756C"/>
    <w:rsid w:val="005577E5"/>
    <w:rsid w:val="00557FD3"/>
    <w:rsid w:val="0056038B"/>
    <w:rsid w:val="005608B0"/>
    <w:rsid w:val="00560A35"/>
    <w:rsid w:val="00560B84"/>
    <w:rsid w:val="00561166"/>
    <w:rsid w:val="00561327"/>
    <w:rsid w:val="0056275F"/>
    <w:rsid w:val="00563E65"/>
    <w:rsid w:val="00563F78"/>
    <w:rsid w:val="00564E85"/>
    <w:rsid w:val="00566125"/>
    <w:rsid w:val="0056627B"/>
    <w:rsid w:val="00566295"/>
    <w:rsid w:val="005665F0"/>
    <w:rsid w:val="00567772"/>
    <w:rsid w:val="005679D5"/>
    <w:rsid w:val="00567C19"/>
    <w:rsid w:val="00570101"/>
    <w:rsid w:val="005704FC"/>
    <w:rsid w:val="0057066B"/>
    <w:rsid w:val="00570900"/>
    <w:rsid w:val="00570B25"/>
    <w:rsid w:val="00570CDD"/>
    <w:rsid w:val="005710D9"/>
    <w:rsid w:val="00571D0E"/>
    <w:rsid w:val="0057267A"/>
    <w:rsid w:val="00572803"/>
    <w:rsid w:val="00572EF7"/>
    <w:rsid w:val="0057332A"/>
    <w:rsid w:val="00573F04"/>
    <w:rsid w:val="00573F34"/>
    <w:rsid w:val="005741E6"/>
    <w:rsid w:val="005743D1"/>
    <w:rsid w:val="005744E1"/>
    <w:rsid w:val="0057467C"/>
    <w:rsid w:val="005747E9"/>
    <w:rsid w:val="00574F8B"/>
    <w:rsid w:val="005753C9"/>
    <w:rsid w:val="00577108"/>
    <w:rsid w:val="00577CB7"/>
    <w:rsid w:val="005813E0"/>
    <w:rsid w:val="0058253C"/>
    <w:rsid w:val="00582F50"/>
    <w:rsid w:val="005835CE"/>
    <w:rsid w:val="00583792"/>
    <w:rsid w:val="00583B3B"/>
    <w:rsid w:val="00583C10"/>
    <w:rsid w:val="00584561"/>
    <w:rsid w:val="00584774"/>
    <w:rsid w:val="00585198"/>
    <w:rsid w:val="00585817"/>
    <w:rsid w:val="00585A96"/>
    <w:rsid w:val="005863BA"/>
    <w:rsid w:val="00586469"/>
    <w:rsid w:val="00586A09"/>
    <w:rsid w:val="00586E2E"/>
    <w:rsid w:val="00586E45"/>
    <w:rsid w:val="00587048"/>
    <w:rsid w:val="0058750B"/>
    <w:rsid w:val="0059000B"/>
    <w:rsid w:val="005913FC"/>
    <w:rsid w:val="00592263"/>
    <w:rsid w:val="0059242A"/>
    <w:rsid w:val="0059261D"/>
    <w:rsid w:val="005933FC"/>
    <w:rsid w:val="005939BA"/>
    <w:rsid w:val="005940EB"/>
    <w:rsid w:val="00594767"/>
    <w:rsid w:val="0059488F"/>
    <w:rsid w:val="00595CD2"/>
    <w:rsid w:val="00595E0E"/>
    <w:rsid w:val="00596A9E"/>
    <w:rsid w:val="00597624"/>
    <w:rsid w:val="00597A73"/>
    <w:rsid w:val="00597BF7"/>
    <w:rsid w:val="005A0A04"/>
    <w:rsid w:val="005A2479"/>
    <w:rsid w:val="005A2955"/>
    <w:rsid w:val="005A3260"/>
    <w:rsid w:val="005A34A8"/>
    <w:rsid w:val="005A34EF"/>
    <w:rsid w:val="005A46FF"/>
    <w:rsid w:val="005A502B"/>
    <w:rsid w:val="005A5544"/>
    <w:rsid w:val="005A6037"/>
    <w:rsid w:val="005A624F"/>
    <w:rsid w:val="005A628C"/>
    <w:rsid w:val="005A62D5"/>
    <w:rsid w:val="005A6B21"/>
    <w:rsid w:val="005A705C"/>
    <w:rsid w:val="005A7B9C"/>
    <w:rsid w:val="005A7F2D"/>
    <w:rsid w:val="005A7F5E"/>
    <w:rsid w:val="005B004B"/>
    <w:rsid w:val="005B150A"/>
    <w:rsid w:val="005B1FF7"/>
    <w:rsid w:val="005B281B"/>
    <w:rsid w:val="005B2FF6"/>
    <w:rsid w:val="005B464A"/>
    <w:rsid w:val="005B4CDC"/>
    <w:rsid w:val="005B64C5"/>
    <w:rsid w:val="005B66E9"/>
    <w:rsid w:val="005B72C8"/>
    <w:rsid w:val="005B73C3"/>
    <w:rsid w:val="005C04B4"/>
    <w:rsid w:val="005C0B18"/>
    <w:rsid w:val="005C0F3B"/>
    <w:rsid w:val="005C14DE"/>
    <w:rsid w:val="005C1934"/>
    <w:rsid w:val="005C19E2"/>
    <w:rsid w:val="005C1A2F"/>
    <w:rsid w:val="005C1F76"/>
    <w:rsid w:val="005C262D"/>
    <w:rsid w:val="005C2710"/>
    <w:rsid w:val="005C2955"/>
    <w:rsid w:val="005C3670"/>
    <w:rsid w:val="005C3C51"/>
    <w:rsid w:val="005C3EA4"/>
    <w:rsid w:val="005C3EBF"/>
    <w:rsid w:val="005C419B"/>
    <w:rsid w:val="005C45DE"/>
    <w:rsid w:val="005C4E79"/>
    <w:rsid w:val="005C50FB"/>
    <w:rsid w:val="005C57F7"/>
    <w:rsid w:val="005C5AEC"/>
    <w:rsid w:val="005C6696"/>
    <w:rsid w:val="005C696D"/>
    <w:rsid w:val="005C7A0C"/>
    <w:rsid w:val="005D01BA"/>
    <w:rsid w:val="005D050E"/>
    <w:rsid w:val="005D0534"/>
    <w:rsid w:val="005D0B43"/>
    <w:rsid w:val="005D0DAE"/>
    <w:rsid w:val="005D0DC8"/>
    <w:rsid w:val="005D12ED"/>
    <w:rsid w:val="005D17D5"/>
    <w:rsid w:val="005D26DF"/>
    <w:rsid w:val="005D307E"/>
    <w:rsid w:val="005D3938"/>
    <w:rsid w:val="005D44FF"/>
    <w:rsid w:val="005D4701"/>
    <w:rsid w:val="005D4F36"/>
    <w:rsid w:val="005D5CC9"/>
    <w:rsid w:val="005D60D0"/>
    <w:rsid w:val="005D685B"/>
    <w:rsid w:val="005D6AA4"/>
    <w:rsid w:val="005D7109"/>
    <w:rsid w:val="005D7256"/>
    <w:rsid w:val="005D78BF"/>
    <w:rsid w:val="005D7A47"/>
    <w:rsid w:val="005D7B7D"/>
    <w:rsid w:val="005E00CC"/>
    <w:rsid w:val="005E20F6"/>
    <w:rsid w:val="005E2803"/>
    <w:rsid w:val="005E2D58"/>
    <w:rsid w:val="005E3762"/>
    <w:rsid w:val="005E3BDD"/>
    <w:rsid w:val="005E3C72"/>
    <w:rsid w:val="005E4471"/>
    <w:rsid w:val="005E465E"/>
    <w:rsid w:val="005E4CA6"/>
    <w:rsid w:val="005E5879"/>
    <w:rsid w:val="005E5B60"/>
    <w:rsid w:val="005E5C75"/>
    <w:rsid w:val="005E615A"/>
    <w:rsid w:val="005E645D"/>
    <w:rsid w:val="005E66FE"/>
    <w:rsid w:val="005E6FDE"/>
    <w:rsid w:val="005E7F12"/>
    <w:rsid w:val="005E7F68"/>
    <w:rsid w:val="005F0740"/>
    <w:rsid w:val="005F097B"/>
    <w:rsid w:val="005F0D52"/>
    <w:rsid w:val="005F0E02"/>
    <w:rsid w:val="005F115D"/>
    <w:rsid w:val="005F1236"/>
    <w:rsid w:val="005F16C8"/>
    <w:rsid w:val="005F17EC"/>
    <w:rsid w:val="005F1975"/>
    <w:rsid w:val="005F21DF"/>
    <w:rsid w:val="005F32B7"/>
    <w:rsid w:val="005F4231"/>
    <w:rsid w:val="005F466E"/>
    <w:rsid w:val="005F6425"/>
    <w:rsid w:val="005F67D0"/>
    <w:rsid w:val="005F7405"/>
    <w:rsid w:val="005F7B26"/>
    <w:rsid w:val="005F7F83"/>
    <w:rsid w:val="0060032F"/>
    <w:rsid w:val="00600AD3"/>
    <w:rsid w:val="00600E07"/>
    <w:rsid w:val="0060133E"/>
    <w:rsid w:val="006014CE"/>
    <w:rsid w:val="006016DE"/>
    <w:rsid w:val="0060228E"/>
    <w:rsid w:val="006023F6"/>
    <w:rsid w:val="006027BC"/>
    <w:rsid w:val="00603698"/>
    <w:rsid w:val="00604574"/>
    <w:rsid w:val="00604B1B"/>
    <w:rsid w:val="00604F76"/>
    <w:rsid w:val="006052A9"/>
    <w:rsid w:val="0060562D"/>
    <w:rsid w:val="00605763"/>
    <w:rsid w:val="00605973"/>
    <w:rsid w:val="00606524"/>
    <w:rsid w:val="00606DB8"/>
    <w:rsid w:val="00606EEE"/>
    <w:rsid w:val="00607392"/>
    <w:rsid w:val="00607BD7"/>
    <w:rsid w:val="0061004E"/>
    <w:rsid w:val="00610D13"/>
    <w:rsid w:val="0061112C"/>
    <w:rsid w:val="00611391"/>
    <w:rsid w:val="006115EB"/>
    <w:rsid w:val="006119C0"/>
    <w:rsid w:val="006127C3"/>
    <w:rsid w:val="00612DCF"/>
    <w:rsid w:val="006143CD"/>
    <w:rsid w:val="0061443B"/>
    <w:rsid w:val="006144C9"/>
    <w:rsid w:val="0061585E"/>
    <w:rsid w:val="0061624B"/>
    <w:rsid w:val="0061742F"/>
    <w:rsid w:val="006178D6"/>
    <w:rsid w:val="00620329"/>
    <w:rsid w:val="0062084D"/>
    <w:rsid w:val="00620A48"/>
    <w:rsid w:val="00620C51"/>
    <w:rsid w:val="006210F8"/>
    <w:rsid w:val="0062111A"/>
    <w:rsid w:val="0062143E"/>
    <w:rsid w:val="00621814"/>
    <w:rsid w:val="00621B5D"/>
    <w:rsid w:val="006225C0"/>
    <w:rsid w:val="00623778"/>
    <w:rsid w:val="00623856"/>
    <w:rsid w:val="00623FCA"/>
    <w:rsid w:val="006241F2"/>
    <w:rsid w:val="006249E6"/>
    <w:rsid w:val="006249FA"/>
    <w:rsid w:val="006257F2"/>
    <w:rsid w:val="0062583E"/>
    <w:rsid w:val="006263CA"/>
    <w:rsid w:val="00626AD7"/>
    <w:rsid w:val="00626E49"/>
    <w:rsid w:val="00626F03"/>
    <w:rsid w:val="006274BF"/>
    <w:rsid w:val="00627634"/>
    <w:rsid w:val="00627DCB"/>
    <w:rsid w:val="006302F5"/>
    <w:rsid w:val="006305FB"/>
    <w:rsid w:val="006310D7"/>
    <w:rsid w:val="00631F2F"/>
    <w:rsid w:val="00631FB3"/>
    <w:rsid w:val="00632D6E"/>
    <w:rsid w:val="00633A36"/>
    <w:rsid w:val="00633EAC"/>
    <w:rsid w:val="00633FEC"/>
    <w:rsid w:val="00634F88"/>
    <w:rsid w:val="0063548A"/>
    <w:rsid w:val="00636ABA"/>
    <w:rsid w:val="00636C54"/>
    <w:rsid w:val="00636C83"/>
    <w:rsid w:val="006379C5"/>
    <w:rsid w:val="00641C44"/>
    <w:rsid w:val="0064206E"/>
    <w:rsid w:val="0064250E"/>
    <w:rsid w:val="006425F5"/>
    <w:rsid w:val="006430AF"/>
    <w:rsid w:val="006436C3"/>
    <w:rsid w:val="006449D3"/>
    <w:rsid w:val="006457F3"/>
    <w:rsid w:val="00645B58"/>
    <w:rsid w:val="00645CBE"/>
    <w:rsid w:val="00645EE4"/>
    <w:rsid w:val="00646E8C"/>
    <w:rsid w:val="0064752B"/>
    <w:rsid w:val="00647F0E"/>
    <w:rsid w:val="006503C1"/>
    <w:rsid w:val="006505B3"/>
    <w:rsid w:val="006507C9"/>
    <w:rsid w:val="0065084D"/>
    <w:rsid w:val="006514BC"/>
    <w:rsid w:val="0065165A"/>
    <w:rsid w:val="0065308E"/>
    <w:rsid w:val="006530B2"/>
    <w:rsid w:val="00653931"/>
    <w:rsid w:val="00653DFB"/>
    <w:rsid w:val="00653E73"/>
    <w:rsid w:val="006542BA"/>
    <w:rsid w:val="006542D2"/>
    <w:rsid w:val="0065455E"/>
    <w:rsid w:val="00654D6D"/>
    <w:rsid w:val="00654FA1"/>
    <w:rsid w:val="006552BD"/>
    <w:rsid w:val="006553BB"/>
    <w:rsid w:val="00655AD9"/>
    <w:rsid w:val="00656227"/>
    <w:rsid w:val="00657145"/>
    <w:rsid w:val="0065729F"/>
    <w:rsid w:val="006575ED"/>
    <w:rsid w:val="00660459"/>
    <w:rsid w:val="00660D51"/>
    <w:rsid w:val="006615E7"/>
    <w:rsid w:val="00662E87"/>
    <w:rsid w:val="0066463C"/>
    <w:rsid w:val="00664F9C"/>
    <w:rsid w:val="006652D4"/>
    <w:rsid w:val="0066565F"/>
    <w:rsid w:val="00665891"/>
    <w:rsid w:val="00667942"/>
    <w:rsid w:val="00667EAF"/>
    <w:rsid w:val="00667EE4"/>
    <w:rsid w:val="006701D3"/>
    <w:rsid w:val="006713C7"/>
    <w:rsid w:val="00671DF6"/>
    <w:rsid w:val="00671FE0"/>
    <w:rsid w:val="00672B01"/>
    <w:rsid w:val="0067385C"/>
    <w:rsid w:val="0067414E"/>
    <w:rsid w:val="00674318"/>
    <w:rsid w:val="00674748"/>
    <w:rsid w:val="0067478C"/>
    <w:rsid w:val="00674C86"/>
    <w:rsid w:val="00674D3F"/>
    <w:rsid w:val="00674F4D"/>
    <w:rsid w:val="0067517D"/>
    <w:rsid w:val="00675356"/>
    <w:rsid w:val="006762C6"/>
    <w:rsid w:val="00676B15"/>
    <w:rsid w:val="00677D3A"/>
    <w:rsid w:val="00677F81"/>
    <w:rsid w:val="006804B9"/>
    <w:rsid w:val="006805D3"/>
    <w:rsid w:val="00680910"/>
    <w:rsid w:val="00680D3F"/>
    <w:rsid w:val="00681508"/>
    <w:rsid w:val="00681E78"/>
    <w:rsid w:val="006827D3"/>
    <w:rsid w:val="006829D5"/>
    <w:rsid w:val="00683527"/>
    <w:rsid w:val="00683E75"/>
    <w:rsid w:val="00684AF7"/>
    <w:rsid w:val="00685FA1"/>
    <w:rsid w:val="00686552"/>
    <w:rsid w:val="00686A09"/>
    <w:rsid w:val="00686A7E"/>
    <w:rsid w:val="00686DBD"/>
    <w:rsid w:val="00687278"/>
    <w:rsid w:val="00687368"/>
    <w:rsid w:val="00687843"/>
    <w:rsid w:val="00690228"/>
    <w:rsid w:val="00690463"/>
    <w:rsid w:val="0069320B"/>
    <w:rsid w:val="00693441"/>
    <w:rsid w:val="00693859"/>
    <w:rsid w:val="00693B30"/>
    <w:rsid w:val="006954D8"/>
    <w:rsid w:val="00696938"/>
    <w:rsid w:val="00697198"/>
    <w:rsid w:val="00697748"/>
    <w:rsid w:val="00697E34"/>
    <w:rsid w:val="00697FB1"/>
    <w:rsid w:val="006A0038"/>
    <w:rsid w:val="006A00CA"/>
    <w:rsid w:val="006A023F"/>
    <w:rsid w:val="006A0407"/>
    <w:rsid w:val="006A0DC4"/>
    <w:rsid w:val="006A209F"/>
    <w:rsid w:val="006A260B"/>
    <w:rsid w:val="006A282A"/>
    <w:rsid w:val="006A298B"/>
    <w:rsid w:val="006A3418"/>
    <w:rsid w:val="006A3685"/>
    <w:rsid w:val="006A406E"/>
    <w:rsid w:val="006A4B4E"/>
    <w:rsid w:val="006A4CF6"/>
    <w:rsid w:val="006A5131"/>
    <w:rsid w:val="006A5994"/>
    <w:rsid w:val="006A5CAC"/>
    <w:rsid w:val="006A6064"/>
    <w:rsid w:val="006A764B"/>
    <w:rsid w:val="006A7E47"/>
    <w:rsid w:val="006B08B9"/>
    <w:rsid w:val="006B1468"/>
    <w:rsid w:val="006B1501"/>
    <w:rsid w:val="006B157B"/>
    <w:rsid w:val="006B1A7A"/>
    <w:rsid w:val="006B260F"/>
    <w:rsid w:val="006B27CA"/>
    <w:rsid w:val="006B28B5"/>
    <w:rsid w:val="006B2C1E"/>
    <w:rsid w:val="006B3995"/>
    <w:rsid w:val="006B40B2"/>
    <w:rsid w:val="006B493C"/>
    <w:rsid w:val="006B52AC"/>
    <w:rsid w:val="006B5824"/>
    <w:rsid w:val="006B61B1"/>
    <w:rsid w:val="006B6C3B"/>
    <w:rsid w:val="006B75BA"/>
    <w:rsid w:val="006B7E56"/>
    <w:rsid w:val="006B7E88"/>
    <w:rsid w:val="006C0437"/>
    <w:rsid w:val="006C08C1"/>
    <w:rsid w:val="006C13F8"/>
    <w:rsid w:val="006C19E7"/>
    <w:rsid w:val="006C1BE7"/>
    <w:rsid w:val="006C25D6"/>
    <w:rsid w:val="006C274A"/>
    <w:rsid w:val="006C3570"/>
    <w:rsid w:val="006C3659"/>
    <w:rsid w:val="006C3B81"/>
    <w:rsid w:val="006C3D6F"/>
    <w:rsid w:val="006C3F9B"/>
    <w:rsid w:val="006C3FE5"/>
    <w:rsid w:val="006C462E"/>
    <w:rsid w:val="006C47FF"/>
    <w:rsid w:val="006C494F"/>
    <w:rsid w:val="006C5893"/>
    <w:rsid w:val="006C5BF3"/>
    <w:rsid w:val="006C652C"/>
    <w:rsid w:val="006C711D"/>
    <w:rsid w:val="006C71FE"/>
    <w:rsid w:val="006C79E2"/>
    <w:rsid w:val="006C79E9"/>
    <w:rsid w:val="006D1723"/>
    <w:rsid w:val="006D1B42"/>
    <w:rsid w:val="006D1FDB"/>
    <w:rsid w:val="006D2DAD"/>
    <w:rsid w:val="006D2FF0"/>
    <w:rsid w:val="006D327A"/>
    <w:rsid w:val="006D3ED6"/>
    <w:rsid w:val="006D58D2"/>
    <w:rsid w:val="006D5D80"/>
    <w:rsid w:val="006D608F"/>
    <w:rsid w:val="006D60F7"/>
    <w:rsid w:val="006D6522"/>
    <w:rsid w:val="006D6F5B"/>
    <w:rsid w:val="006D765B"/>
    <w:rsid w:val="006D7DE4"/>
    <w:rsid w:val="006E00B5"/>
    <w:rsid w:val="006E0B23"/>
    <w:rsid w:val="006E17FA"/>
    <w:rsid w:val="006E2244"/>
    <w:rsid w:val="006E2459"/>
    <w:rsid w:val="006E35AD"/>
    <w:rsid w:val="006E3F68"/>
    <w:rsid w:val="006E439B"/>
    <w:rsid w:val="006E45EA"/>
    <w:rsid w:val="006E4B8E"/>
    <w:rsid w:val="006E4C0C"/>
    <w:rsid w:val="006E56DC"/>
    <w:rsid w:val="006E61ED"/>
    <w:rsid w:val="006E6663"/>
    <w:rsid w:val="006E68BC"/>
    <w:rsid w:val="006E7241"/>
    <w:rsid w:val="006E7275"/>
    <w:rsid w:val="006E7C1C"/>
    <w:rsid w:val="006F009B"/>
    <w:rsid w:val="006F0442"/>
    <w:rsid w:val="006F0A94"/>
    <w:rsid w:val="006F0C09"/>
    <w:rsid w:val="006F0EA1"/>
    <w:rsid w:val="006F1045"/>
    <w:rsid w:val="006F192F"/>
    <w:rsid w:val="006F2BE7"/>
    <w:rsid w:val="006F31B6"/>
    <w:rsid w:val="006F345F"/>
    <w:rsid w:val="006F4686"/>
    <w:rsid w:val="006F4A41"/>
    <w:rsid w:val="006F4EB4"/>
    <w:rsid w:val="006F4EF3"/>
    <w:rsid w:val="006F5E0B"/>
    <w:rsid w:val="006F5F72"/>
    <w:rsid w:val="006F6014"/>
    <w:rsid w:val="006F643B"/>
    <w:rsid w:val="006F6595"/>
    <w:rsid w:val="006F6784"/>
    <w:rsid w:val="006F6926"/>
    <w:rsid w:val="006F6983"/>
    <w:rsid w:val="006F6CF3"/>
    <w:rsid w:val="006F72D8"/>
    <w:rsid w:val="006F7641"/>
    <w:rsid w:val="0070031A"/>
    <w:rsid w:val="00700D8E"/>
    <w:rsid w:val="00700DB1"/>
    <w:rsid w:val="00700FF6"/>
    <w:rsid w:val="0070215F"/>
    <w:rsid w:val="00702A03"/>
    <w:rsid w:val="0070454C"/>
    <w:rsid w:val="00704AA9"/>
    <w:rsid w:val="00704C41"/>
    <w:rsid w:val="00705059"/>
    <w:rsid w:val="00707001"/>
    <w:rsid w:val="007070DB"/>
    <w:rsid w:val="00707468"/>
    <w:rsid w:val="00707C3B"/>
    <w:rsid w:val="007102F0"/>
    <w:rsid w:val="007103B7"/>
    <w:rsid w:val="00711833"/>
    <w:rsid w:val="00713223"/>
    <w:rsid w:val="00713D15"/>
    <w:rsid w:val="00715454"/>
    <w:rsid w:val="00715957"/>
    <w:rsid w:val="007160DA"/>
    <w:rsid w:val="00716BCC"/>
    <w:rsid w:val="00717F38"/>
    <w:rsid w:val="00720BF5"/>
    <w:rsid w:val="00721590"/>
    <w:rsid w:val="007215D2"/>
    <w:rsid w:val="007220A6"/>
    <w:rsid w:val="007222A8"/>
    <w:rsid w:val="007227C4"/>
    <w:rsid w:val="00722B2B"/>
    <w:rsid w:val="00723059"/>
    <w:rsid w:val="00723729"/>
    <w:rsid w:val="00723B75"/>
    <w:rsid w:val="007240D2"/>
    <w:rsid w:val="00724309"/>
    <w:rsid w:val="007243FA"/>
    <w:rsid w:val="00724791"/>
    <w:rsid w:val="00724D2C"/>
    <w:rsid w:val="00725022"/>
    <w:rsid w:val="00725496"/>
    <w:rsid w:val="007274B8"/>
    <w:rsid w:val="00730392"/>
    <w:rsid w:val="0073250E"/>
    <w:rsid w:val="007328C7"/>
    <w:rsid w:val="00733082"/>
    <w:rsid w:val="0073382C"/>
    <w:rsid w:val="00735392"/>
    <w:rsid w:val="00735639"/>
    <w:rsid w:val="00735696"/>
    <w:rsid w:val="00735BD2"/>
    <w:rsid w:val="00735D8E"/>
    <w:rsid w:val="007360A3"/>
    <w:rsid w:val="0073633A"/>
    <w:rsid w:val="0073700D"/>
    <w:rsid w:val="00737CE2"/>
    <w:rsid w:val="00740036"/>
    <w:rsid w:val="007400AF"/>
    <w:rsid w:val="00740877"/>
    <w:rsid w:val="00742864"/>
    <w:rsid w:val="00742C6E"/>
    <w:rsid w:val="0074332D"/>
    <w:rsid w:val="00743A35"/>
    <w:rsid w:val="00743C6A"/>
    <w:rsid w:val="0074467E"/>
    <w:rsid w:val="00744CFF"/>
    <w:rsid w:val="00744D07"/>
    <w:rsid w:val="00745360"/>
    <w:rsid w:val="007454C8"/>
    <w:rsid w:val="00747E61"/>
    <w:rsid w:val="00750A4B"/>
    <w:rsid w:val="007510FE"/>
    <w:rsid w:val="0075224D"/>
    <w:rsid w:val="00752418"/>
    <w:rsid w:val="00752F6C"/>
    <w:rsid w:val="00752F87"/>
    <w:rsid w:val="007532F1"/>
    <w:rsid w:val="0075330E"/>
    <w:rsid w:val="00753398"/>
    <w:rsid w:val="007533A1"/>
    <w:rsid w:val="00753857"/>
    <w:rsid w:val="007545D9"/>
    <w:rsid w:val="00754D07"/>
    <w:rsid w:val="0075510D"/>
    <w:rsid w:val="007553C9"/>
    <w:rsid w:val="00756303"/>
    <w:rsid w:val="007566ED"/>
    <w:rsid w:val="0075687C"/>
    <w:rsid w:val="00757BD1"/>
    <w:rsid w:val="00757D62"/>
    <w:rsid w:val="00757F54"/>
    <w:rsid w:val="00761072"/>
    <w:rsid w:val="007613B3"/>
    <w:rsid w:val="00762792"/>
    <w:rsid w:val="00762FF7"/>
    <w:rsid w:val="0076355F"/>
    <w:rsid w:val="0076412D"/>
    <w:rsid w:val="00764FA5"/>
    <w:rsid w:val="00765093"/>
    <w:rsid w:val="007651C6"/>
    <w:rsid w:val="007657B8"/>
    <w:rsid w:val="00767E6F"/>
    <w:rsid w:val="007703EE"/>
    <w:rsid w:val="007705F4"/>
    <w:rsid w:val="0077070E"/>
    <w:rsid w:val="00770F71"/>
    <w:rsid w:val="00771907"/>
    <w:rsid w:val="00771E0A"/>
    <w:rsid w:val="00772133"/>
    <w:rsid w:val="00772770"/>
    <w:rsid w:val="007727F6"/>
    <w:rsid w:val="007729E0"/>
    <w:rsid w:val="00773A3B"/>
    <w:rsid w:val="00774432"/>
    <w:rsid w:val="0077448D"/>
    <w:rsid w:val="0077482A"/>
    <w:rsid w:val="00776255"/>
    <w:rsid w:val="00776437"/>
    <w:rsid w:val="0077773C"/>
    <w:rsid w:val="00777897"/>
    <w:rsid w:val="00782713"/>
    <w:rsid w:val="007828F1"/>
    <w:rsid w:val="00782E52"/>
    <w:rsid w:val="00783110"/>
    <w:rsid w:val="0078323D"/>
    <w:rsid w:val="007834E1"/>
    <w:rsid w:val="00785820"/>
    <w:rsid w:val="00785A8A"/>
    <w:rsid w:val="0078748A"/>
    <w:rsid w:val="0078798E"/>
    <w:rsid w:val="0079043B"/>
    <w:rsid w:val="00790E34"/>
    <w:rsid w:val="00791044"/>
    <w:rsid w:val="00791C69"/>
    <w:rsid w:val="00792408"/>
    <w:rsid w:val="00793515"/>
    <w:rsid w:val="007940F9"/>
    <w:rsid w:val="007944FE"/>
    <w:rsid w:val="007948E9"/>
    <w:rsid w:val="00795000"/>
    <w:rsid w:val="00795879"/>
    <w:rsid w:val="007959B8"/>
    <w:rsid w:val="007964C3"/>
    <w:rsid w:val="00796BCF"/>
    <w:rsid w:val="007974A5"/>
    <w:rsid w:val="00797540"/>
    <w:rsid w:val="007A092C"/>
    <w:rsid w:val="007A0F8A"/>
    <w:rsid w:val="007A10B9"/>
    <w:rsid w:val="007A10E4"/>
    <w:rsid w:val="007A1FE3"/>
    <w:rsid w:val="007A29B7"/>
    <w:rsid w:val="007A38A6"/>
    <w:rsid w:val="007A3D0A"/>
    <w:rsid w:val="007A4271"/>
    <w:rsid w:val="007A4735"/>
    <w:rsid w:val="007A49FE"/>
    <w:rsid w:val="007A567A"/>
    <w:rsid w:val="007A56C2"/>
    <w:rsid w:val="007A5772"/>
    <w:rsid w:val="007A5816"/>
    <w:rsid w:val="007A594B"/>
    <w:rsid w:val="007A6811"/>
    <w:rsid w:val="007A7AB2"/>
    <w:rsid w:val="007B08F7"/>
    <w:rsid w:val="007B1827"/>
    <w:rsid w:val="007B2196"/>
    <w:rsid w:val="007B2BF2"/>
    <w:rsid w:val="007B320B"/>
    <w:rsid w:val="007B3291"/>
    <w:rsid w:val="007B3AD7"/>
    <w:rsid w:val="007B4024"/>
    <w:rsid w:val="007B44E6"/>
    <w:rsid w:val="007B499A"/>
    <w:rsid w:val="007B4A6E"/>
    <w:rsid w:val="007B651A"/>
    <w:rsid w:val="007B6903"/>
    <w:rsid w:val="007B6A44"/>
    <w:rsid w:val="007B6E9F"/>
    <w:rsid w:val="007B7A52"/>
    <w:rsid w:val="007C0432"/>
    <w:rsid w:val="007C0800"/>
    <w:rsid w:val="007C09D8"/>
    <w:rsid w:val="007C0F6C"/>
    <w:rsid w:val="007C1DEB"/>
    <w:rsid w:val="007C1F7D"/>
    <w:rsid w:val="007C2990"/>
    <w:rsid w:val="007C3783"/>
    <w:rsid w:val="007C4C53"/>
    <w:rsid w:val="007C58E9"/>
    <w:rsid w:val="007C74C8"/>
    <w:rsid w:val="007C754F"/>
    <w:rsid w:val="007C7899"/>
    <w:rsid w:val="007C7941"/>
    <w:rsid w:val="007D0A1E"/>
    <w:rsid w:val="007D0BEC"/>
    <w:rsid w:val="007D0F04"/>
    <w:rsid w:val="007D18A7"/>
    <w:rsid w:val="007D1D35"/>
    <w:rsid w:val="007D1E7C"/>
    <w:rsid w:val="007D2176"/>
    <w:rsid w:val="007D21CF"/>
    <w:rsid w:val="007D24F2"/>
    <w:rsid w:val="007D2CEE"/>
    <w:rsid w:val="007D31E8"/>
    <w:rsid w:val="007D32BE"/>
    <w:rsid w:val="007D3594"/>
    <w:rsid w:val="007D3910"/>
    <w:rsid w:val="007D39DE"/>
    <w:rsid w:val="007D3D0A"/>
    <w:rsid w:val="007D4782"/>
    <w:rsid w:val="007D4D3C"/>
    <w:rsid w:val="007D51C9"/>
    <w:rsid w:val="007D57F1"/>
    <w:rsid w:val="007D6299"/>
    <w:rsid w:val="007D651B"/>
    <w:rsid w:val="007D6923"/>
    <w:rsid w:val="007D696A"/>
    <w:rsid w:val="007D6F9C"/>
    <w:rsid w:val="007D704B"/>
    <w:rsid w:val="007D7120"/>
    <w:rsid w:val="007D78BE"/>
    <w:rsid w:val="007D7BFF"/>
    <w:rsid w:val="007D7CD3"/>
    <w:rsid w:val="007E0241"/>
    <w:rsid w:val="007E07F2"/>
    <w:rsid w:val="007E0DA0"/>
    <w:rsid w:val="007E1261"/>
    <w:rsid w:val="007E1B7A"/>
    <w:rsid w:val="007E2411"/>
    <w:rsid w:val="007E2CBF"/>
    <w:rsid w:val="007E3677"/>
    <w:rsid w:val="007E3A07"/>
    <w:rsid w:val="007E4AE0"/>
    <w:rsid w:val="007E513A"/>
    <w:rsid w:val="007E61D6"/>
    <w:rsid w:val="007E6677"/>
    <w:rsid w:val="007E6974"/>
    <w:rsid w:val="007E6FB2"/>
    <w:rsid w:val="007E7575"/>
    <w:rsid w:val="007E77B1"/>
    <w:rsid w:val="007E78D6"/>
    <w:rsid w:val="007E79CA"/>
    <w:rsid w:val="007E7BBB"/>
    <w:rsid w:val="007E7C28"/>
    <w:rsid w:val="007F09A0"/>
    <w:rsid w:val="007F0B57"/>
    <w:rsid w:val="007F0D6B"/>
    <w:rsid w:val="007F1F96"/>
    <w:rsid w:val="007F2494"/>
    <w:rsid w:val="007F282F"/>
    <w:rsid w:val="007F29E0"/>
    <w:rsid w:val="007F2F7D"/>
    <w:rsid w:val="007F34C0"/>
    <w:rsid w:val="007F3A57"/>
    <w:rsid w:val="007F3B3D"/>
    <w:rsid w:val="007F3FD3"/>
    <w:rsid w:val="007F4273"/>
    <w:rsid w:val="007F49B3"/>
    <w:rsid w:val="007F5A50"/>
    <w:rsid w:val="007F5BE6"/>
    <w:rsid w:val="007F5FFB"/>
    <w:rsid w:val="007F61CB"/>
    <w:rsid w:val="007F62EA"/>
    <w:rsid w:val="007F689D"/>
    <w:rsid w:val="007F7902"/>
    <w:rsid w:val="007F7A4F"/>
    <w:rsid w:val="007F7C2E"/>
    <w:rsid w:val="008003D3"/>
    <w:rsid w:val="00800433"/>
    <w:rsid w:val="00800D6D"/>
    <w:rsid w:val="00800FE6"/>
    <w:rsid w:val="00802530"/>
    <w:rsid w:val="0080302D"/>
    <w:rsid w:val="00803434"/>
    <w:rsid w:val="008038A0"/>
    <w:rsid w:val="00804C74"/>
    <w:rsid w:val="008059A2"/>
    <w:rsid w:val="00805D80"/>
    <w:rsid w:val="00805E2F"/>
    <w:rsid w:val="00806D95"/>
    <w:rsid w:val="008073B0"/>
    <w:rsid w:val="0081025B"/>
    <w:rsid w:val="008102FE"/>
    <w:rsid w:val="008112FD"/>
    <w:rsid w:val="008116A8"/>
    <w:rsid w:val="00811B6C"/>
    <w:rsid w:val="00811DA1"/>
    <w:rsid w:val="008122C6"/>
    <w:rsid w:val="008122F5"/>
    <w:rsid w:val="0081280A"/>
    <w:rsid w:val="00812C8C"/>
    <w:rsid w:val="00813429"/>
    <w:rsid w:val="00814865"/>
    <w:rsid w:val="00814FFE"/>
    <w:rsid w:val="008150A0"/>
    <w:rsid w:val="00816181"/>
    <w:rsid w:val="00816916"/>
    <w:rsid w:val="00816ED5"/>
    <w:rsid w:val="00817253"/>
    <w:rsid w:val="00817B1B"/>
    <w:rsid w:val="00817B98"/>
    <w:rsid w:val="0082039A"/>
    <w:rsid w:val="00820F07"/>
    <w:rsid w:val="0082174C"/>
    <w:rsid w:val="00821A35"/>
    <w:rsid w:val="00821B17"/>
    <w:rsid w:val="00822523"/>
    <w:rsid w:val="008234B0"/>
    <w:rsid w:val="0082387B"/>
    <w:rsid w:val="00824B8D"/>
    <w:rsid w:val="00825387"/>
    <w:rsid w:val="008253B2"/>
    <w:rsid w:val="008254F8"/>
    <w:rsid w:val="008255B9"/>
    <w:rsid w:val="00825600"/>
    <w:rsid w:val="00825929"/>
    <w:rsid w:val="00825953"/>
    <w:rsid w:val="00826AA0"/>
    <w:rsid w:val="008277AC"/>
    <w:rsid w:val="00827F2B"/>
    <w:rsid w:val="0083039C"/>
    <w:rsid w:val="008307C8"/>
    <w:rsid w:val="00831280"/>
    <w:rsid w:val="00831D97"/>
    <w:rsid w:val="00832B80"/>
    <w:rsid w:val="00832E9F"/>
    <w:rsid w:val="00833126"/>
    <w:rsid w:val="00833623"/>
    <w:rsid w:val="008341DC"/>
    <w:rsid w:val="008344A2"/>
    <w:rsid w:val="00835B55"/>
    <w:rsid w:val="00835E33"/>
    <w:rsid w:val="008361D4"/>
    <w:rsid w:val="00836870"/>
    <w:rsid w:val="00840761"/>
    <w:rsid w:val="008419D5"/>
    <w:rsid w:val="008420B4"/>
    <w:rsid w:val="00845495"/>
    <w:rsid w:val="00845A90"/>
    <w:rsid w:val="00846ADE"/>
    <w:rsid w:val="00847863"/>
    <w:rsid w:val="00847BDF"/>
    <w:rsid w:val="00850321"/>
    <w:rsid w:val="00850584"/>
    <w:rsid w:val="00850714"/>
    <w:rsid w:val="008511F0"/>
    <w:rsid w:val="00851239"/>
    <w:rsid w:val="00851548"/>
    <w:rsid w:val="00851DEE"/>
    <w:rsid w:val="00853029"/>
    <w:rsid w:val="00853556"/>
    <w:rsid w:val="00853A03"/>
    <w:rsid w:val="0085485D"/>
    <w:rsid w:val="00854976"/>
    <w:rsid w:val="008552BB"/>
    <w:rsid w:val="00855EC0"/>
    <w:rsid w:val="008568B7"/>
    <w:rsid w:val="008569C1"/>
    <w:rsid w:val="00856C7A"/>
    <w:rsid w:val="00856E59"/>
    <w:rsid w:val="00857043"/>
    <w:rsid w:val="008573F3"/>
    <w:rsid w:val="008576BD"/>
    <w:rsid w:val="0085775F"/>
    <w:rsid w:val="008603DB"/>
    <w:rsid w:val="008604FC"/>
    <w:rsid w:val="00860749"/>
    <w:rsid w:val="00860837"/>
    <w:rsid w:val="0086094A"/>
    <w:rsid w:val="0086108A"/>
    <w:rsid w:val="0086113A"/>
    <w:rsid w:val="0086133E"/>
    <w:rsid w:val="00861752"/>
    <w:rsid w:val="00861DE4"/>
    <w:rsid w:val="00862012"/>
    <w:rsid w:val="00862AD2"/>
    <w:rsid w:val="00862E82"/>
    <w:rsid w:val="0086306D"/>
    <w:rsid w:val="00864018"/>
    <w:rsid w:val="00864467"/>
    <w:rsid w:val="008647C2"/>
    <w:rsid w:val="00864A07"/>
    <w:rsid w:val="00865027"/>
    <w:rsid w:val="00865617"/>
    <w:rsid w:val="0086569D"/>
    <w:rsid w:val="0086615E"/>
    <w:rsid w:val="00866203"/>
    <w:rsid w:val="00866256"/>
    <w:rsid w:val="00866281"/>
    <w:rsid w:val="0086659F"/>
    <w:rsid w:val="008669BC"/>
    <w:rsid w:val="00866FCC"/>
    <w:rsid w:val="008676D3"/>
    <w:rsid w:val="00867785"/>
    <w:rsid w:val="00867ACA"/>
    <w:rsid w:val="00867F8D"/>
    <w:rsid w:val="0087025C"/>
    <w:rsid w:val="008709B0"/>
    <w:rsid w:val="00870F62"/>
    <w:rsid w:val="00871526"/>
    <w:rsid w:val="008716C8"/>
    <w:rsid w:val="00871882"/>
    <w:rsid w:val="00871B31"/>
    <w:rsid w:val="008731D1"/>
    <w:rsid w:val="00874009"/>
    <w:rsid w:val="008744F7"/>
    <w:rsid w:val="00875403"/>
    <w:rsid w:val="00875BAA"/>
    <w:rsid w:val="00875F3B"/>
    <w:rsid w:val="00876277"/>
    <w:rsid w:val="008762AD"/>
    <w:rsid w:val="0087724F"/>
    <w:rsid w:val="00877897"/>
    <w:rsid w:val="008778F0"/>
    <w:rsid w:val="00877A44"/>
    <w:rsid w:val="00877E71"/>
    <w:rsid w:val="0088050E"/>
    <w:rsid w:val="00880C57"/>
    <w:rsid w:val="00880EFC"/>
    <w:rsid w:val="00881D12"/>
    <w:rsid w:val="008820E6"/>
    <w:rsid w:val="008825E6"/>
    <w:rsid w:val="0088385B"/>
    <w:rsid w:val="00883978"/>
    <w:rsid w:val="00884059"/>
    <w:rsid w:val="00884063"/>
    <w:rsid w:val="00884222"/>
    <w:rsid w:val="00884385"/>
    <w:rsid w:val="00884DDF"/>
    <w:rsid w:val="008857D9"/>
    <w:rsid w:val="00885F95"/>
    <w:rsid w:val="00886099"/>
    <w:rsid w:val="00886B96"/>
    <w:rsid w:val="008872DE"/>
    <w:rsid w:val="008878EF"/>
    <w:rsid w:val="00887913"/>
    <w:rsid w:val="0088799D"/>
    <w:rsid w:val="008915C3"/>
    <w:rsid w:val="0089194D"/>
    <w:rsid w:val="008932B6"/>
    <w:rsid w:val="00893C9D"/>
    <w:rsid w:val="0089438F"/>
    <w:rsid w:val="008944FF"/>
    <w:rsid w:val="008950F2"/>
    <w:rsid w:val="008954C3"/>
    <w:rsid w:val="00895EAA"/>
    <w:rsid w:val="00896250"/>
    <w:rsid w:val="00896514"/>
    <w:rsid w:val="00897540"/>
    <w:rsid w:val="00897CEC"/>
    <w:rsid w:val="008A05DD"/>
    <w:rsid w:val="008A0CC2"/>
    <w:rsid w:val="008A16BD"/>
    <w:rsid w:val="008A23AD"/>
    <w:rsid w:val="008A23D8"/>
    <w:rsid w:val="008A2752"/>
    <w:rsid w:val="008A3297"/>
    <w:rsid w:val="008A3805"/>
    <w:rsid w:val="008A3F4D"/>
    <w:rsid w:val="008A431E"/>
    <w:rsid w:val="008A45C6"/>
    <w:rsid w:val="008A48B3"/>
    <w:rsid w:val="008A4C10"/>
    <w:rsid w:val="008A5969"/>
    <w:rsid w:val="008A5B7C"/>
    <w:rsid w:val="008A5DAA"/>
    <w:rsid w:val="008A6FC1"/>
    <w:rsid w:val="008A799F"/>
    <w:rsid w:val="008A7A06"/>
    <w:rsid w:val="008A7AA8"/>
    <w:rsid w:val="008A7C1B"/>
    <w:rsid w:val="008B0568"/>
    <w:rsid w:val="008B07B6"/>
    <w:rsid w:val="008B0F0E"/>
    <w:rsid w:val="008B21F6"/>
    <w:rsid w:val="008B2587"/>
    <w:rsid w:val="008B309A"/>
    <w:rsid w:val="008B3AC2"/>
    <w:rsid w:val="008B41EF"/>
    <w:rsid w:val="008B4729"/>
    <w:rsid w:val="008B5A12"/>
    <w:rsid w:val="008B5ED2"/>
    <w:rsid w:val="008B6247"/>
    <w:rsid w:val="008B6BCD"/>
    <w:rsid w:val="008B725F"/>
    <w:rsid w:val="008C0141"/>
    <w:rsid w:val="008C0514"/>
    <w:rsid w:val="008C0B66"/>
    <w:rsid w:val="008C0C0E"/>
    <w:rsid w:val="008C145D"/>
    <w:rsid w:val="008C16E9"/>
    <w:rsid w:val="008C18D0"/>
    <w:rsid w:val="008C2475"/>
    <w:rsid w:val="008C25E9"/>
    <w:rsid w:val="008C2B68"/>
    <w:rsid w:val="008C2D7C"/>
    <w:rsid w:val="008C30D5"/>
    <w:rsid w:val="008C3C74"/>
    <w:rsid w:val="008C3E43"/>
    <w:rsid w:val="008C4A9A"/>
    <w:rsid w:val="008C5931"/>
    <w:rsid w:val="008C61DF"/>
    <w:rsid w:val="008C6558"/>
    <w:rsid w:val="008C6693"/>
    <w:rsid w:val="008C783B"/>
    <w:rsid w:val="008C7876"/>
    <w:rsid w:val="008C79A9"/>
    <w:rsid w:val="008D02A6"/>
    <w:rsid w:val="008D17E7"/>
    <w:rsid w:val="008D267D"/>
    <w:rsid w:val="008D28DB"/>
    <w:rsid w:val="008D2A32"/>
    <w:rsid w:val="008D33BE"/>
    <w:rsid w:val="008D453B"/>
    <w:rsid w:val="008D4540"/>
    <w:rsid w:val="008D46F5"/>
    <w:rsid w:val="008D4BEC"/>
    <w:rsid w:val="008D4CE4"/>
    <w:rsid w:val="008D4DB3"/>
    <w:rsid w:val="008D5CFC"/>
    <w:rsid w:val="008D5E82"/>
    <w:rsid w:val="008D6328"/>
    <w:rsid w:val="008D6399"/>
    <w:rsid w:val="008D695D"/>
    <w:rsid w:val="008D7670"/>
    <w:rsid w:val="008E0598"/>
    <w:rsid w:val="008E1021"/>
    <w:rsid w:val="008E1067"/>
    <w:rsid w:val="008E1349"/>
    <w:rsid w:val="008E1564"/>
    <w:rsid w:val="008E16FF"/>
    <w:rsid w:val="008E18F9"/>
    <w:rsid w:val="008E1BFE"/>
    <w:rsid w:val="008E1D6F"/>
    <w:rsid w:val="008E2109"/>
    <w:rsid w:val="008E2406"/>
    <w:rsid w:val="008E286A"/>
    <w:rsid w:val="008E292F"/>
    <w:rsid w:val="008E3844"/>
    <w:rsid w:val="008E40DC"/>
    <w:rsid w:val="008E41C4"/>
    <w:rsid w:val="008E4356"/>
    <w:rsid w:val="008E4D62"/>
    <w:rsid w:val="008E5458"/>
    <w:rsid w:val="008E565F"/>
    <w:rsid w:val="008E58BB"/>
    <w:rsid w:val="008E5AB1"/>
    <w:rsid w:val="008E6B9E"/>
    <w:rsid w:val="008E6FE1"/>
    <w:rsid w:val="008E6FED"/>
    <w:rsid w:val="008E714B"/>
    <w:rsid w:val="008E7840"/>
    <w:rsid w:val="008E7AE0"/>
    <w:rsid w:val="008E7C8F"/>
    <w:rsid w:val="008F002E"/>
    <w:rsid w:val="008F03F2"/>
    <w:rsid w:val="008F077F"/>
    <w:rsid w:val="008F0D74"/>
    <w:rsid w:val="008F0E98"/>
    <w:rsid w:val="008F1124"/>
    <w:rsid w:val="008F132F"/>
    <w:rsid w:val="008F1CC3"/>
    <w:rsid w:val="008F23AA"/>
    <w:rsid w:val="008F2F28"/>
    <w:rsid w:val="008F3FEF"/>
    <w:rsid w:val="008F411F"/>
    <w:rsid w:val="008F462F"/>
    <w:rsid w:val="008F4910"/>
    <w:rsid w:val="008F5A1E"/>
    <w:rsid w:val="008F66A6"/>
    <w:rsid w:val="008F680D"/>
    <w:rsid w:val="008F690C"/>
    <w:rsid w:val="008F6BCD"/>
    <w:rsid w:val="008F7122"/>
    <w:rsid w:val="008F725D"/>
    <w:rsid w:val="008F7B65"/>
    <w:rsid w:val="008F7E8A"/>
    <w:rsid w:val="008F7EA8"/>
    <w:rsid w:val="009008A5"/>
    <w:rsid w:val="0090164E"/>
    <w:rsid w:val="009019CB"/>
    <w:rsid w:val="00901C43"/>
    <w:rsid w:val="0090211F"/>
    <w:rsid w:val="0090222C"/>
    <w:rsid w:val="0090243B"/>
    <w:rsid w:val="00903210"/>
    <w:rsid w:val="00903D01"/>
    <w:rsid w:val="00903E76"/>
    <w:rsid w:val="00904008"/>
    <w:rsid w:val="00904A87"/>
    <w:rsid w:val="009057B7"/>
    <w:rsid w:val="00905C76"/>
    <w:rsid w:val="00905EA5"/>
    <w:rsid w:val="00905FA9"/>
    <w:rsid w:val="009068F0"/>
    <w:rsid w:val="00907954"/>
    <w:rsid w:val="009102BE"/>
    <w:rsid w:val="009103D4"/>
    <w:rsid w:val="0091041B"/>
    <w:rsid w:val="00910B4F"/>
    <w:rsid w:val="009113CB"/>
    <w:rsid w:val="00911727"/>
    <w:rsid w:val="00911B3C"/>
    <w:rsid w:val="00911C4E"/>
    <w:rsid w:val="00912777"/>
    <w:rsid w:val="009132AF"/>
    <w:rsid w:val="0091392C"/>
    <w:rsid w:val="00913C97"/>
    <w:rsid w:val="00914686"/>
    <w:rsid w:val="0091522A"/>
    <w:rsid w:val="009157CD"/>
    <w:rsid w:val="00915F3B"/>
    <w:rsid w:val="0091673A"/>
    <w:rsid w:val="009202D1"/>
    <w:rsid w:val="00921611"/>
    <w:rsid w:val="00921D02"/>
    <w:rsid w:val="00921EB7"/>
    <w:rsid w:val="009222DA"/>
    <w:rsid w:val="009234AF"/>
    <w:rsid w:val="00923799"/>
    <w:rsid w:val="0092379D"/>
    <w:rsid w:val="00925568"/>
    <w:rsid w:val="00925CB1"/>
    <w:rsid w:val="00925EB4"/>
    <w:rsid w:val="00926342"/>
    <w:rsid w:val="00926B18"/>
    <w:rsid w:val="00926C28"/>
    <w:rsid w:val="00930EAB"/>
    <w:rsid w:val="009313BA"/>
    <w:rsid w:val="00932D51"/>
    <w:rsid w:val="0093318C"/>
    <w:rsid w:val="00933656"/>
    <w:rsid w:val="00933971"/>
    <w:rsid w:val="00933A44"/>
    <w:rsid w:val="00933BC0"/>
    <w:rsid w:val="0093406D"/>
    <w:rsid w:val="0093550D"/>
    <w:rsid w:val="00935887"/>
    <w:rsid w:val="009364F5"/>
    <w:rsid w:val="00936E01"/>
    <w:rsid w:val="0093717D"/>
    <w:rsid w:val="00937DA1"/>
    <w:rsid w:val="00937F17"/>
    <w:rsid w:val="0094145F"/>
    <w:rsid w:val="0094380F"/>
    <w:rsid w:val="00945000"/>
    <w:rsid w:val="00945408"/>
    <w:rsid w:val="009457F6"/>
    <w:rsid w:val="00945957"/>
    <w:rsid w:val="009461BB"/>
    <w:rsid w:val="009472F0"/>
    <w:rsid w:val="00947437"/>
    <w:rsid w:val="00947789"/>
    <w:rsid w:val="00947BEE"/>
    <w:rsid w:val="00950A48"/>
    <w:rsid w:val="00950A9E"/>
    <w:rsid w:val="00951057"/>
    <w:rsid w:val="00951629"/>
    <w:rsid w:val="00951A46"/>
    <w:rsid w:val="009523D0"/>
    <w:rsid w:val="00952DE8"/>
    <w:rsid w:val="00952EFF"/>
    <w:rsid w:val="00953271"/>
    <w:rsid w:val="00953904"/>
    <w:rsid w:val="00953F46"/>
    <w:rsid w:val="0095443A"/>
    <w:rsid w:val="0095464D"/>
    <w:rsid w:val="0095465C"/>
    <w:rsid w:val="0095470F"/>
    <w:rsid w:val="0095480E"/>
    <w:rsid w:val="00955054"/>
    <w:rsid w:val="00955B92"/>
    <w:rsid w:val="00955E38"/>
    <w:rsid w:val="009563D4"/>
    <w:rsid w:val="00956551"/>
    <w:rsid w:val="009567D6"/>
    <w:rsid w:val="00956ECA"/>
    <w:rsid w:val="009578BD"/>
    <w:rsid w:val="0095790F"/>
    <w:rsid w:val="00957DDA"/>
    <w:rsid w:val="00960FFA"/>
    <w:rsid w:val="00961066"/>
    <w:rsid w:val="00961D1A"/>
    <w:rsid w:val="009621CC"/>
    <w:rsid w:val="0096233B"/>
    <w:rsid w:val="00963B0B"/>
    <w:rsid w:val="00963CDA"/>
    <w:rsid w:val="009644A6"/>
    <w:rsid w:val="0096545B"/>
    <w:rsid w:val="00965637"/>
    <w:rsid w:val="00965BAA"/>
    <w:rsid w:val="00966203"/>
    <w:rsid w:val="00966945"/>
    <w:rsid w:val="00966CC8"/>
    <w:rsid w:val="009704CE"/>
    <w:rsid w:val="0097055A"/>
    <w:rsid w:val="009705BA"/>
    <w:rsid w:val="0097089B"/>
    <w:rsid w:val="009708CF"/>
    <w:rsid w:val="00971839"/>
    <w:rsid w:val="00972847"/>
    <w:rsid w:val="00972F52"/>
    <w:rsid w:val="00973932"/>
    <w:rsid w:val="00973B3A"/>
    <w:rsid w:val="00973E37"/>
    <w:rsid w:val="00974489"/>
    <w:rsid w:val="009759DE"/>
    <w:rsid w:val="009763E7"/>
    <w:rsid w:val="00976BDC"/>
    <w:rsid w:val="00976C57"/>
    <w:rsid w:val="00976DA1"/>
    <w:rsid w:val="00977065"/>
    <w:rsid w:val="00977515"/>
    <w:rsid w:val="009779EC"/>
    <w:rsid w:val="00977B16"/>
    <w:rsid w:val="00980F7E"/>
    <w:rsid w:val="00981337"/>
    <w:rsid w:val="00981B6E"/>
    <w:rsid w:val="00982C73"/>
    <w:rsid w:val="00982D1D"/>
    <w:rsid w:val="00982E80"/>
    <w:rsid w:val="00982F56"/>
    <w:rsid w:val="0098352C"/>
    <w:rsid w:val="0098398D"/>
    <w:rsid w:val="00983BBC"/>
    <w:rsid w:val="00984029"/>
    <w:rsid w:val="0098421D"/>
    <w:rsid w:val="00985372"/>
    <w:rsid w:val="0098537E"/>
    <w:rsid w:val="00985755"/>
    <w:rsid w:val="0098592F"/>
    <w:rsid w:val="00985A5B"/>
    <w:rsid w:val="009867C1"/>
    <w:rsid w:val="00986883"/>
    <w:rsid w:val="0098690F"/>
    <w:rsid w:val="009869C9"/>
    <w:rsid w:val="00986AF6"/>
    <w:rsid w:val="0098716E"/>
    <w:rsid w:val="00987890"/>
    <w:rsid w:val="00987D4F"/>
    <w:rsid w:val="00987E94"/>
    <w:rsid w:val="00990134"/>
    <w:rsid w:val="00990196"/>
    <w:rsid w:val="00992033"/>
    <w:rsid w:val="00992E93"/>
    <w:rsid w:val="00993A45"/>
    <w:rsid w:val="00993B9A"/>
    <w:rsid w:val="0099512B"/>
    <w:rsid w:val="00995340"/>
    <w:rsid w:val="009958D6"/>
    <w:rsid w:val="00996197"/>
    <w:rsid w:val="009967F9"/>
    <w:rsid w:val="009A0400"/>
    <w:rsid w:val="009A081B"/>
    <w:rsid w:val="009A09AF"/>
    <w:rsid w:val="009A0D47"/>
    <w:rsid w:val="009A10A7"/>
    <w:rsid w:val="009A12AB"/>
    <w:rsid w:val="009A1461"/>
    <w:rsid w:val="009A19FF"/>
    <w:rsid w:val="009A338A"/>
    <w:rsid w:val="009A3419"/>
    <w:rsid w:val="009A345D"/>
    <w:rsid w:val="009A373A"/>
    <w:rsid w:val="009A3B2A"/>
    <w:rsid w:val="009A3EAD"/>
    <w:rsid w:val="009A5009"/>
    <w:rsid w:val="009A500D"/>
    <w:rsid w:val="009A55E1"/>
    <w:rsid w:val="009A6269"/>
    <w:rsid w:val="009A6525"/>
    <w:rsid w:val="009A779E"/>
    <w:rsid w:val="009A7910"/>
    <w:rsid w:val="009A7CCD"/>
    <w:rsid w:val="009B06BD"/>
    <w:rsid w:val="009B2155"/>
    <w:rsid w:val="009B2252"/>
    <w:rsid w:val="009B2FAD"/>
    <w:rsid w:val="009B32E6"/>
    <w:rsid w:val="009B3946"/>
    <w:rsid w:val="009B40A1"/>
    <w:rsid w:val="009B4164"/>
    <w:rsid w:val="009B5617"/>
    <w:rsid w:val="009B5792"/>
    <w:rsid w:val="009B582C"/>
    <w:rsid w:val="009B5D3F"/>
    <w:rsid w:val="009B629B"/>
    <w:rsid w:val="009B6A28"/>
    <w:rsid w:val="009B717B"/>
    <w:rsid w:val="009B7702"/>
    <w:rsid w:val="009B7A38"/>
    <w:rsid w:val="009B7D33"/>
    <w:rsid w:val="009C01FB"/>
    <w:rsid w:val="009C0367"/>
    <w:rsid w:val="009C0C8E"/>
    <w:rsid w:val="009C0E50"/>
    <w:rsid w:val="009C1B2E"/>
    <w:rsid w:val="009C3814"/>
    <w:rsid w:val="009C3875"/>
    <w:rsid w:val="009C3A72"/>
    <w:rsid w:val="009C3CA6"/>
    <w:rsid w:val="009C43C0"/>
    <w:rsid w:val="009C52E5"/>
    <w:rsid w:val="009C5348"/>
    <w:rsid w:val="009C66B8"/>
    <w:rsid w:val="009C6B45"/>
    <w:rsid w:val="009C6E4F"/>
    <w:rsid w:val="009C6F69"/>
    <w:rsid w:val="009D0072"/>
    <w:rsid w:val="009D113C"/>
    <w:rsid w:val="009D1FBE"/>
    <w:rsid w:val="009D2391"/>
    <w:rsid w:val="009D375F"/>
    <w:rsid w:val="009D4860"/>
    <w:rsid w:val="009D535B"/>
    <w:rsid w:val="009D5854"/>
    <w:rsid w:val="009D5CCA"/>
    <w:rsid w:val="009D6F44"/>
    <w:rsid w:val="009E01E4"/>
    <w:rsid w:val="009E06DC"/>
    <w:rsid w:val="009E07E3"/>
    <w:rsid w:val="009E1692"/>
    <w:rsid w:val="009E16E1"/>
    <w:rsid w:val="009E1859"/>
    <w:rsid w:val="009E1926"/>
    <w:rsid w:val="009E2E99"/>
    <w:rsid w:val="009E3061"/>
    <w:rsid w:val="009E36F3"/>
    <w:rsid w:val="009E42DB"/>
    <w:rsid w:val="009E4F80"/>
    <w:rsid w:val="009E5253"/>
    <w:rsid w:val="009E5E90"/>
    <w:rsid w:val="009E70D1"/>
    <w:rsid w:val="009E747C"/>
    <w:rsid w:val="009E74D7"/>
    <w:rsid w:val="009F0693"/>
    <w:rsid w:val="009F0B52"/>
    <w:rsid w:val="009F14D8"/>
    <w:rsid w:val="009F15BF"/>
    <w:rsid w:val="009F1AA8"/>
    <w:rsid w:val="009F24F4"/>
    <w:rsid w:val="009F27E0"/>
    <w:rsid w:val="009F4663"/>
    <w:rsid w:val="009F596B"/>
    <w:rsid w:val="009F5F6B"/>
    <w:rsid w:val="009F679A"/>
    <w:rsid w:val="009F7A73"/>
    <w:rsid w:val="009F7EF2"/>
    <w:rsid w:val="00A0070C"/>
    <w:rsid w:val="00A00A85"/>
    <w:rsid w:val="00A01C4B"/>
    <w:rsid w:val="00A01CCC"/>
    <w:rsid w:val="00A01E83"/>
    <w:rsid w:val="00A022C9"/>
    <w:rsid w:val="00A03090"/>
    <w:rsid w:val="00A03631"/>
    <w:rsid w:val="00A039E7"/>
    <w:rsid w:val="00A046E6"/>
    <w:rsid w:val="00A055FB"/>
    <w:rsid w:val="00A05782"/>
    <w:rsid w:val="00A05B2D"/>
    <w:rsid w:val="00A071F8"/>
    <w:rsid w:val="00A10124"/>
    <w:rsid w:val="00A10DF8"/>
    <w:rsid w:val="00A1137A"/>
    <w:rsid w:val="00A11E40"/>
    <w:rsid w:val="00A1396C"/>
    <w:rsid w:val="00A13F25"/>
    <w:rsid w:val="00A14919"/>
    <w:rsid w:val="00A14E6E"/>
    <w:rsid w:val="00A15AAF"/>
    <w:rsid w:val="00A15D1F"/>
    <w:rsid w:val="00A17399"/>
    <w:rsid w:val="00A17B15"/>
    <w:rsid w:val="00A2001B"/>
    <w:rsid w:val="00A2016C"/>
    <w:rsid w:val="00A20751"/>
    <w:rsid w:val="00A213F9"/>
    <w:rsid w:val="00A21785"/>
    <w:rsid w:val="00A2438E"/>
    <w:rsid w:val="00A243F3"/>
    <w:rsid w:val="00A24710"/>
    <w:rsid w:val="00A251BF"/>
    <w:rsid w:val="00A25695"/>
    <w:rsid w:val="00A25B31"/>
    <w:rsid w:val="00A25D29"/>
    <w:rsid w:val="00A263DE"/>
    <w:rsid w:val="00A272D6"/>
    <w:rsid w:val="00A27476"/>
    <w:rsid w:val="00A27CC3"/>
    <w:rsid w:val="00A30EE8"/>
    <w:rsid w:val="00A31AF9"/>
    <w:rsid w:val="00A33E21"/>
    <w:rsid w:val="00A33F1A"/>
    <w:rsid w:val="00A34486"/>
    <w:rsid w:val="00A34973"/>
    <w:rsid w:val="00A35676"/>
    <w:rsid w:val="00A35914"/>
    <w:rsid w:val="00A35A73"/>
    <w:rsid w:val="00A3609B"/>
    <w:rsid w:val="00A371AC"/>
    <w:rsid w:val="00A374D9"/>
    <w:rsid w:val="00A37B63"/>
    <w:rsid w:val="00A37F28"/>
    <w:rsid w:val="00A4033A"/>
    <w:rsid w:val="00A404F5"/>
    <w:rsid w:val="00A40725"/>
    <w:rsid w:val="00A408F7"/>
    <w:rsid w:val="00A40BD7"/>
    <w:rsid w:val="00A4200E"/>
    <w:rsid w:val="00A420B7"/>
    <w:rsid w:val="00A428A8"/>
    <w:rsid w:val="00A42C31"/>
    <w:rsid w:val="00A42DFB"/>
    <w:rsid w:val="00A42F03"/>
    <w:rsid w:val="00A4346A"/>
    <w:rsid w:val="00A43859"/>
    <w:rsid w:val="00A43B86"/>
    <w:rsid w:val="00A44A56"/>
    <w:rsid w:val="00A45205"/>
    <w:rsid w:val="00A45312"/>
    <w:rsid w:val="00A46751"/>
    <w:rsid w:val="00A4705F"/>
    <w:rsid w:val="00A4722E"/>
    <w:rsid w:val="00A47310"/>
    <w:rsid w:val="00A477A2"/>
    <w:rsid w:val="00A47836"/>
    <w:rsid w:val="00A47FCC"/>
    <w:rsid w:val="00A503E0"/>
    <w:rsid w:val="00A505E0"/>
    <w:rsid w:val="00A5067A"/>
    <w:rsid w:val="00A50770"/>
    <w:rsid w:val="00A51BDD"/>
    <w:rsid w:val="00A52027"/>
    <w:rsid w:val="00A53DC9"/>
    <w:rsid w:val="00A54BF6"/>
    <w:rsid w:val="00A550FD"/>
    <w:rsid w:val="00A55148"/>
    <w:rsid w:val="00A55D00"/>
    <w:rsid w:val="00A56C9D"/>
    <w:rsid w:val="00A56F97"/>
    <w:rsid w:val="00A570E7"/>
    <w:rsid w:val="00A5712F"/>
    <w:rsid w:val="00A57659"/>
    <w:rsid w:val="00A577BB"/>
    <w:rsid w:val="00A5797A"/>
    <w:rsid w:val="00A602C8"/>
    <w:rsid w:val="00A603D5"/>
    <w:rsid w:val="00A60E6F"/>
    <w:rsid w:val="00A6139B"/>
    <w:rsid w:val="00A61BA6"/>
    <w:rsid w:val="00A6289E"/>
    <w:rsid w:val="00A628D9"/>
    <w:rsid w:val="00A62DDC"/>
    <w:rsid w:val="00A63226"/>
    <w:rsid w:val="00A63D5A"/>
    <w:rsid w:val="00A64138"/>
    <w:rsid w:val="00A64F63"/>
    <w:rsid w:val="00A650C6"/>
    <w:rsid w:val="00A65411"/>
    <w:rsid w:val="00A65689"/>
    <w:rsid w:val="00A65838"/>
    <w:rsid w:val="00A65AFC"/>
    <w:rsid w:val="00A65DA4"/>
    <w:rsid w:val="00A665E6"/>
    <w:rsid w:val="00A66CF8"/>
    <w:rsid w:val="00A66D60"/>
    <w:rsid w:val="00A67078"/>
    <w:rsid w:val="00A670CC"/>
    <w:rsid w:val="00A677FD"/>
    <w:rsid w:val="00A67DD6"/>
    <w:rsid w:val="00A702D8"/>
    <w:rsid w:val="00A704DC"/>
    <w:rsid w:val="00A70773"/>
    <w:rsid w:val="00A70D06"/>
    <w:rsid w:val="00A713DF"/>
    <w:rsid w:val="00A71AF5"/>
    <w:rsid w:val="00A71C43"/>
    <w:rsid w:val="00A73127"/>
    <w:rsid w:val="00A73307"/>
    <w:rsid w:val="00A743B2"/>
    <w:rsid w:val="00A74690"/>
    <w:rsid w:val="00A75524"/>
    <w:rsid w:val="00A76019"/>
    <w:rsid w:val="00A76145"/>
    <w:rsid w:val="00A77281"/>
    <w:rsid w:val="00A807B1"/>
    <w:rsid w:val="00A81606"/>
    <w:rsid w:val="00A81A75"/>
    <w:rsid w:val="00A8311A"/>
    <w:rsid w:val="00A83A74"/>
    <w:rsid w:val="00A84958"/>
    <w:rsid w:val="00A84EF8"/>
    <w:rsid w:val="00A857BD"/>
    <w:rsid w:val="00A861D1"/>
    <w:rsid w:val="00A86384"/>
    <w:rsid w:val="00A86449"/>
    <w:rsid w:val="00A869BE"/>
    <w:rsid w:val="00A86C5B"/>
    <w:rsid w:val="00A87830"/>
    <w:rsid w:val="00A91FD0"/>
    <w:rsid w:val="00A92976"/>
    <w:rsid w:val="00A937C9"/>
    <w:rsid w:val="00A939F3"/>
    <w:rsid w:val="00A93DFB"/>
    <w:rsid w:val="00A94109"/>
    <w:rsid w:val="00A94151"/>
    <w:rsid w:val="00A9415D"/>
    <w:rsid w:val="00A94C1E"/>
    <w:rsid w:val="00A95267"/>
    <w:rsid w:val="00A960B1"/>
    <w:rsid w:val="00A9678C"/>
    <w:rsid w:val="00A968AF"/>
    <w:rsid w:val="00A96D2C"/>
    <w:rsid w:val="00A96DF3"/>
    <w:rsid w:val="00A9742E"/>
    <w:rsid w:val="00AA0282"/>
    <w:rsid w:val="00AA0310"/>
    <w:rsid w:val="00AA117B"/>
    <w:rsid w:val="00AA18FA"/>
    <w:rsid w:val="00AA1BAA"/>
    <w:rsid w:val="00AA1DE4"/>
    <w:rsid w:val="00AA2152"/>
    <w:rsid w:val="00AA2234"/>
    <w:rsid w:val="00AA2916"/>
    <w:rsid w:val="00AA298C"/>
    <w:rsid w:val="00AA29DE"/>
    <w:rsid w:val="00AA3C95"/>
    <w:rsid w:val="00AA3FCC"/>
    <w:rsid w:val="00AA4CCD"/>
    <w:rsid w:val="00AA5978"/>
    <w:rsid w:val="00AA5E0E"/>
    <w:rsid w:val="00AA63F6"/>
    <w:rsid w:val="00AA6625"/>
    <w:rsid w:val="00AA6CD4"/>
    <w:rsid w:val="00AA730C"/>
    <w:rsid w:val="00AA7EB1"/>
    <w:rsid w:val="00AB0BF5"/>
    <w:rsid w:val="00AB11D6"/>
    <w:rsid w:val="00AB187F"/>
    <w:rsid w:val="00AB2332"/>
    <w:rsid w:val="00AB24AD"/>
    <w:rsid w:val="00AB2C67"/>
    <w:rsid w:val="00AB2FB2"/>
    <w:rsid w:val="00AB325F"/>
    <w:rsid w:val="00AB4CF5"/>
    <w:rsid w:val="00AB4DFF"/>
    <w:rsid w:val="00AB4E2B"/>
    <w:rsid w:val="00AB52F6"/>
    <w:rsid w:val="00AB584B"/>
    <w:rsid w:val="00AB5BC4"/>
    <w:rsid w:val="00AB6F05"/>
    <w:rsid w:val="00AB70B6"/>
    <w:rsid w:val="00AB7435"/>
    <w:rsid w:val="00AB7DE8"/>
    <w:rsid w:val="00AC0AD3"/>
    <w:rsid w:val="00AC0CA8"/>
    <w:rsid w:val="00AC10CC"/>
    <w:rsid w:val="00AC197E"/>
    <w:rsid w:val="00AC1C50"/>
    <w:rsid w:val="00AC2061"/>
    <w:rsid w:val="00AC22EB"/>
    <w:rsid w:val="00AC2E3E"/>
    <w:rsid w:val="00AC36BA"/>
    <w:rsid w:val="00AC3E3E"/>
    <w:rsid w:val="00AC59A6"/>
    <w:rsid w:val="00AC5E1F"/>
    <w:rsid w:val="00AC6659"/>
    <w:rsid w:val="00AC67DA"/>
    <w:rsid w:val="00AC6E95"/>
    <w:rsid w:val="00AC7527"/>
    <w:rsid w:val="00AC7A9A"/>
    <w:rsid w:val="00AC7BB2"/>
    <w:rsid w:val="00AC7E77"/>
    <w:rsid w:val="00AD03F1"/>
    <w:rsid w:val="00AD08F6"/>
    <w:rsid w:val="00AD1B2E"/>
    <w:rsid w:val="00AD2397"/>
    <w:rsid w:val="00AD26AC"/>
    <w:rsid w:val="00AD2E61"/>
    <w:rsid w:val="00AD314C"/>
    <w:rsid w:val="00AD35F2"/>
    <w:rsid w:val="00AD3D8A"/>
    <w:rsid w:val="00AD42AA"/>
    <w:rsid w:val="00AD578E"/>
    <w:rsid w:val="00AD5AF3"/>
    <w:rsid w:val="00AD5EB6"/>
    <w:rsid w:val="00AD6FF8"/>
    <w:rsid w:val="00AD7487"/>
    <w:rsid w:val="00AD7A46"/>
    <w:rsid w:val="00AD7ED5"/>
    <w:rsid w:val="00AE02F7"/>
    <w:rsid w:val="00AE14A4"/>
    <w:rsid w:val="00AE185D"/>
    <w:rsid w:val="00AE1A0A"/>
    <w:rsid w:val="00AE21A9"/>
    <w:rsid w:val="00AE39DB"/>
    <w:rsid w:val="00AE3EBB"/>
    <w:rsid w:val="00AE418B"/>
    <w:rsid w:val="00AE449A"/>
    <w:rsid w:val="00AE4DA9"/>
    <w:rsid w:val="00AE4F9C"/>
    <w:rsid w:val="00AE58B3"/>
    <w:rsid w:val="00AE6B18"/>
    <w:rsid w:val="00AE6CD8"/>
    <w:rsid w:val="00AE77A7"/>
    <w:rsid w:val="00AF0548"/>
    <w:rsid w:val="00AF07BD"/>
    <w:rsid w:val="00AF0A72"/>
    <w:rsid w:val="00AF11AF"/>
    <w:rsid w:val="00AF16B7"/>
    <w:rsid w:val="00AF200B"/>
    <w:rsid w:val="00AF26DE"/>
    <w:rsid w:val="00AF2F3D"/>
    <w:rsid w:val="00AF3264"/>
    <w:rsid w:val="00AF4600"/>
    <w:rsid w:val="00AF4763"/>
    <w:rsid w:val="00AF55A9"/>
    <w:rsid w:val="00AF56DC"/>
    <w:rsid w:val="00AF59A2"/>
    <w:rsid w:val="00AF61A8"/>
    <w:rsid w:val="00AF6527"/>
    <w:rsid w:val="00AF68D8"/>
    <w:rsid w:val="00AF6CFF"/>
    <w:rsid w:val="00AF6DB6"/>
    <w:rsid w:val="00AF783E"/>
    <w:rsid w:val="00B00F38"/>
    <w:rsid w:val="00B0151B"/>
    <w:rsid w:val="00B01B60"/>
    <w:rsid w:val="00B0240F"/>
    <w:rsid w:val="00B02F83"/>
    <w:rsid w:val="00B03FDE"/>
    <w:rsid w:val="00B052A7"/>
    <w:rsid w:val="00B0545D"/>
    <w:rsid w:val="00B05636"/>
    <w:rsid w:val="00B05AA6"/>
    <w:rsid w:val="00B05C4D"/>
    <w:rsid w:val="00B0601B"/>
    <w:rsid w:val="00B065CA"/>
    <w:rsid w:val="00B067A1"/>
    <w:rsid w:val="00B071B4"/>
    <w:rsid w:val="00B074CD"/>
    <w:rsid w:val="00B07C6B"/>
    <w:rsid w:val="00B10692"/>
    <w:rsid w:val="00B108C8"/>
    <w:rsid w:val="00B10CE1"/>
    <w:rsid w:val="00B113AF"/>
    <w:rsid w:val="00B11AFB"/>
    <w:rsid w:val="00B12927"/>
    <w:rsid w:val="00B12EF7"/>
    <w:rsid w:val="00B12F52"/>
    <w:rsid w:val="00B133D2"/>
    <w:rsid w:val="00B13F5A"/>
    <w:rsid w:val="00B146EA"/>
    <w:rsid w:val="00B1523D"/>
    <w:rsid w:val="00B1535E"/>
    <w:rsid w:val="00B15396"/>
    <w:rsid w:val="00B15B2C"/>
    <w:rsid w:val="00B160E3"/>
    <w:rsid w:val="00B16974"/>
    <w:rsid w:val="00B20F18"/>
    <w:rsid w:val="00B211A4"/>
    <w:rsid w:val="00B21D59"/>
    <w:rsid w:val="00B2291F"/>
    <w:rsid w:val="00B22B27"/>
    <w:rsid w:val="00B22FDA"/>
    <w:rsid w:val="00B24A11"/>
    <w:rsid w:val="00B24F5B"/>
    <w:rsid w:val="00B25EA5"/>
    <w:rsid w:val="00B26C70"/>
    <w:rsid w:val="00B30072"/>
    <w:rsid w:val="00B30136"/>
    <w:rsid w:val="00B303FF"/>
    <w:rsid w:val="00B30724"/>
    <w:rsid w:val="00B30990"/>
    <w:rsid w:val="00B30F45"/>
    <w:rsid w:val="00B31530"/>
    <w:rsid w:val="00B31799"/>
    <w:rsid w:val="00B31FD0"/>
    <w:rsid w:val="00B3210C"/>
    <w:rsid w:val="00B32688"/>
    <w:rsid w:val="00B329FC"/>
    <w:rsid w:val="00B32B62"/>
    <w:rsid w:val="00B33905"/>
    <w:rsid w:val="00B34A0F"/>
    <w:rsid w:val="00B34C59"/>
    <w:rsid w:val="00B34ECA"/>
    <w:rsid w:val="00B355E1"/>
    <w:rsid w:val="00B360C9"/>
    <w:rsid w:val="00B402E7"/>
    <w:rsid w:val="00B403E7"/>
    <w:rsid w:val="00B4066E"/>
    <w:rsid w:val="00B417F6"/>
    <w:rsid w:val="00B429F0"/>
    <w:rsid w:val="00B42E1D"/>
    <w:rsid w:val="00B43099"/>
    <w:rsid w:val="00B43499"/>
    <w:rsid w:val="00B437D7"/>
    <w:rsid w:val="00B43CA7"/>
    <w:rsid w:val="00B43FAF"/>
    <w:rsid w:val="00B44E93"/>
    <w:rsid w:val="00B44EBC"/>
    <w:rsid w:val="00B451F8"/>
    <w:rsid w:val="00B454AB"/>
    <w:rsid w:val="00B4575A"/>
    <w:rsid w:val="00B46221"/>
    <w:rsid w:val="00B4789F"/>
    <w:rsid w:val="00B47BC2"/>
    <w:rsid w:val="00B50289"/>
    <w:rsid w:val="00B509EF"/>
    <w:rsid w:val="00B50DFB"/>
    <w:rsid w:val="00B50F3B"/>
    <w:rsid w:val="00B518F3"/>
    <w:rsid w:val="00B526EF"/>
    <w:rsid w:val="00B5285A"/>
    <w:rsid w:val="00B53FAB"/>
    <w:rsid w:val="00B54DA4"/>
    <w:rsid w:val="00B55A06"/>
    <w:rsid w:val="00B56D3D"/>
    <w:rsid w:val="00B56E22"/>
    <w:rsid w:val="00B57197"/>
    <w:rsid w:val="00B57747"/>
    <w:rsid w:val="00B609B7"/>
    <w:rsid w:val="00B60FAE"/>
    <w:rsid w:val="00B615A4"/>
    <w:rsid w:val="00B618AE"/>
    <w:rsid w:val="00B61CEE"/>
    <w:rsid w:val="00B621AA"/>
    <w:rsid w:val="00B623F2"/>
    <w:rsid w:val="00B62752"/>
    <w:rsid w:val="00B63712"/>
    <w:rsid w:val="00B63D9E"/>
    <w:rsid w:val="00B63F59"/>
    <w:rsid w:val="00B640FC"/>
    <w:rsid w:val="00B64692"/>
    <w:rsid w:val="00B657BC"/>
    <w:rsid w:val="00B6601A"/>
    <w:rsid w:val="00B6621B"/>
    <w:rsid w:val="00B66564"/>
    <w:rsid w:val="00B66E85"/>
    <w:rsid w:val="00B66F07"/>
    <w:rsid w:val="00B674DC"/>
    <w:rsid w:val="00B700B8"/>
    <w:rsid w:val="00B70F05"/>
    <w:rsid w:val="00B70FBF"/>
    <w:rsid w:val="00B710A2"/>
    <w:rsid w:val="00B72B81"/>
    <w:rsid w:val="00B7317B"/>
    <w:rsid w:val="00B734A4"/>
    <w:rsid w:val="00B73667"/>
    <w:rsid w:val="00B753A8"/>
    <w:rsid w:val="00B75A0E"/>
    <w:rsid w:val="00B75CF5"/>
    <w:rsid w:val="00B75E3A"/>
    <w:rsid w:val="00B762B1"/>
    <w:rsid w:val="00B777C0"/>
    <w:rsid w:val="00B802AC"/>
    <w:rsid w:val="00B807B7"/>
    <w:rsid w:val="00B81D7D"/>
    <w:rsid w:val="00B82050"/>
    <w:rsid w:val="00B82132"/>
    <w:rsid w:val="00B825DB"/>
    <w:rsid w:val="00B82D0B"/>
    <w:rsid w:val="00B84ACB"/>
    <w:rsid w:val="00B84D8D"/>
    <w:rsid w:val="00B853A4"/>
    <w:rsid w:val="00B8656E"/>
    <w:rsid w:val="00B90179"/>
    <w:rsid w:val="00B925B3"/>
    <w:rsid w:val="00B92B8A"/>
    <w:rsid w:val="00B92F39"/>
    <w:rsid w:val="00B9438C"/>
    <w:rsid w:val="00B94A78"/>
    <w:rsid w:val="00B955AB"/>
    <w:rsid w:val="00B95E7D"/>
    <w:rsid w:val="00B97EC8"/>
    <w:rsid w:val="00BA1A11"/>
    <w:rsid w:val="00BA2476"/>
    <w:rsid w:val="00BA2525"/>
    <w:rsid w:val="00BA3338"/>
    <w:rsid w:val="00BA3483"/>
    <w:rsid w:val="00BA4334"/>
    <w:rsid w:val="00BA4AD1"/>
    <w:rsid w:val="00BA53D9"/>
    <w:rsid w:val="00BA5580"/>
    <w:rsid w:val="00BA563F"/>
    <w:rsid w:val="00BA5B4B"/>
    <w:rsid w:val="00BA5E05"/>
    <w:rsid w:val="00BA5F37"/>
    <w:rsid w:val="00BA6946"/>
    <w:rsid w:val="00BA6C6D"/>
    <w:rsid w:val="00BB09DE"/>
    <w:rsid w:val="00BB2E8B"/>
    <w:rsid w:val="00BB3D66"/>
    <w:rsid w:val="00BB43B9"/>
    <w:rsid w:val="00BB4C38"/>
    <w:rsid w:val="00BB52CA"/>
    <w:rsid w:val="00BB54AF"/>
    <w:rsid w:val="00BB5936"/>
    <w:rsid w:val="00BB6192"/>
    <w:rsid w:val="00BB64FE"/>
    <w:rsid w:val="00BB677C"/>
    <w:rsid w:val="00BB7475"/>
    <w:rsid w:val="00BB7919"/>
    <w:rsid w:val="00BB7BE1"/>
    <w:rsid w:val="00BB7EBC"/>
    <w:rsid w:val="00BC050D"/>
    <w:rsid w:val="00BC18F7"/>
    <w:rsid w:val="00BC1DD4"/>
    <w:rsid w:val="00BC226C"/>
    <w:rsid w:val="00BC4035"/>
    <w:rsid w:val="00BC4620"/>
    <w:rsid w:val="00BC50E5"/>
    <w:rsid w:val="00BC7828"/>
    <w:rsid w:val="00BC7A08"/>
    <w:rsid w:val="00BC7B47"/>
    <w:rsid w:val="00BC7E11"/>
    <w:rsid w:val="00BD0873"/>
    <w:rsid w:val="00BD0A61"/>
    <w:rsid w:val="00BD1A19"/>
    <w:rsid w:val="00BD29DF"/>
    <w:rsid w:val="00BD2CF2"/>
    <w:rsid w:val="00BD2F96"/>
    <w:rsid w:val="00BD3221"/>
    <w:rsid w:val="00BD398C"/>
    <w:rsid w:val="00BD419F"/>
    <w:rsid w:val="00BD468B"/>
    <w:rsid w:val="00BD4B58"/>
    <w:rsid w:val="00BD5722"/>
    <w:rsid w:val="00BD5747"/>
    <w:rsid w:val="00BD59CA"/>
    <w:rsid w:val="00BD5BB6"/>
    <w:rsid w:val="00BD6289"/>
    <w:rsid w:val="00BD7197"/>
    <w:rsid w:val="00BD71F2"/>
    <w:rsid w:val="00BE0528"/>
    <w:rsid w:val="00BE05EE"/>
    <w:rsid w:val="00BE0C08"/>
    <w:rsid w:val="00BE2308"/>
    <w:rsid w:val="00BE279F"/>
    <w:rsid w:val="00BE2AE5"/>
    <w:rsid w:val="00BE2E77"/>
    <w:rsid w:val="00BE369E"/>
    <w:rsid w:val="00BE5287"/>
    <w:rsid w:val="00BE54D2"/>
    <w:rsid w:val="00BE57BC"/>
    <w:rsid w:val="00BE5DF4"/>
    <w:rsid w:val="00BE608E"/>
    <w:rsid w:val="00BE728C"/>
    <w:rsid w:val="00BE73CE"/>
    <w:rsid w:val="00BE77C1"/>
    <w:rsid w:val="00BF0534"/>
    <w:rsid w:val="00BF16A0"/>
    <w:rsid w:val="00BF1B74"/>
    <w:rsid w:val="00BF20DC"/>
    <w:rsid w:val="00BF2702"/>
    <w:rsid w:val="00BF288D"/>
    <w:rsid w:val="00BF3BBA"/>
    <w:rsid w:val="00BF4088"/>
    <w:rsid w:val="00BF5002"/>
    <w:rsid w:val="00BF5174"/>
    <w:rsid w:val="00BF57ED"/>
    <w:rsid w:val="00BF5C83"/>
    <w:rsid w:val="00BF6171"/>
    <w:rsid w:val="00BF7219"/>
    <w:rsid w:val="00BF7E6B"/>
    <w:rsid w:val="00C0031C"/>
    <w:rsid w:val="00C0164C"/>
    <w:rsid w:val="00C025FA"/>
    <w:rsid w:val="00C03A2A"/>
    <w:rsid w:val="00C04B81"/>
    <w:rsid w:val="00C04ECC"/>
    <w:rsid w:val="00C057AD"/>
    <w:rsid w:val="00C062B8"/>
    <w:rsid w:val="00C07414"/>
    <w:rsid w:val="00C07435"/>
    <w:rsid w:val="00C0780F"/>
    <w:rsid w:val="00C10368"/>
    <w:rsid w:val="00C10403"/>
    <w:rsid w:val="00C109D2"/>
    <w:rsid w:val="00C10EC9"/>
    <w:rsid w:val="00C111CA"/>
    <w:rsid w:val="00C11449"/>
    <w:rsid w:val="00C117CC"/>
    <w:rsid w:val="00C12023"/>
    <w:rsid w:val="00C12202"/>
    <w:rsid w:val="00C1288F"/>
    <w:rsid w:val="00C12A53"/>
    <w:rsid w:val="00C12EAE"/>
    <w:rsid w:val="00C133CC"/>
    <w:rsid w:val="00C140D4"/>
    <w:rsid w:val="00C14F29"/>
    <w:rsid w:val="00C15003"/>
    <w:rsid w:val="00C164F9"/>
    <w:rsid w:val="00C16601"/>
    <w:rsid w:val="00C16B6F"/>
    <w:rsid w:val="00C16DA3"/>
    <w:rsid w:val="00C1721B"/>
    <w:rsid w:val="00C20EBF"/>
    <w:rsid w:val="00C21339"/>
    <w:rsid w:val="00C216D4"/>
    <w:rsid w:val="00C2280E"/>
    <w:rsid w:val="00C22A76"/>
    <w:rsid w:val="00C23264"/>
    <w:rsid w:val="00C23B77"/>
    <w:rsid w:val="00C2448E"/>
    <w:rsid w:val="00C24B7C"/>
    <w:rsid w:val="00C2634C"/>
    <w:rsid w:val="00C26DFB"/>
    <w:rsid w:val="00C26F2A"/>
    <w:rsid w:val="00C275C6"/>
    <w:rsid w:val="00C2787F"/>
    <w:rsid w:val="00C27B75"/>
    <w:rsid w:val="00C27F55"/>
    <w:rsid w:val="00C305CD"/>
    <w:rsid w:val="00C30765"/>
    <w:rsid w:val="00C31024"/>
    <w:rsid w:val="00C31461"/>
    <w:rsid w:val="00C315C0"/>
    <w:rsid w:val="00C322D6"/>
    <w:rsid w:val="00C32604"/>
    <w:rsid w:val="00C32962"/>
    <w:rsid w:val="00C33259"/>
    <w:rsid w:val="00C336FD"/>
    <w:rsid w:val="00C34002"/>
    <w:rsid w:val="00C3400B"/>
    <w:rsid w:val="00C3466E"/>
    <w:rsid w:val="00C35BCE"/>
    <w:rsid w:val="00C360ED"/>
    <w:rsid w:val="00C36635"/>
    <w:rsid w:val="00C36B4A"/>
    <w:rsid w:val="00C36BBA"/>
    <w:rsid w:val="00C37061"/>
    <w:rsid w:val="00C373A2"/>
    <w:rsid w:val="00C377F8"/>
    <w:rsid w:val="00C378EE"/>
    <w:rsid w:val="00C40495"/>
    <w:rsid w:val="00C40C85"/>
    <w:rsid w:val="00C40F5A"/>
    <w:rsid w:val="00C40F7D"/>
    <w:rsid w:val="00C41218"/>
    <w:rsid w:val="00C41C89"/>
    <w:rsid w:val="00C42032"/>
    <w:rsid w:val="00C42C48"/>
    <w:rsid w:val="00C45550"/>
    <w:rsid w:val="00C4610B"/>
    <w:rsid w:val="00C469CC"/>
    <w:rsid w:val="00C4743E"/>
    <w:rsid w:val="00C4768C"/>
    <w:rsid w:val="00C500CA"/>
    <w:rsid w:val="00C50368"/>
    <w:rsid w:val="00C50B6F"/>
    <w:rsid w:val="00C51264"/>
    <w:rsid w:val="00C5238B"/>
    <w:rsid w:val="00C52EC2"/>
    <w:rsid w:val="00C5327F"/>
    <w:rsid w:val="00C53309"/>
    <w:rsid w:val="00C53FFB"/>
    <w:rsid w:val="00C55EC1"/>
    <w:rsid w:val="00C55EC7"/>
    <w:rsid w:val="00C562A2"/>
    <w:rsid w:val="00C56449"/>
    <w:rsid w:val="00C574EA"/>
    <w:rsid w:val="00C6087B"/>
    <w:rsid w:val="00C60906"/>
    <w:rsid w:val="00C6144E"/>
    <w:rsid w:val="00C6265D"/>
    <w:rsid w:val="00C62968"/>
    <w:rsid w:val="00C634A2"/>
    <w:rsid w:val="00C63CD9"/>
    <w:rsid w:val="00C63D8C"/>
    <w:rsid w:val="00C642D2"/>
    <w:rsid w:val="00C643E3"/>
    <w:rsid w:val="00C64444"/>
    <w:rsid w:val="00C65683"/>
    <w:rsid w:val="00C65F58"/>
    <w:rsid w:val="00C664F0"/>
    <w:rsid w:val="00C6660C"/>
    <w:rsid w:val="00C66D18"/>
    <w:rsid w:val="00C66E43"/>
    <w:rsid w:val="00C6705D"/>
    <w:rsid w:val="00C67368"/>
    <w:rsid w:val="00C67A36"/>
    <w:rsid w:val="00C70F81"/>
    <w:rsid w:val="00C711F9"/>
    <w:rsid w:val="00C71BC8"/>
    <w:rsid w:val="00C71D73"/>
    <w:rsid w:val="00C7229C"/>
    <w:rsid w:val="00C7261E"/>
    <w:rsid w:val="00C730EA"/>
    <w:rsid w:val="00C7410B"/>
    <w:rsid w:val="00C74B3E"/>
    <w:rsid w:val="00C74D8D"/>
    <w:rsid w:val="00C7569D"/>
    <w:rsid w:val="00C75DC6"/>
    <w:rsid w:val="00C7682D"/>
    <w:rsid w:val="00C76A6B"/>
    <w:rsid w:val="00C76ED5"/>
    <w:rsid w:val="00C7746C"/>
    <w:rsid w:val="00C77AAB"/>
    <w:rsid w:val="00C80107"/>
    <w:rsid w:val="00C8074C"/>
    <w:rsid w:val="00C808A3"/>
    <w:rsid w:val="00C80C18"/>
    <w:rsid w:val="00C8104B"/>
    <w:rsid w:val="00C81AEA"/>
    <w:rsid w:val="00C82264"/>
    <w:rsid w:val="00C8237D"/>
    <w:rsid w:val="00C8280D"/>
    <w:rsid w:val="00C82ECF"/>
    <w:rsid w:val="00C83802"/>
    <w:rsid w:val="00C83840"/>
    <w:rsid w:val="00C84E79"/>
    <w:rsid w:val="00C850CD"/>
    <w:rsid w:val="00C8523B"/>
    <w:rsid w:val="00C8587F"/>
    <w:rsid w:val="00C85C8C"/>
    <w:rsid w:val="00C85D7E"/>
    <w:rsid w:val="00C868A4"/>
    <w:rsid w:val="00C86BDC"/>
    <w:rsid w:val="00C870E8"/>
    <w:rsid w:val="00C87F13"/>
    <w:rsid w:val="00C90D54"/>
    <w:rsid w:val="00C91B27"/>
    <w:rsid w:val="00C93378"/>
    <w:rsid w:val="00C933AA"/>
    <w:rsid w:val="00C938BC"/>
    <w:rsid w:val="00C93B8B"/>
    <w:rsid w:val="00C947F4"/>
    <w:rsid w:val="00C94912"/>
    <w:rsid w:val="00C95402"/>
    <w:rsid w:val="00C95B6F"/>
    <w:rsid w:val="00C95D9F"/>
    <w:rsid w:val="00C9648F"/>
    <w:rsid w:val="00C967FC"/>
    <w:rsid w:val="00C97219"/>
    <w:rsid w:val="00C976F6"/>
    <w:rsid w:val="00CA0ADF"/>
    <w:rsid w:val="00CA0C5D"/>
    <w:rsid w:val="00CA0D4B"/>
    <w:rsid w:val="00CA111E"/>
    <w:rsid w:val="00CA1305"/>
    <w:rsid w:val="00CA13C1"/>
    <w:rsid w:val="00CA1421"/>
    <w:rsid w:val="00CA1719"/>
    <w:rsid w:val="00CA1C90"/>
    <w:rsid w:val="00CA1E3F"/>
    <w:rsid w:val="00CA2695"/>
    <w:rsid w:val="00CA313A"/>
    <w:rsid w:val="00CA320F"/>
    <w:rsid w:val="00CA3FE9"/>
    <w:rsid w:val="00CA475A"/>
    <w:rsid w:val="00CA5AF2"/>
    <w:rsid w:val="00CA61A9"/>
    <w:rsid w:val="00CA6EE1"/>
    <w:rsid w:val="00CA7205"/>
    <w:rsid w:val="00CA72C2"/>
    <w:rsid w:val="00CA7E7D"/>
    <w:rsid w:val="00CB0475"/>
    <w:rsid w:val="00CB10CF"/>
    <w:rsid w:val="00CB17A7"/>
    <w:rsid w:val="00CB2460"/>
    <w:rsid w:val="00CB2562"/>
    <w:rsid w:val="00CB2CA3"/>
    <w:rsid w:val="00CB2E92"/>
    <w:rsid w:val="00CB4E43"/>
    <w:rsid w:val="00CB51AF"/>
    <w:rsid w:val="00CB5D52"/>
    <w:rsid w:val="00CB714E"/>
    <w:rsid w:val="00CB7625"/>
    <w:rsid w:val="00CB786E"/>
    <w:rsid w:val="00CB7A88"/>
    <w:rsid w:val="00CC054F"/>
    <w:rsid w:val="00CC0ACC"/>
    <w:rsid w:val="00CC15D8"/>
    <w:rsid w:val="00CC18DF"/>
    <w:rsid w:val="00CC29ED"/>
    <w:rsid w:val="00CC3C39"/>
    <w:rsid w:val="00CC3F69"/>
    <w:rsid w:val="00CC482B"/>
    <w:rsid w:val="00CC4AB1"/>
    <w:rsid w:val="00CC4B86"/>
    <w:rsid w:val="00CC4F2D"/>
    <w:rsid w:val="00CC54B3"/>
    <w:rsid w:val="00CC61A5"/>
    <w:rsid w:val="00CC79AB"/>
    <w:rsid w:val="00CD0259"/>
    <w:rsid w:val="00CD0414"/>
    <w:rsid w:val="00CD0953"/>
    <w:rsid w:val="00CD1BC5"/>
    <w:rsid w:val="00CD1DD5"/>
    <w:rsid w:val="00CD20FF"/>
    <w:rsid w:val="00CD2372"/>
    <w:rsid w:val="00CD2A17"/>
    <w:rsid w:val="00CD37D3"/>
    <w:rsid w:val="00CD3931"/>
    <w:rsid w:val="00CD3B46"/>
    <w:rsid w:val="00CD3C36"/>
    <w:rsid w:val="00CD3EBD"/>
    <w:rsid w:val="00CD48ED"/>
    <w:rsid w:val="00CD5C69"/>
    <w:rsid w:val="00CD624E"/>
    <w:rsid w:val="00CD64CF"/>
    <w:rsid w:val="00CD6736"/>
    <w:rsid w:val="00CD6B6D"/>
    <w:rsid w:val="00CD6DFA"/>
    <w:rsid w:val="00CD6E18"/>
    <w:rsid w:val="00CE0BFA"/>
    <w:rsid w:val="00CE0CA1"/>
    <w:rsid w:val="00CE0EA0"/>
    <w:rsid w:val="00CE2035"/>
    <w:rsid w:val="00CE3763"/>
    <w:rsid w:val="00CE582A"/>
    <w:rsid w:val="00CE63FB"/>
    <w:rsid w:val="00CE6546"/>
    <w:rsid w:val="00CE6566"/>
    <w:rsid w:val="00CE67A8"/>
    <w:rsid w:val="00CE6996"/>
    <w:rsid w:val="00CE6D4B"/>
    <w:rsid w:val="00CE6F0F"/>
    <w:rsid w:val="00CE6F37"/>
    <w:rsid w:val="00CE72AA"/>
    <w:rsid w:val="00CE72F5"/>
    <w:rsid w:val="00CE76F7"/>
    <w:rsid w:val="00CE7803"/>
    <w:rsid w:val="00CF09CB"/>
    <w:rsid w:val="00CF1577"/>
    <w:rsid w:val="00CF1F98"/>
    <w:rsid w:val="00CF2295"/>
    <w:rsid w:val="00CF2928"/>
    <w:rsid w:val="00CF38DD"/>
    <w:rsid w:val="00CF48FA"/>
    <w:rsid w:val="00CF52FB"/>
    <w:rsid w:val="00CF64BD"/>
    <w:rsid w:val="00CF6AF5"/>
    <w:rsid w:val="00CF7178"/>
    <w:rsid w:val="00CF7344"/>
    <w:rsid w:val="00CF7954"/>
    <w:rsid w:val="00CF7F31"/>
    <w:rsid w:val="00D001A0"/>
    <w:rsid w:val="00D00D0C"/>
    <w:rsid w:val="00D023AB"/>
    <w:rsid w:val="00D025C7"/>
    <w:rsid w:val="00D03676"/>
    <w:rsid w:val="00D039A5"/>
    <w:rsid w:val="00D03BAC"/>
    <w:rsid w:val="00D03BD1"/>
    <w:rsid w:val="00D042A1"/>
    <w:rsid w:val="00D045F2"/>
    <w:rsid w:val="00D04FB9"/>
    <w:rsid w:val="00D05668"/>
    <w:rsid w:val="00D058A7"/>
    <w:rsid w:val="00D05D60"/>
    <w:rsid w:val="00D067DA"/>
    <w:rsid w:val="00D06B11"/>
    <w:rsid w:val="00D075F9"/>
    <w:rsid w:val="00D079D0"/>
    <w:rsid w:val="00D104D9"/>
    <w:rsid w:val="00D1128A"/>
    <w:rsid w:val="00D112A7"/>
    <w:rsid w:val="00D11AD4"/>
    <w:rsid w:val="00D11EC5"/>
    <w:rsid w:val="00D12477"/>
    <w:rsid w:val="00D12A9A"/>
    <w:rsid w:val="00D1446A"/>
    <w:rsid w:val="00D144B2"/>
    <w:rsid w:val="00D156CE"/>
    <w:rsid w:val="00D15825"/>
    <w:rsid w:val="00D15896"/>
    <w:rsid w:val="00D167DE"/>
    <w:rsid w:val="00D16ADA"/>
    <w:rsid w:val="00D16C1D"/>
    <w:rsid w:val="00D16F42"/>
    <w:rsid w:val="00D179ED"/>
    <w:rsid w:val="00D2033A"/>
    <w:rsid w:val="00D2041E"/>
    <w:rsid w:val="00D207C0"/>
    <w:rsid w:val="00D2090B"/>
    <w:rsid w:val="00D20B66"/>
    <w:rsid w:val="00D20DB0"/>
    <w:rsid w:val="00D21337"/>
    <w:rsid w:val="00D228C2"/>
    <w:rsid w:val="00D23327"/>
    <w:rsid w:val="00D23938"/>
    <w:rsid w:val="00D244D1"/>
    <w:rsid w:val="00D24568"/>
    <w:rsid w:val="00D246BB"/>
    <w:rsid w:val="00D246FD"/>
    <w:rsid w:val="00D25267"/>
    <w:rsid w:val="00D26A22"/>
    <w:rsid w:val="00D27856"/>
    <w:rsid w:val="00D27872"/>
    <w:rsid w:val="00D30053"/>
    <w:rsid w:val="00D302C9"/>
    <w:rsid w:val="00D307D8"/>
    <w:rsid w:val="00D30C6E"/>
    <w:rsid w:val="00D30DA3"/>
    <w:rsid w:val="00D31ACF"/>
    <w:rsid w:val="00D32A01"/>
    <w:rsid w:val="00D33E73"/>
    <w:rsid w:val="00D3433B"/>
    <w:rsid w:val="00D34CC2"/>
    <w:rsid w:val="00D35474"/>
    <w:rsid w:val="00D36BB9"/>
    <w:rsid w:val="00D37356"/>
    <w:rsid w:val="00D40B16"/>
    <w:rsid w:val="00D40ED3"/>
    <w:rsid w:val="00D410BA"/>
    <w:rsid w:val="00D41827"/>
    <w:rsid w:val="00D41BD6"/>
    <w:rsid w:val="00D421A4"/>
    <w:rsid w:val="00D4265E"/>
    <w:rsid w:val="00D426A9"/>
    <w:rsid w:val="00D445E0"/>
    <w:rsid w:val="00D4540B"/>
    <w:rsid w:val="00D45B41"/>
    <w:rsid w:val="00D45FCA"/>
    <w:rsid w:val="00D46350"/>
    <w:rsid w:val="00D4668F"/>
    <w:rsid w:val="00D4684C"/>
    <w:rsid w:val="00D5044C"/>
    <w:rsid w:val="00D507A8"/>
    <w:rsid w:val="00D514FF"/>
    <w:rsid w:val="00D51F5B"/>
    <w:rsid w:val="00D5209F"/>
    <w:rsid w:val="00D5215D"/>
    <w:rsid w:val="00D52596"/>
    <w:rsid w:val="00D52BD5"/>
    <w:rsid w:val="00D53456"/>
    <w:rsid w:val="00D535D2"/>
    <w:rsid w:val="00D53D00"/>
    <w:rsid w:val="00D53D68"/>
    <w:rsid w:val="00D5437D"/>
    <w:rsid w:val="00D55A2A"/>
    <w:rsid w:val="00D55B8A"/>
    <w:rsid w:val="00D5659D"/>
    <w:rsid w:val="00D56704"/>
    <w:rsid w:val="00D56833"/>
    <w:rsid w:val="00D57228"/>
    <w:rsid w:val="00D57C84"/>
    <w:rsid w:val="00D60BB9"/>
    <w:rsid w:val="00D6113B"/>
    <w:rsid w:val="00D61381"/>
    <w:rsid w:val="00D61973"/>
    <w:rsid w:val="00D61B0A"/>
    <w:rsid w:val="00D61C19"/>
    <w:rsid w:val="00D62153"/>
    <w:rsid w:val="00D62201"/>
    <w:rsid w:val="00D623BB"/>
    <w:rsid w:val="00D62B49"/>
    <w:rsid w:val="00D62F0B"/>
    <w:rsid w:val="00D63B0C"/>
    <w:rsid w:val="00D63F58"/>
    <w:rsid w:val="00D63F81"/>
    <w:rsid w:val="00D646E6"/>
    <w:rsid w:val="00D64831"/>
    <w:rsid w:val="00D64A1A"/>
    <w:rsid w:val="00D64A8F"/>
    <w:rsid w:val="00D6589A"/>
    <w:rsid w:val="00D65AE8"/>
    <w:rsid w:val="00D65E4C"/>
    <w:rsid w:val="00D66191"/>
    <w:rsid w:val="00D66232"/>
    <w:rsid w:val="00D663D5"/>
    <w:rsid w:val="00D6649A"/>
    <w:rsid w:val="00D702E8"/>
    <w:rsid w:val="00D704AD"/>
    <w:rsid w:val="00D71B71"/>
    <w:rsid w:val="00D71DA3"/>
    <w:rsid w:val="00D71E52"/>
    <w:rsid w:val="00D722DD"/>
    <w:rsid w:val="00D7288E"/>
    <w:rsid w:val="00D72C18"/>
    <w:rsid w:val="00D72F0B"/>
    <w:rsid w:val="00D731C5"/>
    <w:rsid w:val="00D7380D"/>
    <w:rsid w:val="00D73880"/>
    <w:rsid w:val="00D73E0C"/>
    <w:rsid w:val="00D756EC"/>
    <w:rsid w:val="00D761FC"/>
    <w:rsid w:val="00D76268"/>
    <w:rsid w:val="00D764AA"/>
    <w:rsid w:val="00D76B9F"/>
    <w:rsid w:val="00D76FAF"/>
    <w:rsid w:val="00D7729E"/>
    <w:rsid w:val="00D772D9"/>
    <w:rsid w:val="00D77582"/>
    <w:rsid w:val="00D7790E"/>
    <w:rsid w:val="00D77A5A"/>
    <w:rsid w:val="00D77EBD"/>
    <w:rsid w:val="00D801D7"/>
    <w:rsid w:val="00D809D3"/>
    <w:rsid w:val="00D8147C"/>
    <w:rsid w:val="00D81D6D"/>
    <w:rsid w:val="00D81F37"/>
    <w:rsid w:val="00D81F9E"/>
    <w:rsid w:val="00D8212D"/>
    <w:rsid w:val="00D822DC"/>
    <w:rsid w:val="00D82390"/>
    <w:rsid w:val="00D8447A"/>
    <w:rsid w:val="00D84A23"/>
    <w:rsid w:val="00D85458"/>
    <w:rsid w:val="00D8595B"/>
    <w:rsid w:val="00D85A6E"/>
    <w:rsid w:val="00D86089"/>
    <w:rsid w:val="00D86096"/>
    <w:rsid w:val="00D862EF"/>
    <w:rsid w:val="00D8670E"/>
    <w:rsid w:val="00D86E08"/>
    <w:rsid w:val="00D8783D"/>
    <w:rsid w:val="00D904E8"/>
    <w:rsid w:val="00D90720"/>
    <w:rsid w:val="00D908C3"/>
    <w:rsid w:val="00D914EF"/>
    <w:rsid w:val="00D91B38"/>
    <w:rsid w:val="00D92035"/>
    <w:rsid w:val="00D930DD"/>
    <w:rsid w:val="00D93BAA"/>
    <w:rsid w:val="00D944CE"/>
    <w:rsid w:val="00D94660"/>
    <w:rsid w:val="00D96165"/>
    <w:rsid w:val="00D96413"/>
    <w:rsid w:val="00D9676B"/>
    <w:rsid w:val="00D96DB2"/>
    <w:rsid w:val="00D97348"/>
    <w:rsid w:val="00D97445"/>
    <w:rsid w:val="00DA1502"/>
    <w:rsid w:val="00DA1751"/>
    <w:rsid w:val="00DA1ADD"/>
    <w:rsid w:val="00DA1BED"/>
    <w:rsid w:val="00DA1FF8"/>
    <w:rsid w:val="00DA2DCA"/>
    <w:rsid w:val="00DA4045"/>
    <w:rsid w:val="00DA4127"/>
    <w:rsid w:val="00DA4A5A"/>
    <w:rsid w:val="00DA568D"/>
    <w:rsid w:val="00DA59B9"/>
    <w:rsid w:val="00DA5FCB"/>
    <w:rsid w:val="00DA6361"/>
    <w:rsid w:val="00DA6390"/>
    <w:rsid w:val="00DA64E9"/>
    <w:rsid w:val="00DA7A4F"/>
    <w:rsid w:val="00DA7D29"/>
    <w:rsid w:val="00DB00ED"/>
    <w:rsid w:val="00DB0159"/>
    <w:rsid w:val="00DB0C40"/>
    <w:rsid w:val="00DB0C92"/>
    <w:rsid w:val="00DB0FF2"/>
    <w:rsid w:val="00DB12A6"/>
    <w:rsid w:val="00DB172C"/>
    <w:rsid w:val="00DB1EB0"/>
    <w:rsid w:val="00DB24C8"/>
    <w:rsid w:val="00DB28AE"/>
    <w:rsid w:val="00DB2BB1"/>
    <w:rsid w:val="00DB2CD6"/>
    <w:rsid w:val="00DB3345"/>
    <w:rsid w:val="00DB334E"/>
    <w:rsid w:val="00DB45E7"/>
    <w:rsid w:val="00DB61C6"/>
    <w:rsid w:val="00DB6AA1"/>
    <w:rsid w:val="00DC157E"/>
    <w:rsid w:val="00DC17C9"/>
    <w:rsid w:val="00DC1C8A"/>
    <w:rsid w:val="00DC27B3"/>
    <w:rsid w:val="00DC2977"/>
    <w:rsid w:val="00DC2CB2"/>
    <w:rsid w:val="00DC2F16"/>
    <w:rsid w:val="00DC3633"/>
    <w:rsid w:val="00DC3BA2"/>
    <w:rsid w:val="00DC3DFD"/>
    <w:rsid w:val="00DC47D3"/>
    <w:rsid w:val="00DC49DC"/>
    <w:rsid w:val="00DC4B0F"/>
    <w:rsid w:val="00DC4E3B"/>
    <w:rsid w:val="00DC55CB"/>
    <w:rsid w:val="00DC6926"/>
    <w:rsid w:val="00DC7D44"/>
    <w:rsid w:val="00DD04D8"/>
    <w:rsid w:val="00DD08FC"/>
    <w:rsid w:val="00DD1F29"/>
    <w:rsid w:val="00DD27DB"/>
    <w:rsid w:val="00DD333D"/>
    <w:rsid w:val="00DD346C"/>
    <w:rsid w:val="00DD36FF"/>
    <w:rsid w:val="00DD37F4"/>
    <w:rsid w:val="00DD40E1"/>
    <w:rsid w:val="00DD41E9"/>
    <w:rsid w:val="00DD4BA7"/>
    <w:rsid w:val="00DD5564"/>
    <w:rsid w:val="00DD5773"/>
    <w:rsid w:val="00DD665A"/>
    <w:rsid w:val="00DD774C"/>
    <w:rsid w:val="00DD776E"/>
    <w:rsid w:val="00DD7D25"/>
    <w:rsid w:val="00DE02AC"/>
    <w:rsid w:val="00DE05BC"/>
    <w:rsid w:val="00DE081C"/>
    <w:rsid w:val="00DE10C0"/>
    <w:rsid w:val="00DE12B4"/>
    <w:rsid w:val="00DE3FE9"/>
    <w:rsid w:val="00DE427C"/>
    <w:rsid w:val="00DE485C"/>
    <w:rsid w:val="00DE495C"/>
    <w:rsid w:val="00DE5DE0"/>
    <w:rsid w:val="00DE6100"/>
    <w:rsid w:val="00DE644C"/>
    <w:rsid w:val="00DE65FC"/>
    <w:rsid w:val="00DE68D3"/>
    <w:rsid w:val="00DE6F09"/>
    <w:rsid w:val="00DE75B2"/>
    <w:rsid w:val="00DF064E"/>
    <w:rsid w:val="00DF0D99"/>
    <w:rsid w:val="00DF10D5"/>
    <w:rsid w:val="00DF1C9E"/>
    <w:rsid w:val="00DF209C"/>
    <w:rsid w:val="00DF26A6"/>
    <w:rsid w:val="00DF2B4A"/>
    <w:rsid w:val="00DF2BBC"/>
    <w:rsid w:val="00DF3373"/>
    <w:rsid w:val="00DF3539"/>
    <w:rsid w:val="00DF4876"/>
    <w:rsid w:val="00DF48F6"/>
    <w:rsid w:val="00DF529E"/>
    <w:rsid w:val="00DF52DB"/>
    <w:rsid w:val="00DF56DC"/>
    <w:rsid w:val="00DF580B"/>
    <w:rsid w:val="00DF6DE6"/>
    <w:rsid w:val="00E03192"/>
    <w:rsid w:val="00E04588"/>
    <w:rsid w:val="00E05CD9"/>
    <w:rsid w:val="00E06233"/>
    <w:rsid w:val="00E06312"/>
    <w:rsid w:val="00E06A6D"/>
    <w:rsid w:val="00E06D74"/>
    <w:rsid w:val="00E104C0"/>
    <w:rsid w:val="00E10937"/>
    <w:rsid w:val="00E10EB1"/>
    <w:rsid w:val="00E11769"/>
    <w:rsid w:val="00E127FE"/>
    <w:rsid w:val="00E133B3"/>
    <w:rsid w:val="00E133DD"/>
    <w:rsid w:val="00E138B3"/>
    <w:rsid w:val="00E13ACC"/>
    <w:rsid w:val="00E13BE5"/>
    <w:rsid w:val="00E14203"/>
    <w:rsid w:val="00E14AB6"/>
    <w:rsid w:val="00E14DC5"/>
    <w:rsid w:val="00E15521"/>
    <w:rsid w:val="00E166AF"/>
    <w:rsid w:val="00E16AA6"/>
    <w:rsid w:val="00E16E5C"/>
    <w:rsid w:val="00E16F5B"/>
    <w:rsid w:val="00E17D42"/>
    <w:rsid w:val="00E2013E"/>
    <w:rsid w:val="00E2080A"/>
    <w:rsid w:val="00E21505"/>
    <w:rsid w:val="00E2214E"/>
    <w:rsid w:val="00E228A3"/>
    <w:rsid w:val="00E22E25"/>
    <w:rsid w:val="00E23165"/>
    <w:rsid w:val="00E2321A"/>
    <w:rsid w:val="00E23BD5"/>
    <w:rsid w:val="00E248C9"/>
    <w:rsid w:val="00E24A64"/>
    <w:rsid w:val="00E25CDF"/>
    <w:rsid w:val="00E25EF8"/>
    <w:rsid w:val="00E27099"/>
    <w:rsid w:val="00E27C90"/>
    <w:rsid w:val="00E27D5A"/>
    <w:rsid w:val="00E27FE3"/>
    <w:rsid w:val="00E3007D"/>
    <w:rsid w:val="00E304F5"/>
    <w:rsid w:val="00E307CA"/>
    <w:rsid w:val="00E31432"/>
    <w:rsid w:val="00E3179F"/>
    <w:rsid w:val="00E31D33"/>
    <w:rsid w:val="00E32F28"/>
    <w:rsid w:val="00E332FC"/>
    <w:rsid w:val="00E34219"/>
    <w:rsid w:val="00E35013"/>
    <w:rsid w:val="00E35042"/>
    <w:rsid w:val="00E35317"/>
    <w:rsid w:val="00E35483"/>
    <w:rsid w:val="00E35A95"/>
    <w:rsid w:val="00E3609C"/>
    <w:rsid w:val="00E36217"/>
    <w:rsid w:val="00E36B30"/>
    <w:rsid w:val="00E37264"/>
    <w:rsid w:val="00E3739F"/>
    <w:rsid w:val="00E37573"/>
    <w:rsid w:val="00E37B1F"/>
    <w:rsid w:val="00E40030"/>
    <w:rsid w:val="00E40892"/>
    <w:rsid w:val="00E41D81"/>
    <w:rsid w:val="00E41EE3"/>
    <w:rsid w:val="00E42114"/>
    <w:rsid w:val="00E42A8F"/>
    <w:rsid w:val="00E42E41"/>
    <w:rsid w:val="00E43018"/>
    <w:rsid w:val="00E43193"/>
    <w:rsid w:val="00E43312"/>
    <w:rsid w:val="00E4360B"/>
    <w:rsid w:val="00E450D0"/>
    <w:rsid w:val="00E451B7"/>
    <w:rsid w:val="00E45382"/>
    <w:rsid w:val="00E453FD"/>
    <w:rsid w:val="00E45DF0"/>
    <w:rsid w:val="00E45E09"/>
    <w:rsid w:val="00E462EB"/>
    <w:rsid w:val="00E464E4"/>
    <w:rsid w:val="00E4706A"/>
    <w:rsid w:val="00E47B55"/>
    <w:rsid w:val="00E47E55"/>
    <w:rsid w:val="00E5032E"/>
    <w:rsid w:val="00E5132B"/>
    <w:rsid w:val="00E516AC"/>
    <w:rsid w:val="00E51BA8"/>
    <w:rsid w:val="00E5228C"/>
    <w:rsid w:val="00E5244C"/>
    <w:rsid w:val="00E52A7F"/>
    <w:rsid w:val="00E53827"/>
    <w:rsid w:val="00E540C5"/>
    <w:rsid w:val="00E54378"/>
    <w:rsid w:val="00E554E5"/>
    <w:rsid w:val="00E55914"/>
    <w:rsid w:val="00E55D8A"/>
    <w:rsid w:val="00E55F0C"/>
    <w:rsid w:val="00E56158"/>
    <w:rsid w:val="00E56445"/>
    <w:rsid w:val="00E57170"/>
    <w:rsid w:val="00E571DA"/>
    <w:rsid w:val="00E60582"/>
    <w:rsid w:val="00E623D8"/>
    <w:rsid w:val="00E62887"/>
    <w:rsid w:val="00E62E21"/>
    <w:rsid w:val="00E634DA"/>
    <w:rsid w:val="00E63732"/>
    <w:rsid w:val="00E6392D"/>
    <w:rsid w:val="00E6436F"/>
    <w:rsid w:val="00E644CD"/>
    <w:rsid w:val="00E64616"/>
    <w:rsid w:val="00E64A43"/>
    <w:rsid w:val="00E65731"/>
    <w:rsid w:val="00E66E83"/>
    <w:rsid w:val="00E66EE5"/>
    <w:rsid w:val="00E707DE"/>
    <w:rsid w:val="00E70AF1"/>
    <w:rsid w:val="00E71237"/>
    <w:rsid w:val="00E71598"/>
    <w:rsid w:val="00E72076"/>
    <w:rsid w:val="00E722CD"/>
    <w:rsid w:val="00E72548"/>
    <w:rsid w:val="00E725CB"/>
    <w:rsid w:val="00E72715"/>
    <w:rsid w:val="00E72CA2"/>
    <w:rsid w:val="00E72D8A"/>
    <w:rsid w:val="00E76077"/>
    <w:rsid w:val="00E76315"/>
    <w:rsid w:val="00E77779"/>
    <w:rsid w:val="00E800BD"/>
    <w:rsid w:val="00E80147"/>
    <w:rsid w:val="00E8014C"/>
    <w:rsid w:val="00E802E3"/>
    <w:rsid w:val="00E8059A"/>
    <w:rsid w:val="00E81BA6"/>
    <w:rsid w:val="00E82327"/>
    <w:rsid w:val="00E823F9"/>
    <w:rsid w:val="00E8252F"/>
    <w:rsid w:val="00E82C19"/>
    <w:rsid w:val="00E83F20"/>
    <w:rsid w:val="00E8444A"/>
    <w:rsid w:val="00E85F4B"/>
    <w:rsid w:val="00E90991"/>
    <w:rsid w:val="00E92602"/>
    <w:rsid w:val="00E9261D"/>
    <w:rsid w:val="00E92A2D"/>
    <w:rsid w:val="00E92D6E"/>
    <w:rsid w:val="00E94102"/>
    <w:rsid w:val="00E941CF"/>
    <w:rsid w:val="00E94C39"/>
    <w:rsid w:val="00E95053"/>
    <w:rsid w:val="00E95851"/>
    <w:rsid w:val="00E95AF5"/>
    <w:rsid w:val="00E95ECF"/>
    <w:rsid w:val="00E95FBC"/>
    <w:rsid w:val="00E9652F"/>
    <w:rsid w:val="00E96993"/>
    <w:rsid w:val="00E96DBD"/>
    <w:rsid w:val="00E972AF"/>
    <w:rsid w:val="00E975FB"/>
    <w:rsid w:val="00E9778A"/>
    <w:rsid w:val="00E97CA2"/>
    <w:rsid w:val="00EA0313"/>
    <w:rsid w:val="00EA07BE"/>
    <w:rsid w:val="00EA0DE5"/>
    <w:rsid w:val="00EA0F27"/>
    <w:rsid w:val="00EA14C5"/>
    <w:rsid w:val="00EA1571"/>
    <w:rsid w:val="00EA1611"/>
    <w:rsid w:val="00EA187D"/>
    <w:rsid w:val="00EA1DDA"/>
    <w:rsid w:val="00EA2944"/>
    <w:rsid w:val="00EA2F3E"/>
    <w:rsid w:val="00EA3F9F"/>
    <w:rsid w:val="00EA4D3D"/>
    <w:rsid w:val="00EA5CA7"/>
    <w:rsid w:val="00EA639B"/>
    <w:rsid w:val="00EA7034"/>
    <w:rsid w:val="00EA72F6"/>
    <w:rsid w:val="00EA742E"/>
    <w:rsid w:val="00EA754D"/>
    <w:rsid w:val="00EA7BBF"/>
    <w:rsid w:val="00EA7EDF"/>
    <w:rsid w:val="00EA7F1D"/>
    <w:rsid w:val="00EB064A"/>
    <w:rsid w:val="00EB0884"/>
    <w:rsid w:val="00EB0924"/>
    <w:rsid w:val="00EB0C52"/>
    <w:rsid w:val="00EB0F0F"/>
    <w:rsid w:val="00EB156B"/>
    <w:rsid w:val="00EB18BC"/>
    <w:rsid w:val="00EB215B"/>
    <w:rsid w:val="00EB2238"/>
    <w:rsid w:val="00EB32A9"/>
    <w:rsid w:val="00EB3E3C"/>
    <w:rsid w:val="00EB3ED9"/>
    <w:rsid w:val="00EB4C28"/>
    <w:rsid w:val="00EB505B"/>
    <w:rsid w:val="00EB5392"/>
    <w:rsid w:val="00EB5A3B"/>
    <w:rsid w:val="00EB5E07"/>
    <w:rsid w:val="00EB76E0"/>
    <w:rsid w:val="00EB7F25"/>
    <w:rsid w:val="00EC0B23"/>
    <w:rsid w:val="00EC1C7B"/>
    <w:rsid w:val="00EC210A"/>
    <w:rsid w:val="00EC2D12"/>
    <w:rsid w:val="00EC304A"/>
    <w:rsid w:val="00EC3269"/>
    <w:rsid w:val="00EC36E1"/>
    <w:rsid w:val="00EC4048"/>
    <w:rsid w:val="00EC41F6"/>
    <w:rsid w:val="00EC51E3"/>
    <w:rsid w:val="00EC52BD"/>
    <w:rsid w:val="00EC53B8"/>
    <w:rsid w:val="00EC5441"/>
    <w:rsid w:val="00EC60CF"/>
    <w:rsid w:val="00EC616C"/>
    <w:rsid w:val="00EC634B"/>
    <w:rsid w:val="00EC6FDA"/>
    <w:rsid w:val="00EC78AA"/>
    <w:rsid w:val="00EC7F25"/>
    <w:rsid w:val="00ED0568"/>
    <w:rsid w:val="00ED0644"/>
    <w:rsid w:val="00ED0AD6"/>
    <w:rsid w:val="00ED0B4D"/>
    <w:rsid w:val="00ED229D"/>
    <w:rsid w:val="00ED2AE9"/>
    <w:rsid w:val="00ED2EA5"/>
    <w:rsid w:val="00ED2EAA"/>
    <w:rsid w:val="00ED414C"/>
    <w:rsid w:val="00ED43C7"/>
    <w:rsid w:val="00ED4B74"/>
    <w:rsid w:val="00ED5215"/>
    <w:rsid w:val="00ED53DF"/>
    <w:rsid w:val="00ED6B04"/>
    <w:rsid w:val="00ED6EFC"/>
    <w:rsid w:val="00ED74A5"/>
    <w:rsid w:val="00ED79DE"/>
    <w:rsid w:val="00ED7ED1"/>
    <w:rsid w:val="00EE087C"/>
    <w:rsid w:val="00EE0C6A"/>
    <w:rsid w:val="00EE0DED"/>
    <w:rsid w:val="00EE158E"/>
    <w:rsid w:val="00EE16E0"/>
    <w:rsid w:val="00EE1F22"/>
    <w:rsid w:val="00EE1F2C"/>
    <w:rsid w:val="00EE21EF"/>
    <w:rsid w:val="00EE229D"/>
    <w:rsid w:val="00EE30A3"/>
    <w:rsid w:val="00EE4046"/>
    <w:rsid w:val="00EE4AA5"/>
    <w:rsid w:val="00EE5130"/>
    <w:rsid w:val="00EE615F"/>
    <w:rsid w:val="00EE6427"/>
    <w:rsid w:val="00EE6D32"/>
    <w:rsid w:val="00EE7EFB"/>
    <w:rsid w:val="00EF02D9"/>
    <w:rsid w:val="00EF056D"/>
    <w:rsid w:val="00EF083E"/>
    <w:rsid w:val="00EF0B28"/>
    <w:rsid w:val="00EF0CD3"/>
    <w:rsid w:val="00EF0F5D"/>
    <w:rsid w:val="00EF14B9"/>
    <w:rsid w:val="00EF2660"/>
    <w:rsid w:val="00EF26C2"/>
    <w:rsid w:val="00EF29DB"/>
    <w:rsid w:val="00EF317C"/>
    <w:rsid w:val="00EF35C0"/>
    <w:rsid w:val="00EF3661"/>
    <w:rsid w:val="00EF3DD6"/>
    <w:rsid w:val="00EF48B9"/>
    <w:rsid w:val="00EF4F1D"/>
    <w:rsid w:val="00EF5592"/>
    <w:rsid w:val="00EF74C1"/>
    <w:rsid w:val="00F004D3"/>
    <w:rsid w:val="00F010F3"/>
    <w:rsid w:val="00F0123D"/>
    <w:rsid w:val="00F015FD"/>
    <w:rsid w:val="00F01FCB"/>
    <w:rsid w:val="00F0212E"/>
    <w:rsid w:val="00F02530"/>
    <w:rsid w:val="00F0261F"/>
    <w:rsid w:val="00F03494"/>
    <w:rsid w:val="00F03BC2"/>
    <w:rsid w:val="00F04C13"/>
    <w:rsid w:val="00F056A1"/>
    <w:rsid w:val="00F058EC"/>
    <w:rsid w:val="00F0598B"/>
    <w:rsid w:val="00F072B9"/>
    <w:rsid w:val="00F0734D"/>
    <w:rsid w:val="00F07703"/>
    <w:rsid w:val="00F10344"/>
    <w:rsid w:val="00F109B2"/>
    <w:rsid w:val="00F11EBE"/>
    <w:rsid w:val="00F12B49"/>
    <w:rsid w:val="00F12E85"/>
    <w:rsid w:val="00F14475"/>
    <w:rsid w:val="00F146E8"/>
    <w:rsid w:val="00F1473A"/>
    <w:rsid w:val="00F14CB6"/>
    <w:rsid w:val="00F14F3A"/>
    <w:rsid w:val="00F1519D"/>
    <w:rsid w:val="00F15928"/>
    <w:rsid w:val="00F15DB7"/>
    <w:rsid w:val="00F15E62"/>
    <w:rsid w:val="00F168A0"/>
    <w:rsid w:val="00F16D52"/>
    <w:rsid w:val="00F17006"/>
    <w:rsid w:val="00F171DA"/>
    <w:rsid w:val="00F17770"/>
    <w:rsid w:val="00F179FB"/>
    <w:rsid w:val="00F203BE"/>
    <w:rsid w:val="00F21A38"/>
    <w:rsid w:val="00F21BD6"/>
    <w:rsid w:val="00F22213"/>
    <w:rsid w:val="00F22321"/>
    <w:rsid w:val="00F22810"/>
    <w:rsid w:val="00F22B21"/>
    <w:rsid w:val="00F235C6"/>
    <w:rsid w:val="00F2399D"/>
    <w:rsid w:val="00F23B7E"/>
    <w:rsid w:val="00F23C62"/>
    <w:rsid w:val="00F23C89"/>
    <w:rsid w:val="00F2465A"/>
    <w:rsid w:val="00F2467C"/>
    <w:rsid w:val="00F250D1"/>
    <w:rsid w:val="00F26024"/>
    <w:rsid w:val="00F272E0"/>
    <w:rsid w:val="00F2755B"/>
    <w:rsid w:val="00F3041B"/>
    <w:rsid w:val="00F30811"/>
    <w:rsid w:val="00F30922"/>
    <w:rsid w:val="00F31432"/>
    <w:rsid w:val="00F317B9"/>
    <w:rsid w:val="00F31DC3"/>
    <w:rsid w:val="00F3202E"/>
    <w:rsid w:val="00F32201"/>
    <w:rsid w:val="00F32371"/>
    <w:rsid w:val="00F3251C"/>
    <w:rsid w:val="00F32819"/>
    <w:rsid w:val="00F32943"/>
    <w:rsid w:val="00F32E57"/>
    <w:rsid w:val="00F3331C"/>
    <w:rsid w:val="00F337F7"/>
    <w:rsid w:val="00F3389F"/>
    <w:rsid w:val="00F35ACD"/>
    <w:rsid w:val="00F36B7C"/>
    <w:rsid w:val="00F36EA9"/>
    <w:rsid w:val="00F371C4"/>
    <w:rsid w:val="00F377F1"/>
    <w:rsid w:val="00F37E5E"/>
    <w:rsid w:val="00F408FC"/>
    <w:rsid w:val="00F40D3C"/>
    <w:rsid w:val="00F40F94"/>
    <w:rsid w:val="00F4161A"/>
    <w:rsid w:val="00F41A54"/>
    <w:rsid w:val="00F41ED8"/>
    <w:rsid w:val="00F420B1"/>
    <w:rsid w:val="00F43932"/>
    <w:rsid w:val="00F43B49"/>
    <w:rsid w:val="00F44412"/>
    <w:rsid w:val="00F44607"/>
    <w:rsid w:val="00F44682"/>
    <w:rsid w:val="00F45763"/>
    <w:rsid w:val="00F457C2"/>
    <w:rsid w:val="00F4594D"/>
    <w:rsid w:val="00F45DC3"/>
    <w:rsid w:val="00F463BC"/>
    <w:rsid w:val="00F4713C"/>
    <w:rsid w:val="00F471D4"/>
    <w:rsid w:val="00F47389"/>
    <w:rsid w:val="00F47431"/>
    <w:rsid w:val="00F47F73"/>
    <w:rsid w:val="00F50345"/>
    <w:rsid w:val="00F50BB9"/>
    <w:rsid w:val="00F51C60"/>
    <w:rsid w:val="00F521FB"/>
    <w:rsid w:val="00F526DD"/>
    <w:rsid w:val="00F52768"/>
    <w:rsid w:val="00F52D24"/>
    <w:rsid w:val="00F534C7"/>
    <w:rsid w:val="00F543DA"/>
    <w:rsid w:val="00F54A95"/>
    <w:rsid w:val="00F55328"/>
    <w:rsid w:val="00F56224"/>
    <w:rsid w:val="00F56AD9"/>
    <w:rsid w:val="00F57214"/>
    <w:rsid w:val="00F574D9"/>
    <w:rsid w:val="00F5787D"/>
    <w:rsid w:val="00F60B6C"/>
    <w:rsid w:val="00F60C4D"/>
    <w:rsid w:val="00F60EF0"/>
    <w:rsid w:val="00F61462"/>
    <w:rsid w:val="00F614D4"/>
    <w:rsid w:val="00F61975"/>
    <w:rsid w:val="00F61DB2"/>
    <w:rsid w:val="00F6245B"/>
    <w:rsid w:val="00F629E9"/>
    <w:rsid w:val="00F62A1C"/>
    <w:rsid w:val="00F62CE0"/>
    <w:rsid w:val="00F65B23"/>
    <w:rsid w:val="00F660CD"/>
    <w:rsid w:val="00F668EA"/>
    <w:rsid w:val="00F670D5"/>
    <w:rsid w:val="00F70F83"/>
    <w:rsid w:val="00F718CA"/>
    <w:rsid w:val="00F726F3"/>
    <w:rsid w:val="00F72AC7"/>
    <w:rsid w:val="00F72BCA"/>
    <w:rsid w:val="00F72FBA"/>
    <w:rsid w:val="00F730E8"/>
    <w:rsid w:val="00F73B02"/>
    <w:rsid w:val="00F740FB"/>
    <w:rsid w:val="00F741AB"/>
    <w:rsid w:val="00F752B9"/>
    <w:rsid w:val="00F755CF"/>
    <w:rsid w:val="00F7573E"/>
    <w:rsid w:val="00F768D2"/>
    <w:rsid w:val="00F7771A"/>
    <w:rsid w:val="00F777AD"/>
    <w:rsid w:val="00F809AB"/>
    <w:rsid w:val="00F82760"/>
    <w:rsid w:val="00F840C5"/>
    <w:rsid w:val="00F84F9A"/>
    <w:rsid w:val="00F85F4D"/>
    <w:rsid w:val="00F87ECC"/>
    <w:rsid w:val="00F90E60"/>
    <w:rsid w:val="00F91982"/>
    <w:rsid w:val="00F939C2"/>
    <w:rsid w:val="00F94F8F"/>
    <w:rsid w:val="00F952D0"/>
    <w:rsid w:val="00F95406"/>
    <w:rsid w:val="00F95863"/>
    <w:rsid w:val="00F969A3"/>
    <w:rsid w:val="00F96A39"/>
    <w:rsid w:val="00F96C12"/>
    <w:rsid w:val="00F96D61"/>
    <w:rsid w:val="00F96DFF"/>
    <w:rsid w:val="00F96F71"/>
    <w:rsid w:val="00F973F4"/>
    <w:rsid w:val="00F97B0B"/>
    <w:rsid w:val="00F97D4D"/>
    <w:rsid w:val="00FA107F"/>
    <w:rsid w:val="00FA1490"/>
    <w:rsid w:val="00FA205D"/>
    <w:rsid w:val="00FA2198"/>
    <w:rsid w:val="00FA2301"/>
    <w:rsid w:val="00FA2B4D"/>
    <w:rsid w:val="00FA2C45"/>
    <w:rsid w:val="00FA2D2B"/>
    <w:rsid w:val="00FA2DD7"/>
    <w:rsid w:val="00FA34A3"/>
    <w:rsid w:val="00FA34F2"/>
    <w:rsid w:val="00FA3523"/>
    <w:rsid w:val="00FA3EF7"/>
    <w:rsid w:val="00FA4488"/>
    <w:rsid w:val="00FA4854"/>
    <w:rsid w:val="00FA4BFF"/>
    <w:rsid w:val="00FA4C18"/>
    <w:rsid w:val="00FA6228"/>
    <w:rsid w:val="00FA63C3"/>
    <w:rsid w:val="00FA72E5"/>
    <w:rsid w:val="00FB0621"/>
    <w:rsid w:val="00FB06D5"/>
    <w:rsid w:val="00FB06E2"/>
    <w:rsid w:val="00FB291D"/>
    <w:rsid w:val="00FB2ABC"/>
    <w:rsid w:val="00FB33CF"/>
    <w:rsid w:val="00FB3542"/>
    <w:rsid w:val="00FB45FF"/>
    <w:rsid w:val="00FB477A"/>
    <w:rsid w:val="00FB4B38"/>
    <w:rsid w:val="00FB56D6"/>
    <w:rsid w:val="00FB5B90"/>
    <w:rsid w:val="00FB6E9C"/>
    <w:rsid w:val="00FB748B"/>
    <w:rsid w:val="00FB7F7A"/>
    <w:rsid w:val="00FC23FD"/>
    <w:rsid w:val="00FC3179"/>
    <w:rsid w:val="00FC35DE"/>
    <w:rsid w:val="00FC4349"/>
    <w:rsid w:val="00FC4F30"/>
    <w:rsid w:val="00FC5292"/>
    <w:rsid w:val="00FC52D6"/>
    <w:rsid w:val="00FC5FAC"/>
    <w:rsid w:val="00FC5FBC"/>
    <w:rsid w:val="00FC69D2"/>
    <w:rsid w:val="00FC6C2D"/>
    <w:rsid w:val="00FC706C"/>
    <w:rsid w:val="00FC786B"/>
    <w:rsid w:val="00FC7D38"/>
    <w:rsid w:val="00FD042C"/>
    <w:rsid w:val="00FD137B"/>
    <w:rsid w:val="00FD17EE"/>
    <w:rsid w:val="00FD38BE"/>
    <w:rsid w:val="00FD3F56"/>
    <w:rsid w:val="00FD43D6"/>
    <w:rsid w:val="00FD7021"/>
    <w:rsid w:val="00FD7310"/>
    <w:rsid w:val="00FD78C2"/>
    <w:rsid w:val="00FE0A22"/>
    <w:rsid w:val="00FE0E14"/>
    <w:rsid w:val="00FE11D9"/>
    <w:rsid w:val="00FE13CA"/>
    <w:rsid w:val="00FE15A9"/>
    <w:rsid w:val="00FE1D60"/>
    <w:rsid w:val="00FE2439"/>
    <w:rsid w:val="00FE2771"/>
    <w:rsid w:val="00FE31BE"/>
    <w:rsid w:val="00FE44FA"/>
    <w:rsid w:val="00FE452E"/>
    <w:rsid w:val="00FE4A2D"/>
    <w:rsid w:val="00FE4AE5"/>
    <w:rsid w:val="00FE4ED1"/>
    <w:rsid w:val="00FE505A"/>
    <w:rsid w:val="00FE5AAB"/>
    <w:rsid w:val="00FE6312"/>
    <w:rsid w:val="00FE6386"/>
    <w:rsid w:val="00FE6F0E"/>
    <w:rsid w:val="00FF0036"/>
    <w:rsid w:val="00FF09F3"/>
    <w:rsid w:val="00FF0B9D"/>
    <w:rsid w:val="00FF0C3A"/>
    <w:rsid w:val="00FF16EC"/>
    <w:rsid w:val="00FF1C02"/>
    <w:rsid w:val="00FF1F6B"/>
    <w:rsid w:val="00FF25EF"/>
    <w:rsid w:val="00FF277F"/>
    <w:rsid w:val="00FF28AC"/>
    <w:rsid w:val="00FF3365"/>
    <w:rsid w:val="00FF443C"/>
    <w:rsid w:val="00FF4FD9"/>
    <w:rsid w:val="00FF5025"/>
    <w:rsid w:val="00FF59CE"/>
    <w:rsid w:val="00FF5D51"/>
    <w:rsid w:val="00FF6365"/>
    <w:rsid w:val="00FF6E7A"/>
    <w:rsid w:val="00FF7076"/>
    <w:rsid w:val="00FF73B2"/>
    <w:rsid w:val="00FF76EF"/>
    <w:rsid w:val="00FF7B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94EC1BE"/>
  <w15:docId w15:val="{EFD23C69-BAF9-4E6F-9624-A4EB7B23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60133E"/>
    <w:pPr>
      <w:pageBreakBefore/>
      <w:spacing w:after="0" w:line="240" w:lineRule="auto"/>
      <w:ind w:left="567" w:hanging="567"/>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DD346C"/>
    <w:rPr>
      <w:sz w:val="16"/>
      <w:szCs w:val="16"/>
    </w:rPr>
  </w:style>
  <w:style w:type="paragraph" w:styleId="Textocomentario">
    <w:name w:val="annotation text"/>
    <w:basedOn w:val="Normal"/>
    <w:link w:val="TextocomentarioCar"/>
    <w:semiHidden/>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346C"/>
    <w:rPr>
      <w:sz w:val="20"/>
      <w:szCs w:val="20"/>
    </w:rPr>
  </w:style>
  <w:style w:type="paragraph" w:styleId="Asuntodelcomentario">
    <w:name w:val="annotation subject"/>
    <w:basedOn w:val="Textocomentario"/>
    <w:next w:val="Textocomentario"/>
    <w:link w:val="AsuntodelcomentarioCar"/>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0133E"/>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2"/>
      </w:numPr>
    </w:pPr>
  </w:style>
  <w:style w:type="numbering" w:customStyle="1" w:styleId="Estilo2">
    <w:name w:val="Estilo2"/>
    <w:uiPriority w:val="99"/>
    <w:rsid w:val="00AC6659"/>
    <w:pPr>
      <w:numPr>
        <w:numId w:val="3"/>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decuadrcula5oscura-nfasis31">
    <w:name w:val="Tabla de cuadrícula 5 oscura - Énfasis 31"/>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customStyle="1" w:styleId="Tabladecuadrcula1clara1">
    <w:name w:val="Tabla de cuadrícula 1 clara1"/>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customStyle="1" w:styleId="Tablanormal11">
    <w:name w:val="Tabla normal 1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B01B60"/>
    <w:pPr>
      <w:spacing w:after="100"/>
      <w:ind w:left="220"/>
    </w:pPr>
  </w:style>
  <w:style w:type="paragraph" w:styleId="TDC3">
    <w:name w:val="toc 3"/>
    <w:basedOn w:val="Normal"/>
    <w:next w:val="Normal"/>
    <w:autoRedefine/>
    <w:uiPriority w:val="39"/>
    <w:unhideWhenUsed/>
    <w:rsid w:val="00A93DFB"/>
    <w:pPr>
      <w:tabs>
        <w:tab w:val="left" w:pos="880"/>
        <w:tab w:val="right" w:leader="dot" w:pos="8828"/>
      </w:tabs>
      <w:spacing w:after="100"/>
      <w:ind w:left="426"/>
    </w:p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paragraph" w:styleId="TDC1">
    <w:name w:val="toc 1"/>
    <w:basedOn w:val="Normal"/>
    <w:next w:val="Normal"/>
    <w:autoRedefine/>
    <w:uiPriority w:val="39"/>
    <w:unhideWhenUsed/>
    <w:rsid w:val="00AB7435"/>
    <w:pPr>
      <w:spacing w:after="100" w:line="259" w:lineRule="auto"/>
    </w:pPr>
    <w:rPr>
      <w:rFonts w:cs="Times New Roman"/>
    </w:rPr>
  </w:style>
  <w:style w:type="table" w:customStyle="1" w:styleId="Tabladelista31">
    <w:name w:val="Tabla de lista 31"/>
    <w:basedOn w:val="Tablanormal"/>
    <w:uiPriority w:val="48"/>
    <w:rsid w:val="005232A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AE6B18"/>
    <w:rPr>
      <w:rFonts w:eastAsiaTheme="minorHAnsi"/>
      <w:lang w:val="es-ES" w:eastAsia="en-US"/>
    </w:rPr>
  </w:style>
  <w:style w:type="table" w:customStyle="1" w:styleId="Tablaconcuadrcula3">
    <w:name w:val="Tabla con cuadrícula3"/>
    <w:basedOn w:val="Tablanormal"/>
    <w:next w:val="Tablaconcuadrcula"/>
    <w:uiPriority w:val="39"/>
    <w:rsid w:val="00E5382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5382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7274B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7274B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7274B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basedOn w:val="Tablanormal"/>
    <w:uiPriority w:val="51"/>
    <w:rsid w:val="00D64A8F"/>
    <w:pPr>
      <w:spacing w:after="0" w:line="240" w:lineRule="auto"/>
    </w:pPr>
    <w:rPr>
      <w:rFonts w:eastAsiaTheme="minorHAnsi"/>
      <w:color w:val="000000" w:themeColor="text1"/>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19165189">
      <w:bodyDiv w:val="1"/>
      <w:marLeft w:val="0"/>
      <w:marRight w:val="0"/>
      <w:marTop w:val="0"/>
      <w:marBottom w:val="0"/>
      <w:divBdr>
        <w:top w:val="none" w:sz="0" w:space="0" w:color="auto"/>
        <w:left w:val="none" w:sz="0" w:space="0" w:color="auto"/>
        <w:bottom w:val="none" w:sz="0" w:space="0" w:color="auto"/>
        <w:right w:val="none" w:sz="0" w:space="0" w:color="auto"/>
      </w:divBdr>
      <w:divsChild>
        <w:div w:id="1696930468">
          <w:marLeft w:val="547"/>
          <w:marRight w:val="0"/>
          <w:marTop w:val="0"/>
          <w:marBottom w:val="0"/>
          <w:divBdr>
            <w:top w:val="none" w:sz="0" w:space="0" w:color="auto"/>
            <w:left w:val="none" w:sz="0" w:space="0" w:color="auto"/>
            <w:bottom w:val="none" w:sz="0" w:space="0" w:color="auto"/>
            <w:right w:val="none" w:sz="0" w:space="0" w:color="auto"/>
          </w:divBdr>
        </w:div>
      </w:divsChild>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87076077">
      <w:bodyDiv w:val="1"/>
      <w:marLeft w:val="0"/>
      <w:marRight w:val="0"/>
      <w:marTop w:val="0"/>
      <w:marBottom w:val="0"/>
      <w:divBdr>
        <w:top w:val="none" w:sz="0" w:space="0" w:color="auto"/>
        <w:left w:val="none" w:sz="0" w:space="0" w:color="auto"/>
        <w:bottom w:val="none" w:sz="0" w:space="0" w:color="auto"/>
        <w:right w:val="none" w:sz="0" w:space="0" w:color="auto"/>
      </w:divBdr>
      <w:divsChild>
        <w:div w:id="2004430953">
          <w:marLeft w:val="547"/>
          <w:marRight w:val="0"/>
          <w:marTop w:val="0"/>
          <w:marBottom w:val="0"/>
          <w:divBdr>
            <w:top w:val="none" w:sz="0" w:space="0" w:color="auto"/>
            <w:left w:val="none" w:sz="0" w:space="0" w:color="auto"/>
            <w:bottom w:val="none" w:sz="0" w:space="0" w:color="auto"/>
            <w:right w:val="none" w:sz="0" w:space="0" w:color="auto"/>
          </w:divBdr>
        </w:div>
      </w:divsChild>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1.png"/><Relationship Id="rId18" Type="http://schemas.openxmlformats.org/officeDocument/2006/relationships/chart" Target="charts/chart9.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8.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5.jpeg"/><Relationship Id="rId28"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image" Target="media/image4.png"/><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transparencia.qroo.gob.mx/portaliframe/detalleRubro.php?iddep=37&amp;idrubro=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9.xlsx"/><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2.xml"/></Relationships>
</file>

<file path=word/charts/_rels/chart11.xml.rels><?xml version="1.0" encoding="UTF-8" standalone="yes"?>
<Relationships xmlns="http://schemas.openxmlformats.org/package/2006/relationships"><Relationship Id="rId3" Type="http://schemas.openxmlformats.org/officeDocument/2006/relationships/package" Target="../embeddings/Hoja_de_c_lculo_de_Microsoft_Excel10.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dirty="0" err="1" smtClean="0">
                <a:latin typeface="Arial" panose="020B0604020202020204" pitchFamily="34" charset="0"/>
                <a:cs typeface="Arial" panose="020B0604020202020204" pitchFamily="34" charset="0"/>
              </a:rPr>
              <a:t>Claridad</a:t>
            </a:r>
            <a:r>
              <a:rPr lang="en-US" sz="1200" baseline="0" dirty="0" smtClean="0">
                <a:latin typeface="Arial" panose="020B0604020202020204" pitchFamily="34" charset="0"/>
                <a:cs typeface="Arial" panose="020B0604020202020204" pitchFamily="34" charset="0"/>
              </a:rPr>
              <a:t> del </a:t>
            </a:r>
            <a:r>
              <a:rPr lang="en-US" sz="1200" baseline="0" dirty="0" err="1" smtClean="0">
                <a:latin typeface="Arial" panose="020B0604020202020204" pitchFamily="34" charset="0"/>
                <a:cs typeface="Arial" panose="020B0604020202020204" pitchFamily="34" charset="0"/>
              </a:rPr>
              <a:t>Objetivo</a:t>
            </a:r>
            <a:endParaRPr lang="en-US" sz="1200" dirty="0">
              <a:latin typeface="Arial" panose="020B0604020202020204" pitchFamily="34" charset="0"/>
              <a:cs typeface="Arial" panose="020B0604020202020204" pitchFamily="34" charset="0"/>
            </a:endParaRPr>
          </a:p>
        </c:rich>
      </c:tx>
      <c:layout>
        <c:manualLayout>
          <c:xMode val="edge"/>
          <c:yMode val="edge"/>
          <c:x val="0.22494405304600082"/>
          <c:y val="0.89472932321815946"/>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lotArea>
      <c:layout/>
      <c:pieChart>
        <c:varyColors val="1"/>
        <c:ser>
          <c:idx val="0"/>
          <c:order val="0"/>
          <c:tx>
            <c:strRef>
              <c:f>Hoja1!$B$1</c:f>
              <c:strCache>
                <c:ptCount val="1"/>
                <c:pt idx="0">
                  <c:v>Adecuado</c:v>
                </c:pt>
              </c:strCache>
            </c:strRef>
          </c:tx>
          <c:spPr>
            <a:ln w="57150">
              <a:solidFill>
                <a:schemeClr val="bg1"/>
              </a:solidFill>
            </a:ln>
          </c:spPr>
          <c:dPt>
            <c:idx val="0"/>
            <c:bubble3D val="0"/>
            <c:spPr>
              <a:solidFill>
                <a:schemeClr val="accent6">
                  <a:lumMod val="60000"/>
                  <a:lumOff val="40000"/>
                </a:schemeClr>
              </a:solidFill>
              <a:ln w="57150">
                <a:solidFill>
                  <a:schemeClr val="bg1"/>
                </a:solidFill>
              </a:ln>
              <a:effectLst/>
            </c:spPr>
            <c:extLst>
              <c:ext xmlns:c16="http://schemas.microsoft.com/office/drawing/2014/chart" uri="{C3380CC4-5D6E-409C-BE32-E72D297353CC}">
                <c16:uniqueId val="{00000001-910A-420A-A7CD-12BBCE7F1FDB}"/>
              </c:ext>
            </c:extLst>
          </c:dPt>
          <c:dPt>
            <c:idx val="1"/>
            <c:bubble3D val="0"/>
            <c:spPr>
              <a:solidFill>
                <a:schemeClr val="accent2"/>
              </a:solidFill>
              <a:ln w="57150">
                <a:solidFill>
                  <a:schemeClr val="bg1"/>
                </a:solidFill>
              </a:ln>
              <a:effectLst/>
            </c:spPr>
            <c:extLst>
              <c:ext xmlns:c16="http://schemas.microsoft.com/office/drawing/2014/chart" uri="{C3380CC4-5D6E-409C-BE32-E72D297353CC}">
                <c16:uniqueId val="{00000003-910A-420A-A7CD-12BBCE7F1FDB}"/>
              </c:ext>
            </c:extLst>
          </c:dPt>
          <c:dLbls>
            <c:dLbl>
              <c:idx val="0"/>
              <c:layout>
                <c:manualLayout>
                  <c:x val="-9.3957210940737668E-2"/>
                  <c:y val="-0.21340605595032328"/>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0A-420A-A7CD-12BBCE7F1FDB}"/>
                </c:ext>
              </c:extLst>
            </c:dLbl>
            <c:dLbl>
              <c:idx val="1"/>
              <c:layout>
                <c:manualLayout>
                  <c:x val="-2.4902488454765941E-2"/>
                  <c:y val="1.1097797557913956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0A-420A-A7CD-12BBCE7F1FDB}"/>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Adecuado</c:v>
                </c:pt>
                <c:pt idx="1">
                  <c:v>Inadecuado</c:v>
                </c:pt>
              </c:strCache>
            </c:strRef>
          </c:cat>
          <c:val>
            <c:numRef>
              <c:f>Hoja1!$B$2:$B$3</c:f>
              <c:numCache>
                <c:formatCode>0%</c:formatCode>
                <c:ptCount val="2"/>
                <c:pt idx="0">
                  <c:v>0.9</c:v>
                </c:pt>
                <c:pt idx="1">
                  <c:v>0.1</c:v>
                </c:pt>
              </c:numCache>
            </c:numRef>
          </c:val>
          <c:extLst>
            <c:ext xmlns:c16="http://schemas.microsoft.com/office/drawing/2014/chart" uri="{C3380CC4-5D6E-409C-BE32-E72D297353CC}">
              <c16:uniqueId val="{00000004-910A-420A-A7CD-12BBCE7F1FD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301353992251054E-4"/>
          <c:y val="3.8095238095238099E-2"/>
          <c:w val="0.99635832873649643"/>
          <c:h val="0.67135235368306234"/>
        </c:manualLayout>
      </c:layout>
      <c:barChart>
        <c:barDir val="col"/>
        <c:grouping val="clustered"/>
        <c:varyColors val="0"/>
        <c:ser>
          <c:idx val="0"/>
          <c:order val="0"/>
          <c:tx>
            <c:strRef>
              <c:f>Hoja1!$B$1</c:f>
              <c:strCache>
                <c:ptCount val="1"/>
                <c:pt idx="0">
                  <c:v>% Programado Anual</c:v>
                </c:pt>
              </c:strCache>
            </c:strRef>
          </c:tx>
          <c:spPr>
            <a:solidFill>
              <a:schemeClr val="accent1"/>
            </a:solidFill>
            <a:ln w="76200">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ln>
                      <a:noFill/>
                    </a:ln>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Hoja1!$A$2:$A$16</c:f>
              <c:strCache>
                <c:ptCount val="15"/>
                <c:pt idx="0">
                  <c:v>F *</c:v>
                </c:pt>
                <c:pt idx="1">
                  <c:v>P *</c:v>
                </c:pt>
                <c:pt idx="2">
                  <c:v>C01</c:v>
                </c:pt>
                <c:pt idx="3">
                  <c:v>C01 
A01</c:v>
                </c:pt>
                <c:pt idx="4">
                  <c:v>C01 
A02</c:v>
                </c:pt>
                <c:pt idx="5">
                  <c:v>C01 
A04</c:v>
                </c:pt>
                <c:pt idx="6">
                  <c:v>C02</c:v>
                </c:pt>
                <c:pt idx="7">
                  <c:v>C02 
A01</c:v>
                </c:pt>
                <c:pt idx="8">
                  <c:v>C02 
A02</c:v>
                </c:pt>
                <c:pt idx="9">
                  <c:v>C02 
A04</c:v>
                </c:pt>
                <c:pt idx="10">
                  <c:v>C03</c:v>
                </c:pt>
                <c:pt idx="11">
                  <c:v>C03 
A01</c:v>
                </c:pt>
                <c:pt idx="12">
                  <c:v>C03 
A02</c:v>
                </c:pt>
                <c:pt idx="13">
                  <c:v>C03 
A04</c:v>
                </c:pt>
                <c:pt idx="14">
                  <c:v>C03 
A05</c:v>
                </c:pt>
              </c:strCache>
            </c:strRef>
          </c:cat>
          <c:val>
            <c:numRef>
              <c:f>Hoja1!$B$2:$B$16</c:f>
              <c:numCache>
                <c:formatCode>General</c:formatCode>
                <c:ptCount val="15"/>
                <c:pt idx="0">
                  <c:v>0</c:v>
                </c:pt>
                <c:pt idx="1">
                  <c:v>0</c:v>
                </c:pt>
                <c:pt idx="2">
                  <c:v>7.5330000000000004</c:v>
                </c:pt>
                <c:pt idx="3">
                  <c:v>80.097999999999999</c:v>
                </c:pt>
                <c:pt idx="4">
                  <c:v>40.006</c:v>
                </c:pt>
                <c:pt idx="5">
                  <c:v>100</c:v>
                </c:pt>
                <c:pt idx="6">
                  <c:v>13.601000000000001</c:v>
                </c:pt>
                <c:pt idx="7">
                  <c:v>100</c:v>
                </c:pt>
                <c:pt idx="8">
                  <c:v>11.074</c:v>
                </c:pt>
                <c:pt idx="9">
                  <c:v>81.013000000000005</c:v>
                </c:pt>
                <c:pt idx="10">
                  <c:v>52.978999999999999</c:v>
                </c:pt>
                <c:pt idx="11">
                  <c:v>17.707999999999998</c:v>
                </c:pt>
                <c:pt idx="12">
                  <c:v>100</c:v>
                </c:pt>
                <c:pt idx="13">
                  <c:v>82.856999999999999</c:v>
                </c:pt>
                <c:pt idx="14">
                  <c:v>6.38</c:v>
                </c:pt>
              </c:numCache>
            </c:numRef>
          </c:val>
          <c:extLst>
            <c:ext xmlns:c16="http://schemas.microsoft.com/office/drawing/2014/chart" uri="{C3380CC4-5D6E-409C-BE32-E72D297353CC}">
              <c16:uniqueId val="{00000000-578F-426B-B0B7-0ADE5A235883}"/>
            </c:ext>
          </c:extLst>
        </c:ser>
        <c:ser>
          <c:idx val="1"/>
          <c:order val="1"/>
          <c:tx>
            <c:strRef>
              <c:f>Hoja1!$C$1</c:f>
              <c:strCache>
                <c:ptCount val="1"/>
                <c:pt idx="0">
                  <c:v>% Ejecutado Anual</c:v>
                </c:pt>
              </c:strCache>
            </c:strRef>
          </c:tx>
          <c:spPr>
            <a:solidFill>
              <a:schemeClr val="accent2"/>
            </a:solidFill>
            <a:ln w="76200">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ln>
                      <a:noFill/>
                    </a:ln>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Hoja1!$A$2:$A$16</c:f>
              <c:strCache>
                <c:ptCount val="15"/>
                <c:pt idx="0">
                  <c:v>F *</c:v>
                </c:pt>
                <c:pt idx="1">
                  <c:v>P *</c:v>
                </c:pt>
                <c:pt idx="2">
                  <c:v>C01</c:v>
                </c:pt>
                <c:pt idx="3">
                  <c:v>C01 
A01</c:v>
                </c:pt>
                <c:pt idx="4">
                  <c:v>C01 
A02</c:v>
                </c:pt>
                <c:pt idx="5">
                  <c:v>C01 
A04</c:v>
                </c:pt>
                <c:pt idx="6">
                  <c:v>C02</c:v>
                </c:pt>
                <c:pt idx="7">
                  <c:v>C02 
A01</c:v>
                </c:pt>
                <c:pt idx="8">
                  <c:v>C02 
A02</c:v>
                </c:pt>
                <c:pt idx="9">
                  <c:v>C02 
A04</c:v>
                </c:pt>
                <c:pt idx="10">
                  <c:v>C03</c:v>
                </c:pt>
                <c:pt idx="11">
                  <c:v>C03 
A01</c:v>
                </c:pt>
                <c:pt idx="12">
                  <c:v>C03 
A02</c:v>
                </c:pt>
                <c:pt idx="13">
                  <c:v>C03 
A04</c:v>
                </c:pt>
                <c:pt idx="14">
                  <c:v>C03 
A05</c:v>
                </c:pt>
              </c:strCache>
            </c:strRef>
          </c:cat>
          <c:val>
            <c:numRef>
              <c:f>Hoja1!$C$2:$C$16</c:f>
              <c:numCache>
                <c:formatCode>General</c:formatCode>
                <c:ptCount val="15"/>
                <c:pt idx="0">
                  <c:v>0</c:v>
                </c:pt>
                <c:pt idx="1">
                  <c:v>0</c:v>
                </c:pt>
                <c:pt idx="2">
                  <c:v>8.6</c:v>
                </c:pt>
                <c:pt idx="3">
                  <c:v>86.6</c:v>
                </c:pt>
                <c:pt idx="4">
                  <c:v>69.790999999999997</c:v>
                </c:pt>
                <c:pt idx="5">
                  <c:v>100</c:v>
                </c:pt>
                <c:pt idx="6">
                  <c:v>13.818</c:v>
                </c:pt>
                <c:pt idx="7">
                  <c:v>100</c:v>
                </c:pt>
                <c:pt idx="8">
                  <c:v>8.6470000000000002</c:v>
                </c:pt>
                <c:pt idx="9">
                  <c:v>100</c:v>
                </c:pt>
                <c:pt idx="10">
                  <c:v>60.877000000000002</c:v>
                </c:pt>
                <c:pt idx="11">
                  <c:v>18.126000000000001</c:v>
                </c:pt>
                <c:pt idx="12">
                  <c:v>118.182</c:v>
                </c:pt>
                <c:pt idx="13">
                  <c:v>100</c:v>
                </c:pt>
                <c:pt idx="14">
                  <c:v>6.85</c:v>
                </c:pt>
              </c:numCache>
            </c:numRef>
          </c:val>
          <c:extLst>
            <c:ext xmlns:c16="http://schemas.microsoft.com/office/drawing/2014/chart" uri="{C3380CC4-5D6E-409C-BE32-E72D297353CC}">
              <c16:uniqueId val="{00000001-578F-426B-B0B7-0ADE5A235883}"/>
            </c:ext>
          </c:extLst>
        </c:ser>
        <c:ser>
          <c:idx val="2"/>
          <c:order val="2"/>
          <c:tx>
            <c:strRef>
              <c:f>Hoja1!$D$1</c:f>
              <c:strCache>
                <c:ptCount val="1"/>
                <c:pt idx="0">
                  <c:v>% Avance Anual</c:v>
                </c:pt>
              </c:strCache>
            </c:strRef>
          </c:tx>
          <c:spPr>
            <a:solidFill>
              <a:schemeClr val="accent3"/>
            </a:solidFill>
            <a:ln w="76200">
              <a:noFill/>
            </a:ln>
            <a:effectLst/>
          </c:spPr>
          <c:invertIfNegative val="0"/>
          <c:dLbls>
            <c:numFmt formatCode="General" sourceLinked="0"/>
            <c:spPr>
              <a:noFill/>
              <a:ln>
                <a:noFill/>
              </a:ln>
              <a:effectLst/>
            </c:spPr>
            <c:txPr>
              <a:bodyPr rot="-5400000" spcFirstLastPara="1" vertOverflow="ellipsis" wrap="square" anchor="ctr" anchorCtr="1"/>
              <a:lstStyle/>
              <a:p>
                <a:pPr>
                  <a:defRPr sz="800" b="0" i="0" u="none" strike="noStrike" kern="1200" baseline="0">
                    <a:ln>
                      <a:noFill/>
                    </a:ln>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Hoja1!$A$2:$A$16</c:f>
              <c:strCache>
                <c:ptCount val="15"/>
                <c:pt idx="0">
                  <c:v>F *</c:v>
                </c:pt>
                <c:pt idx="1">
                  <c:v>P *</c:v>
                </c:pt>
                <c:pt idx="2">
                  <c:v>C01</c:v>
                </c:pt>
                <c:pt idx="3">
                  <c:v>C01 
A01</c:v>
                </c:pt>
                <c:pt idx="4">
                  <c:v>C01 
A02</c:v>
                </c:pt>
                <c:pt idx="5">
                  <c:v>C01 
A04</c:v>
                </c:pt>
                <c:pt idx="6">
                  <c:v>C02</c:v>
                </c:pt>
                <c:pt idx="7">
                  <c:v>C02 
A01</c:v>
                </c:pt>
                <c:pt idx="8">
                  <c:v>C02 
A02</c:v>
                </c:pt>
                <c:pt idx="9">
                  <c:v>C02 
A04</c:v>
                </c:pt>
                <c:pt idx="10">
                  <c:v>C03</c:v>
                </c:pt>
                <c:pt idx="11">
                  <c:v>C03 
A01</c:v>
                </c:pt>
                <c:pt idx="12">
                  <c:v>C03 
A02</c:v>
                </c:pt>
                <c:pt idx="13">
                  <c:v>C03 
A04</c:v>
                </c:pt>
                <c:pt idx="14">
                  <c:v>C03 
A05</c:v>
                </c:pt>
              </c:strCache>
            </c:strRef>
          </c:cat>
          <c:val>
            <c:numRef>
              <c:f>Hoja1!$D$2:$D$16</c:f>
              <c:numCache>
                <c:formatCode>General</c:formatCode>
                <c:ptCount val="15"/>
                <c:pt idx="0">
                  <c:v>0</c:v>
                </c:pt>
                <c:pt idx="1">
                  <c:v>0</c:v>
                </c:pt>
                <c:pt idx="2">
                  <c:v>114.164</c:v>
                </c:pt>
                <c:pt idx="3">
                  <c:v>108.116</c:v>
                </c:pt>
                <c:pt idx="4">
                  <c:v>174.45099999999999</c:v>
                </c:pt>
                <c:pt idx="5">
                  <c:v>100</c:v>
                </c:pt>
                <c:pt idx="6">
                  <c:v>101.595</c:v>
                </c:pt>
                <c:pt idx="7">
                  <c:v>100</c:v>
                </c:pt>
                <c:pt idx="8">
                  <c:v>78.084000000000003</c:v>
                </c:pt>
                <c:pt idx="9">
                  <c:v>124.437</c:v>
                </c:pt>
                <c:pt idx="10">
                  <c:v>114.908</c:v>
                </c:pt>
                <c:pt idx="11">
                  <c:v>102.361</c:v>
                </c:pt>
                <c:pt idx="12">
                  <c:v>118.182</c:v>
                </c:pt>
                <c:pt idx="13">
                  <c:v>120.69</c:v>
                </c:pt>
                <c:pt idx="14">
                  <c:v>107.367</c:v>
                </c:pt>
              </c:numCache>
            </c:numRef>
          </c:val>
          <c:extLst>
            <c:ext xmlns:c16="http://schemas.microsoft.com/office/drawing/2014/chart" uri="{C3380CC4-5D6E-409C-BE32-E72D297353CC}">
              <c16:uniqueId val="{00000002-578F-426B-B0B7-0ADE5A235883}"/>
            </c:ext>
          </c:extLst>
        </c:ser>
        <c:ser>
          <c:idx val="3"/>
          <c:order val="3"/>
          <c:tx>
            <c:strRef>
              <c:f>Hoja1!$E$1</c:f>
              <c:strCache>
                <c:ptCount val="1"/>
                <c:pt idx="0">
                  <c:v>Sin Información</c:v>
                </c:pt>
              </c:strCache>
            </c:strRef>
          </c:tx>
          <c:spPr>
            <a:solidFill>
              <a:schemeClr val="bg1"/>
            </a:solidFill>
            <a:ln>
              <a:solidFill>
                <a:schemeClr val="tx1">
                  <a:lumMod val="65000"/>
                  <a:lumOff val="35000"/>
                </a:schemeClr>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ln>
                      <a:noFill/>
                    </a:ln>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Hoja1!$A$2:$A$16</c:f>
              <c:strCache>
                <c:ptCount val="15"/>
                <c:pt idx="0">
                  <c:v>F *</c:v>
                </c:pt>
                <c:pt idx="1">
                  <c:v>P *</c:v>
                </c:pt>
                <c:pt idx="2">
                  <c:v>C01</c:v>
                </c:pt>
                <c:pt idx="3">
                  <c:v>C01 
A01</c:v>
                </c:pt>
                <c:pt idx="4">
                  <c:v>C01 
A02</c:v>
                </c:pt>
                <c:pt idx="5">
                  <c:v>C01 
A04</c:v>
                </c:pt>
                <c:pt idx="6">
                  <c:v>C02</c:v>
                </c:pt>
                <c:pt idx="7">
                  <c:v>C02 
A01</c:v>
                </c:pt>
                <c:pt idx="8">
                  <c:v>C02 
A02</c:v>
                </c:pt>
                <c:pt idx="9">
                  <c:v>C02 
A04</c:v>
                </c:pt>
                <c:pt idx="10">
                  <c:v>C03</c:v>
                </c:pt>
                <c:pt idx="11">
                  <c:v>C03 
A01</c:v>
                </c:pt>
                <c:pt idx="12">
                  <c:v>C03 
A02</c:v>
                </c:pt>
                <c:pt idx="13">
                  <c:v>C03 
A04</c:v>
                </c:pt>
                <c:pt idx="14">
                  <c:v>C03 
A05</c:v>
                </c:pt>
              </c:strCache>
            </c:strRef>
          </c:cat>
          <c:val>
            <c:numRef>
              <c:f>Hoja1!$E$2:$E$16</c:f>
              <c:numCache>
                <c:formatCode>General</c:formatCode>
                <c:ptCount val="15"/>
              </c:numCache>
            </c:numRef>
          </c:val>
          <c:extLst>
            <c:ext xmlns:c16="http://schemas.microsoft.com/office/drawing/2014/chart" uri="{C3380CC4-5D6E-409C-BE32-E72D297353CC}">
              <c16:uniqueId val="{00000003-578F-426B-B0B7-0ADE5A235883}"/>
            </c:ext>
          </c:extLst>
        </c:ser>
        <c:dLbls>
          <c:dLblPos val="outEnd"/>
          <c:showLegendKey val="0"/>
          <c:showVal val="1"/>
          <c:showCatName val="0"/>
          <c:showSerName val="0"/>
          <c:showPercent val="0"/>
          <c:showBubbleSize val="0"/>
        </c:dLbls>
        <c:gapWidth val="0"/>
        <c:overlap val="-37"/>
        <c:axId val="51529600"/>
        <c:axId val="51556352"/>
      </c:barChart>
      <c:catAx>
        <c:axId val="51529600"/>
        <c:scaling>
          <c:orientation val="minMax"/>
        </c:scaling>
        <c:delete val="0"/>
        <c:axPos val="b"/>
        <c:title>
          <c:tx>
            <c:rich>
              <a:bodyPr rot="0" spcFirstLastPara="1" vertOverflow="ellipsis" vert="horz" wrap="square" anchor="ctr" anchorCtr="1"/>
              <a:lstStyle/>
              <a:p>
                <a:pPr algn="ctr" rtl="0">
                  <a:defRPr sz="800" b="1" i="0" u="none" strike="noStrike" kern="1200" baseline="0">
                    <a:ln>
                      <a:noFill/>
                    </a:ln>
                    <a:solidFill>
                      <a:schemeClr val="tx1">
                        <a:lumMod val="65000"/>
                        <a:lumOff val="35000"/>
                      </a:schemeClr>
                    </a:solidFill>
                    <a:latin typeface="Arial" panose="020B0604020202020204" pitchFamily="34" charset="0"/>
                    <a:ea typeface="+mn-ea"/>
                    <a:cs typeface="Arial" panose="020B0604020202020204" pitchFamily="34" charset="0"/>
                  </a:defRPr>
                </a:pPr>
                <a:r>
                  <a:rPr lang="es-MX" b="1">
                    <a:latin typeface="Arial" panose="020B0604020202020204" pitchFamily="34" charset="0"/>
                    <a:cs typeface="Arial" panose="020B0604020202020204" pitchFamily="34" charset="0"/>
                  </a:rPr>
                  <a:t>Niveles del Programa Presupuestario E131</a:t>
                </a:r>
              </a:p>
            </c:rich>
          </c:tx>
          <c:layout>
            <c:manualLayout>
              <c:xMode val="edge"/>
              <c:yMode val="edge"/>
              <c:x val="0.3576249965220778"/>
              <c:y val="0.8291423406769548"/>
            </c:manualLayout>
          </c:layout>
          <c:overlay val="0"/>
          <c:spPr>
            <a:noFill/>
            <a:ln>
              <a:noFill/>
            </a:ln>
            <a:effectLst/>
          </c:spPr>
          <c:txPr>
            <a:bodyPr rot="0" spcFirstLastPara="1" vertOverflow="ellipsis" vert="horz" wrap="square" anchor="ctr" anchorCtr="1"/>
            <a:lstStyle/>
            <a:p>
              <a:pPr algn="ctr" rtl="0">
                <a:defRPr sz="800" b="1" i="0" u="none" strike="noStrike" kern="1200" baseline="0">
                  <a:ln>
                    <a:noFill/>
                  </a:ln>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mn-lt"/>
                <a:ea typeface="+mn-ea"/>
                <a:cs typeface="+mn-cs"/>
              </a:defRPr>
            </a:pPr>
            <a:endParaRPr lang="es-MX"/>
          </a:p>
        </c:txPr>
        <c:crossAx val="51556352"/>
        <c:crosses val="autoZero"/>
        <c:auto val="1"/>
        <c:lblAlgn val="ctr"/>
        <c:lblOffset val="100"/>
        <c:noMultiLvlLbl val="0"/>
      </c:catAx>
      <c:valAx>
        <c:axId val="5155635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1529600"/>
        <c:crosses val="autoZero"/>
        <c:crossBetween val="between"/>
      </c:valAx>
      <c:spPr>
        <a:noFill/>
        <a:ln>
          <a:noFill/>
        </a:ln>
        <a:effectLst/>
      </c:spPr>
    </c:plotArea>
    <c:legend>
      <c:legendPos val="b"/>
      <c:layout>
        <c:manualLayout>
          <c:xMode val="edge"/>
          <c:yMode val="edge"/>
          <c:x val="4.9999918640052203E-2"/>
          <c:y val="0.91284153117223998"/>
          <c:w val="0.89999992010131158"/>
          <c:h val="6.2916044585335923E-2"/>
        </c:manualLayout>
      </c:layout>
      <c:overlay val="0"/>
      <c:spPr>
        <a:noFill/>
        <a:ln>
          <a:noFill/>
        </a:ln>
        <a:effectLst/>
      </c:spPr>
      <c:txPr>
        <a:bodyPr rot="0" spcFirstLastPara="1" vertOverflow="ellipsis" vert="horz" wrap="square" anchor="ctr" anchorCtr="1"/>
        <a:lstStyle/>
        <a:p>
          <a:pPr>
            <a:defRPr sz="800" b="0" i="0" u="none" strike="noStrike" kern="1200" baseline="0">
              <a:ln>
                <a:noFill/>
              </a:ln>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sz="800">
          <a:ln>
            <a:noFill/>
          </a:ln>
        </a:defRPr>
      </a:pPr>
      <a:endParaRPr lang="es-MX"/>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50000"/>
                    <a:lumOff val="50000"/>
                  </a:schemeClr>
                </a:solidFill>
                <a:latin typeface="Arial" panose="020B0604020202020204" pitchFamily="34" charset="0"/>
                <a:ea typeface="+mn-ea"/>
                <a:cs typeface="Arial" panose="020B0604020202020204" pitchFamily="34" charset="0"/>
              </a:defRPr>
            </a:pPr>
            <a:r>
              <a:rPr lang="es-MX" sz="1100" b="1">
                <a:solidFill>
                  <a:schemeClr val="tx1">
                    <a:lumMod val="50000"/>
                    <a:lumOff val="50000"/>
                  </a:schemeClr>
                </a:solidFill>
                <a:latin typeface="Arial" panose="020B0604020202020204" pitchFamily="34" charset="0"/>
                <a:cs typeface="Arial" panose="020B0604020202020204" pitchFamily="34" charset="0"/>
              </a:rPr>
              <a:t>Gráfica 8. Porcentaje</a:t>
            </a:r>
            <a:r>
              <a:rPr lang="es-MX" sz="1100" b="1" baseline="0">
                <a:solidFill>
                  <a:schemeClr val="tx1">
                    <a:lumMod val="50000"/>
                    <a:lumOff val="50000"/>
                  </a:schemeClr>
                </a:solidFill>
                <a:latin typeface="Arial" panose="020B0604020202020204" pitchFamily="34" charset="0"/>
                <a:cs typeface="Arial" panose="020B0604020202020204" pitchFamily="34" charset="0"/>
              </a:rPr>
              <a:t> de Cumplimiento de Indicadores </a:t>
            </a:r>
            <a:endParaRPr lang="es-MX" sz="1100" b="1">
              <a:solidFill>
                <a:schemeClr val="tx1">
                  <a:lumMod val="50000"/>
                  <a:lumOff val="50000"/>
                </a:schemeClr>
              </a:solidFill>
              <a:latin typeface="Arial" panose="020B0604020202020204" pitchFamily="34" charset="0"/>
              <a:cs typeface="Arial" panose="020B0604020202020204" pitchFamily="34" charset="0"/>
            </a:endParaRPr>
          </a:p>
        </c:rich>
      </c:tx>
      <c:layout>
        <c:manualLayout>
          <c:xMode val="edge"/>
          <c:yMode val="edge"/>
          <c:x val="0.20046908269860098"/>
          <c:y val="0"/>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s-MX"/>
        </a:p>
      </c:txPr>
    </c:title>
    <c:autoTitleDeleted val="0"/>
    <c:plotArea>
      <c:layout/>
      <c:barChart>
        <c:barDir val="col"/>
        <c:grouping val="clustered"/>
        <c:varyColors val="0"/>
        <c:ser>
          <c:idx val="0"/>
          <c:order val="0"/>
          <c:tx>
            <c:strRef>
              <c:f>Hoja1!$B$1</c:f>
              <c:strCache>
                <c:ptCount val="1"/>
                <c:pt idx="0">
                  <c:v>% Programado Anual</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F</c:v>
                </c:pt>
                <c:pt idx="1">
                  <c:v>P</c:v>
                </c:pt>
                <c:pt idx="2">
                  <c:v>C01</c:v>
                </c:pt>
                <c:pt idx="3">
                  <c:v>C01 
A01</c:v>
                </c:pt>
              </c:strCache>
            </c:strRef>
          </c:cat>
          <c:val>
            <c:numRef>
              <c:f>Hoja1!$B$2:$B$5</c:f>
              <c:numCache>
                <c:formatCode>General</c:formatCode>
                <c:ptCount val="4"/>
                <c:pt idx="0">
                  <c:v>0</c:v>
                </c:pt>
                <c:pt idx="1">
                  <c:v>85</c:v>
                </c:pt>
                <c:pt idx="2">
                  <c:v>76.923000000000002</c:v>
                </c:pt>
                <c:pt idx="3">
                  <c:v>13.628</c:v>
                </c:pt>
              </c:numCache>
            </c:numRef>
          </c:val>
          <c:extLst>
            <c:ext xmlns:c16="http://schemas.microsoft.com/office/drawing/2014/chart" uri="{C3380CC4-5D6E-409C-BE32-E72D297353CC}">
              <c16:uniqueId val="{00000000-658D-43C6-AB2C-DEBFD23BF3EF}"/>
            </c:ext>
          </c:extLst>
        </c:ser>
        <c:ser>
          <c:idx val="1"/>
          <c:order val="1"/>
          <c:tx>
            <c:strRef>
              <c:f>Hoja1!$C$1</c:f>
              <c:strCache>
                <c:ptCount val="1"/>
                <c:pt idx="0">
                  <c:v>% Ejecutado Anual</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F</c:v>
                </c:pt>
                <c:pt idx="1">
                  <c:v>P</c:v>
                </c:pt>
                <c:pt idx="2">
                  <c:v>C01</c:v>
                </c:pt>
                <c:pt idx="3">
                  <c:v>C01 
A01</c:v>
                </c:pt>
              </c:strCache>
            </c:strRef>
          </c:cat>
          <c:val>
            <c:numRef>
              <c:f>Hoja1!$C$2:$C$5</c:f>
              <c:numCache>
                <c:formatCode>General</c:formatCode>
                <c:ptCount val="4"/>
                <c:pt idx="0">
                  <c:v>0</c:v>
                </c:pt>
                <c:pt idx="1">
                  <c:v>75.75</c:v>
                </c:pt>
                <c:pt idx="2">
                  <c:v>100</c:v>
                </c:pt>
                <c:pt idx="3">
                  <c:v>19.577000000000002</c:v>
                </c:pt>
              </c:numCache>
            </c:numRef>
          </c:val>
          <c:extLst>
            <c:ext xmlns:c16="http://schemas.microsoft.com/office/drawing/2014/chart" uri="{C3380CC4-5D6E-409C-BE32-E72D297353CC}">
              <c16:uniqueId val="{00000001-658D-43C6-AB2C-DEBFD23BF3EF}"/>
            </c:ext>
          </c:extLst>
        </c:ser>
        <c:ser>
          <c:idx val="2"/>
          <c:order val="2"/>
          <c:tx>
            <c:strRef>
              <c:f>Hoja1!$D$1</c:f>
              <c:strCache>
                <c:ptCount val="1"/>
                <c:pt idx="0">
                  <c:v>% Avance Anual</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F</c:v>
                </c:pt>
                <c:pt idx="1">
                  <c:v>P</c:v>
                </c:pt>
                <c:pt idx="2">
                  <c:v>C01</c:v>
                </c:pt>
                <c:pt idx="3">
                  <c:v>C01 
A01</c:v>
                </c:pt>
              </c:strCache>
            </c:strRef>
          </c:cat>
          <c:val>
            <c:numRef>
              <c:f>Hoja1!$D$2:$D$5</c:f>
              <c:numCache>
                <c:formatCode>General</c:formatCode>
                <c:ptCount val="4"/>
                <c:pt idx="0">
                  <c:v>0</c:v>
                </c:pt>
                <c:pt idx="1">
                  <c:v>89.11</c:v>
                </c:pt>
                <c:pt idx="2">
                  <c:v>130</c:v>
                </c:pt>
                <c:pt idx="3">
                  <c:v>143.65299999999999</c:v>
                </c:pt>
              </c:numCache>
            </c:numRef>
          </c:val>
          <c:extLst>
            <c:ext xmlns:c16="http://schemas.microsoft.com/office/drawing/2014/chart" uri="{C3380CC4-5D6E-409C-BE32-E72D297353CC}">
              <c16:uniqueId val="{00000002-658D-43C6-AB2C-DEBFD23BF3EF}"/>
            </c:ext>
          </c:extLst>
        </c:ser>
        <c:ser>
          <c:idx val="3"/>
          <c:order val="3"/>
          <c:tx>
            <c:strRef>
              <c:f>Hoja1!$E$1</c:f>
              <c:strCache>
                <c:ptCount val="1"/>
                <c:pt idx="0">
                  <c:v>Sin Información</c:v>
                </c:pt>
              </c:strCache>
            </c:strRef>
          </c:tx>
          <c:spPr>
            <a:solidFill>
              <a:schemeClr val="bg1"/>
            </a:solidFill>
            <a:ln>
              <a:solidFill>
                <a:schemeClr val="tx1">
                  <a:lumMod val="65000"/>
                  <a:lumOff val="3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F</c:v>
                </c:pt>
                <c:pt idx="1">
                  <c:v>P</c:v>
                </c:pt>
                <c:pt idx="2">
                  <c:v>C01</c:v>
                </c:pt>
                <c:pt idx="3">
                  <c:v>C01 
A01</c:v>
                </c:pt>
              </c:strCache>
            </c:strRef>
          </c:cat>
          <c:val>
            <c:numRef>
              <c:f>Hoja1!$E$2:$E$5</c:f>
              <c:numCache>
                <c:formatCode>General</c:formatCode>
                <c:ptCount val="4"/>
              </c:numCache>
            </c:numRef>
          </c:val>
          <c:extLst>
            <c:ext xmlns:c16="http://schemas.microsoft.com/office/drawing/2014/chart" uri="{C3380CC4-5D6E-409C-BE32-E72D297353CC}">
              <c16:uniqueId val="{00000003-658D-43C6-AB2C-DEBFD23BF3EF}"/>
            </c:ext>
          </c:extLst>
        </c:ser>
        <c:dLbls>
          <c:dLblPos val="outEnd"/>
          <c:showLegendKey val="0"/>
          <c:showVal val="1"/>
          <c:showCatName val="0"/>
          <c:showSerName val="0"/>
          <c:showPercent val="0"/>
          <c:showBubbleSize val="0"/>
        </c:dLbls>
        <c:gapWidth val="219"/>
        <c:overlap val="-27"/>
        <c:axId val="51677440"/>
        <c:axId val="51679616"/>
      </c:barChart>
      <c:catAx>
        <c:axId val="5167744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b="1">
                    <a:latin typeface="Arial" panose="020B0604020202020204" pitchFamily="34" charset="0"/>
                    <a:cs typeface="Arial" panose="020B0604020202020204" pitchFamily="34" charset="0"/>
                  </a:rPr>
                  <a:t>Niveles</a:t>
                </a:r>
                <a:r>
                  <a:rPr lang="es-MX" b="1" baseline="0">
                    <a:latin typeface="Arial" panose="020B0604020202020204" pitchFamily="34" charset="0"/>
                    <a:cs typeface="Arial" panose="020B0604020202020204" pitchFamily="34" charset="0"/>
                  </a:rPr>
                  <a:t> del Programa Presupuestario M001</a:t>
                </a:r>
                <a:endParaRPr lang="es-MX"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51679616"/>
        <c:crosses val="autoZero"/>
        <c:auto val="1"/>
        <c:lblAlgn val="ctr"/>
        <c:lblOffset val="100"/>
        <c:noMultiLvlLbl val="0"/>
      </c:catAx>
      <c:valAx>
        <c:axId val="5167961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167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aseline="0" dirty="0" err="1" smtClean="0">
                <a:latin typeface="Arial" panose="020B0604020202020204" pitchFamily="34" charset="0"/>
                <a:cs typeface="Arial" panose="020B0604020202020204" pitchFamily="34" charset="0"/>
              </a:rPr>
              <a:t>Sintaxis</a:t>
            </a:r>
            <a:r>
              <a:rPr lang="en-US" sz="1200" baseline="0" dirty="0" smtClean="0">
                <a:latin typeface="Arial" panose="020B0604020202020204" pitchFamily="34" charset="0"/>
                <a:cs typeface="Arial" panose="020B0604020202020204" pitchFamily="34" charset="0"/>
              </a:rPr>
              <a:t> del </a:t>
            </a:r>
            <a:r>
              <a:rPr lang="en-US" sz="1200" baseline="0" dirty="0" err="1" smtClean="0">
                <a:latin typeface="Arial" panose="020B0604020202020204" pitchFamily="34" charset="0"/>
                <a:cs typeface="Arial" panose="020B0604020202020204" pitchFamily="34" charset="0"/>
              </a:rPr>
              <a:t>Objetivo</a:t>
            </a:r>
            <a:endParaRPr lang="en-US" sz="1200" dirty="0">
              <a:latin typeface="Arial" panose="020B0604020202020204" pitchFamily="34" charset="0"/>
              <a:cs typeface="Arial" panose="020B0604020202020204" pitchFamily="34" charset="0"/>
            </a:endParaRPr>
          </a:p>
        </c:rich>
      </c:tx>
      <c:layout>
        <c:manualLayout>
          <c:xMode val="edge"/>
          <c:yMode val="edge"/>
          <c:x val="0.18265634899085886"/>
          <c:y val="0.89124428890833085"/>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lotArea>
      <c:layout/>
      <c:pieChart>
        <c:varyColors val="1"/>
        <c:ser>
          <c:idx val="0"/>
          <c:order val="0"/>
          <c:tx>
            <c:strRef>
              <c:f>Hoja1!$B$1</c:f>
              <c:strCache>
                <c:ptCount val="1"/>
                <c:pt idx="0">
                  <c:v>Adecuado</c:v>
                </c:pt>
              </c:strCache>
            </c:strRef>
          </c:tx>
          <c:spPr>
            <a:ln w="57150">
              <a:solidFill>
                <a:schemeClr val="bg1"/>
              </a:solidFill>
            </a:ln>
          </c:spPr>
          <c:dPt>
            <c:idx val="0"/>
            <c:bubble3D val="0"/>
            <c:spPr>
              <a:solidFill>
                <a:schemeClr val="accent6">
                  <a:lumMod val="60000"/>
                  <a:lumOff val="40000"/>
                </a:schemeClr>
              </a:solidFill>
              <a:ln w="57150">
                <a:solidFill>
                  <a:schemeClr val="bg1"/>
                </a:solidFill>
              </a:ln>
              <a:effectLst/>
            </c:spPr>
            <c:extLst>
              <c:ext xmlns:c16="http://schemas.microsoft.com/office/drawing/2014/chart" uri="{C3380CC4-5D6E-409C-BE32-E72D297353CC}">
                <c16:uniqueId val="{00000001-9869-4F32-A19A-CD2A81BFEA76}"/>
              </c:ext>
            </c:extLst>
          </c:dPt>
          <c:dPt>
            <c:idx val="1"/>
            <c:bubble3D val="0"/>
            <c:spPr>
              <a:solidFill>
                <a:schemeClr val="accent2"/>
              </a:solidFill>
              <a:ln w="57150">
                <a:solidFill>
                  <a:schemeClr val="bg1"/>
                </a:solidFill>
              </a:ln>
              <a:effectLst/>
            </c:spPr>
            <c:extLst>
              <c:ext xmlns:c16="http://schemas.microsoft.com/office/drawing/2014/chart" uri="{C3380CC4-5D6E-409C-BE32-E72D297353CC}">
                <c16:uniqueId val="{00000003-9869-4F32-A19A-CD2A81BFEA76}"/>
              </c:ext>
            </c:extLst>
          </c:dPt>
          <c:dLbls>
            <c:dLbl>
              <c:idx val="0"/>
              <c:layout>
                <c:manualLayout>
                  <c:x val="-2.8051439806583318E-2"/>
                  <c:y val="-0.2297308488612837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69-4F32-A19A-CD2A81BFEA76}"/>
                </c:ext>
              </c:extLst>
            </c:dLbl>
            <c:dLbl>
              <c:idx val="1"/>
              <c:layout>
                <c:manualLayout>
                  <c:x val="-5.1489641776429319E-2"/>
                  <c:y val="1.142531096656396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69-4F32-A19A-CD2A81BFEA76}"/>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Adecuado</c:v>
                </c:pt>
                <c:pt idx="1">
                  <c:v>Inadecuado</c:v>
                </c:pt>
              </c:strCache>
            </c:strRef>
          </c:cat>
          <c:val>
            <c:numRef>
              <c:f>Hoja1!$B$2:$B$3</c:f>
              <c:numCache>
                <c:formatCode>0%</c:formatCode>
                <c:ptCount val="2"/>
                <c:pt idx="0">
                  <c:v>0.95</c:v>
                </c:pt>
                <c:pt idx="1">
                  <c:v>0.05</c:v>
                </c:pt>
              </c:numCache>
            </c:numRef>
          </c:val>
          <c:extLst>
            <c:ext xmlns:c16="http://schemas.microsoft.com/office/drawing/2014/chart" uri="{C3380CC4-5D6E-409C-BE32-E72D297353CC}">
              <c16:uniqueId val="{00000004-9869-4F32-A19A-CD2A81BFEA76}"/>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5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2500" b="1" dirty="0" smtClean="0">
                <a:latin typeface="Arial" panose="020B0604020202020204" pitchFamily="34" charset="0"/>
                <a:cs typeface="Arial" panose="020B0604020202020204" pitchFamily="34" charset="0"/>
              </a:rPr>
              <a:t>85</a:t>
            </a:r>
            <a:r>
              <a:rPr lang="en-US" sz="2500" b="1" baseline="0" dirty="0" smtClean="0">
                <a:latin typeface="Arial" panose="020B0604020202020204" pitchFamily="34" charset="0"/>
                <a:cs typeface="Arial" panose="020B0604020202020204" pitchFamily="34" charset="0"/>
              </a:rPr>
              <a:t>%</a:t>
            </a:r>
            <a:endParaRPr lang="en-US" sz="2500" b="1" dirty="0">
              <a:latin typeface="Arial" panose="020B0604020202020204" pitchFamily="34" charset="0"/>
              <a:cs typeface="Arial" panose="020B0604020202020204" pitchFamily="34" charset="0"/>
            </a:endParaRPr>
          </a:p>
        </c:rich>
      </c:tx>
      <c:layout>
        <c:manualLayout>
          <c:xMode val="edge"/>
          <c:yMode val="edge"/>
          <c:x val="0.27451413022790233"/>
          <c:y val="0.2854845675936078"/>
        </c:manualLayout>
      </c:layout>
      <c:overlay val="0"/>
      <c:spPr>
        <a:noFill/>
        <a:ln>
          <a:noFill/>
        </a:ln>
        <a:effectLst/>
      </c:spPr>
      <c:txPr>
        <a:bodyPr rot="0" spcFirstLastPara="1" vertOverflow="ellipsis" vert="horz" wrap="square" anchor="ctr" anchorCtr="1"/>
        <a:lstStyle/>
        <a:p>
          <a:pPr>
            <a:defRPr sz="25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0.17958975456671242"/>
          <c:y val="6.3410836823845476E-2"/>
          <c:w val="0.65870500618564831"/>
          <c:h val="0.69225023059394264"/>
        </c:manualLayout>
      </c:layout>
      <c:doughnutChart>
        <c:varyColors val="1"/>
        <c:ser>
          <c:idx val="0"/>
          <c:order val="0"/>
          <c:tx>
            <c:strRef>
              <c:f>Hoja1!$B$1</c:f>
              <c:strCache>
                <c:ptCount val="1"/>
                <c:pt idx="0">
                  <c:v>Ventas</c:v>
                </c:pt>
              </c:strCache>
            </c:strRef>
          </c:tx>
          <c:spPr>
            <a:solidFill>
              <a:schemeClr val="accent6">
                <a:lumMod val="60000"/>
                <a:lumOff val="40000"/>
              </a:schemeClr>
            </a:solidFill>
          </c:spPr>
          <c:dPt>
            <c:idx val="0"/>
            <c:bubble3D val="0"/>
            <c:spPr>
              <a:solidFill>
                <a:schemeClr val="accent6">
                  <a:lumMod val="60000"/>
                  <a:lumOff val="40000"/>
                </a:schemeClr>
              </a:solidFill>
              <a:ln w="3175">
                <a:solidFill>
                  <a:schemeClr val="lt1"/>
                </a:solidFill>
              </a:ln>
              <a:effectLst/>
            </c:spPr>
            <c:extLst>
              <c:ext xmlns:c16="http://schemas.microsoft.com/office/drawing/2014/chart" uri="{C3380CC4-5D6E-409C-BE32-E72D297353CC}">
                <c16:uniqueId val="{00000001-EF2C-41F2-A5C2-D55DF9EE06DF}"/>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EF2C-41F2-A5C2-D55DF9EE06DF}"/>
              </c:ext>
            </c:extLst>
          </c:dPt>
          <c:cat>
            <c:strRef>
              <c:f>Hoja1!$A$2:$A$3</c:f>
              <c:strCache>
                <c:ptCount val="1"/>
                <c:pt idx="0">
                  <c:v>Adecuado</c:v>
                </c:pt>
              </c:strCache>
            </c:strRef>
          </c:cat>
          <c:val>
            <c:numRef>
              <c:f>Hoja1!$B$2:$B$3</c:f>
              <c:numCache>
                <c:formatCode>0%</c:formatCode>
                <c:ptCount val="2"/>
                <c:pt idx="0">
                  <c:v>0.85</c:v>
                </c:pt>
                <c:pt idx="1">
                  <c:v>0.15</c:v>
                </c:pt>
              </c:numCache>
            </c:numRef>
          </c:val>
          <c:extLst>
            <c:ext xmlns:c16="http://schemas.microsoft.com/office/drawing/2014/chart" uri="{C3380CC4-5D6E-409C-BE32-E72D297353CC}">
              <c16:uniqueId val="{00000004-EF2C-41F2-A5C2-D55DF9EE06DF}"/>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egendEntry>
        <c:idx val="1"/>
        <c:delete val="1"/>
      </c:legendEntry>
      <c:layout>
        <c:manualLayout>
          <c:xMode val="edge"/>
          <c:yMode val="edge"/>
          <c:x val="0.18100003996962308"/>
          <c:y val="0.82866231834136639"/>
          <c:w val="0.6177150698802244"/>
          <c:h val="9.0388385687007147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5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2500" b="1" baseline="0" dirty="0" smtClean="0">
                <a:latin typeface="Arial" panose="020B0604020202020204" pitchFamily="34" charset="0"/>
                <a:cs typeface="Arial" panose="020B0604020202020204" pitchFamily="34" charset="0"/>
              </a:rPr>
              <a:t>10%</a:t>
            </a:r>
            <a:endParaRPr lang="en-US" sz="2500" b="1" dirty="0">
              <a:latin typeface="Arial" panose="020B0604020202020204" pitchFamily="34" charset="0"/>
              <a:cs typeface="Arial" panose="020B0604020202020204" pitchFamily="34" charset="0"/>
            </a:endParaRPr>
          </a:p>
        </c:rich>
      </c:tx>
      <c:layout>
        <c:manualLayout>
          <c:xMode val="edge"/>
          <c:yMode val="edge"/>
          <c:x val="0.28347301962977173"/>
          <c:y val="0.27096145876502281"/>
        </c:manualLayout>
      </c:layout>
      <c:overlay val="0"/>
      <c:spPr>
        <a:noFill/>
        <a:ln>
          <a:noFill/>
        </a:ln>
        <a:effectLst/>
      </c:spPr>
      <c:txPr>
        <a:bodyPr rot="0" spcFirstLastPara="1" vertOverflow="ellipsis" vert="horz" wrap="square" anchor="ctr" anchorCtr="1"/>
        <a:lstStyle/>
        <a:p>
          <a:pPr>
            <a:defRPr sz="25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0.17958975456671242"/>
          <c:y val="6.3410836823845476E-2"/>
          <c:w val="0.65870500618564831"/>
          <c:h val="0.69225023059394264"/>
        </c:manualLayout>
      </c:layout>
      <c:doughnutChart>
        <c:varyColors val="1"/>
        <c:ser>
          <c:idx val="0"/>
          <c:order val="0"/>
          <c:tx>
            <c:strRef>
              <c:f>Hoja1!$B$1</c:f>
              <c:strCache>
                <c:ptCount val="1"/>
                <c:pt idx="0">
                  <c:v>Ventas</c:v>
                </c:pt>
              </c:strCache>
            </c:strRef>
          </c:tx>
          <c:spPr>
            <a:solidFill>
              <a:schemeClr val="accent6">
                <a:lumMod val="60000"/>
                <a:lumOff val="40000"/>
              </a:schemeClr>
            </a:solidFill>
          </c:spPr>
          <c:dPt>
            <c:idx val="0"/>
            <c:bubble3D val="0"/>
            <c:spPr>
              <a:solidFill>
                <a:schemeClr val="accent4">
                  <a:lumMod val="60000"/>
                  <a:lumOff val="40000"/>
                </a:schemeClr>
              </a:solidFill>
              <a:ln w="3175">
                <a:solidFill>
                  <a:schemeClr val="lt1"/>
                </a:solidFill>
              </a:ln>
              <a:effectLst/>
            </c:spPr>
            <c:extLst>
              <c:ext xmlns:c16="http://schemas.microsoft.com/office/drawing/2014/chart" uri="{C3380CC4-5D6E-409C-BE32-E72D297353CC}">
                <c16:uniqueId val="{00000001-6220-4EA4-ABC6-6C73591A6C3E}"/>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6220-4EA4-ABC6-6C73591A6C3E}"/>
              </c:ext>
            </c:extLst>
          </c:dPt>
          <c:cat>
            <c:strRef>
              <c:f>Hoja1!$A$2:$A$3</c:f>
              <c:strCache>
                <c:ptCount val="1"/>
                <c:pt idx="0">
                  <c:v>Insuficiente</c:v>
                </c:pt>
              </c:strCache>
            </c:strRef>
          </c:cat>
          <c:val>
            <c:numRef>
              <c:f>Hoja1!$B$2:$B$3</c:f>
              <c:numCache>
                <c:formatCode>0%</c:formatCode>
                <c:ptCount val="2"/>
                <c:pt idx="0">
                  <c:v>0.1</c:v>
                </c:pt>
                <c:pt idx="1">
                  <c:v>0.9</c:v>
                </c:pt>
              </c:numCache>
            </c:numRef>
          </c:val>
          <c:extLst>
            <c:ext xmlns:c16="http://schemas.microsoft.com/office/drawing/2014/chart" uri="{C3380CC4-5D6E-409C-BE32-E72D297353CC}">
              <c16:uniqueId val="{00000004-6220-4EA4-ABC6-6C73591A6C3E}"/>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egendEntry>
        <c:idx val="1"/>
        <c:delete val="1"/>
      </c:legendEntry>
      <c:layout>
        <c:manualLayout>
          <c:xMode val="edge"/>
          <c:yMode val="edge"/>
          <c:x val="0.19864007653248952"/>
          <c:y val="0.83628166479190102"/>
          <c:w val="0.73288664251532476"/>
          <c:h val="9.0388385687007147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5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2500" b="1" baseline="0" dirty="0" smtClean="0">
                <a:latin typeface="Arial" panose="020B0604020202020204" pitchFamily="34" charset="0"/>
                <a:cs typeface="Arial" panose="020B0604020202020204" pitchFamily="34" charset="0"/>
              </a:rPr>
              <a:t>5%</a:t>
            </a:r>
            <a:endParaRPr lang="en-US" sz="2500" b="1" dirty="0">
              <a:latin typeface="Arial" panose="020B0604020202020204" pitchFamily="34" charset="0"/>
              <a:cs typeface="Arial" panose="020B0604020202020204" pitchFamily="34" charset="0"/>
            </a:endParaRPr>
          </a:p>
        </c:rich>
      </c:tx>
      <c:layout>
        <c:manualLayout>
          <c:xMode val="edge"/>
          <c:yMode val="edge"/>
          <c:x val="0.35409319736672251"/>
          <c:y val="0.24356884919586394"/>
        </c:manualLayout>
      </c:layout>
      <c:overlay val="0"/>
      <c:spPr>
        <a:noFill/>
        <a:ln>
          <a:noFill/>
        </a:ln>
        <a:effectLst/>
      </c:spPr>
      <c:txPr>
        <a:bodyPr rot="0" spcFirstLastPara="1" vertOverflow="ellipsis" vert="horz" wrap="square" anchor="ctr" anchorCtr="1"/>
        <a:lstStyle/>
        <a:p>
          <a:pPr>
            <a:defRPr sz="25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0.17958975456671242"/>
          <c:y val="6.3410836823845476E-2"/>
          <c:w val="0.65870500618564831"/>
          <c:h val="0.69225023059394264"/>
        </c:manualLayout>
      </c:layout>
      <c:doughnutChart>
        <c:varyColors val="1"/>
        <c:ser>
          <c:idx val="0"/>
          <c:order val="0"/>
          <c:tx>
            <c:strRef>
              <c:f>Hoja1!$B$1</c:f>
              <c:strCache>
                <c:ptCount val="1"/>
                <c:pt idx="0">
                  <c:v>Ventas</c:v>
                </c:pt>
              </c:strCache>
            </c:strRef>
          </c:tx>
          <c:spPr>
            <a:solidFill>
              <a:schemeClr val="accent6">
                <a:lumMod val="60000"/>
                <a:lumOff val="40000"/>
              </a:schemeClr>
            </a:solidFill>
          </c:spPr>
          <c:dPt>
            <c:idx val="0"/>
            <c:bubble3D val="0"/>
            <c:spPr>
              <a:solidFill>
                <a:schemeClr val="accent2"/>
              </a:solidFill>
              <a:ln w="3175">
                <a:solidFill>
                  <a:schemeClr val="lt1"/>
                </a:solidFill>
              </a:ln>
              <a:effectLst/>
            </c:spPr>
            <c:extLst>
              <c:ext xmlns:c16="http://schemas.microsoft.com/office/drawing/2014/chart" uri="{C3380CC4-5D6E-409C-BE32-E72D297353CC}">
                <c16:uniqueId val="{00000001-A5BD-434D-BA05-A54FD22BDC6B}"/>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A5BD-434D-BA05-A54FD22BDC6B}"/>
              </c:ext>
            </c:extLst>
          </c:dPt>
          <c:cat>
            <c:strRef>
              <c:f>Hoja1!$A$2:$A$3</c:f>
              <c:strCache>
                <c:ptCount val="1"/>
                <c:pt idx="0">
                  <c:v>Inadecuado</c:v>
                </c:pt>
              </c:strCache>
            </c:strRef>
          </c:cat>
          <c:val>
            <c:numRef>
              <c:f>Hoja1!$B$2:$B$3</c:f>
              <c:numCache>
                <c:formatCode>0%</c:formatCode>
                <c:ptCount val="2"/>
                <c:pt idx="0">
                  <c:v>0.05</c:v>
                </c:pt>
                <c:pt idx="1">
                  <c:v>0.95</c:v>
                </c:pt>
              </c:numCache>
            </c:numRef>
          </c:val>
          <c:extLst>
            <c:ext xmlns:c16="http://schemas.microsoft.com/office/drawing/2014/chart" uri="{C3380CC4-5D6E-409C-BE32-E72D297353CC}">
              <c16:uniqueId val="{00000004-A5BD-434D-BA05-A54FD22BDC6B}"/>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egendEntry>
        <c:idx val="1"/>
        <c:delete val="1"/>
      </c:legendEntry>
      <c:layout>
        <c:manualLayout>
          <c:xMode val="edge"/>
          <c:yMode val="edge"/>
          <c:x val="0.243104035072539"/>
          <c:y val="0.83623836793128137"/>
          <c:w val="0.65572982567930449"/>
          <c:h val="9.0388385687007147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143585412312257"/>
          <c:y val="0.19030407861660623"/>
          <c:w val="0.35677220591825209"/>
          <c:h val="0.63430954655109872"/>
        </c:manualLayout>
      </c:layout>
      <c:doughnutChart>
        <c:varyColors val="1"/>
        <c:ser>
          <c:idx val="0"/>
          <c:order val="0"/>
          <c:tx>
            <c:strRef>
              <c:f>Hoja1!$B$1</c:f>
              <c:strCache>
                <c:ptCount val="1"/>
                <c:pt idx="0">
                  <c:v> 2</c:v>
                </c:pt>
              </c:strCache>
            </c:strRef>
          </c:tx>
          <c:spPr>
            <a:solidFill>
              <a:srgbClr val="FFFF00"/>
            </a:solidFill>
            <a:scene3d>
              <a:camera prst="orthographicFront"/>
              <a:lightRig rig="threePt" dir="t"/>
            </a:scene3d>
            <a:sp3d>
              <a:bevelB w="82550"/>
            </a:sp3d>
          </c:spPr>
          <c:dPt>
            <c:idx val="0"/>
            <c:bubble3D val="0"/>
            <c:spPr>
              <a:solidFill>
                <a:schemeClr val="accent2">
                  <a:lumMod val="40000"/>
                  <a:lumOff val="60000"/>
                </a:schemeClr>
              </a:solidFill>
              <a:ln w="3175">
                <a:solidFill>
                  <a:schemeClr val="lt1"/>
                </a:solidFill>
              </a:ln>
              <a:effectLst/>
              <a:scene3d>
                <a:camera prst="orthographicFront"/>
                <a:lightRig rig="threePt" dir="t"/>
              </a:scene3d>
              <a:sp3d>
                <a:bevelB w="82550"/>
              </a:sp3d>
            </c:spPr>
            <c:extLst>
              <c:ext xmlns:c16="http://schemas.microsoft.com/office/drawing/2014/chart" uri="{C3380CC4-5D6E-409C-BE32-E72D297353CC}">
                <c16:uniqueId val="{00000001-516E-468D-8AAB-7AD088D0F437}"/>
              </c:ext>
            </c:extLst>
          </c:dPt>
          <c:dPt>
            <c:idx val="1"/>
            <c:bubble3D val="0"/>
            <c:spPr>
              <a:solidFill>
                <a:schemeClr val="accent4">
                  <a:lumMod val="40000"/>
                  <a:lumOff val="60000"/>
                </a:schemeClr>
              </a:solidFill>
              <a:ln w="3175">
                <a:solidFill>
                  <a:schemeClr val="lt1"/>
                </a:solidFill>
              </a:ln>
              <a:effectLst/>
              <a:scene3d>
                <a:camera prst="orthographicFront"/>
                <a:lightRig rig="threePt" dir="t"/>
              </a:scene3d>
              <a:sp3d>
                <a:bevelB w="82550"/>
              </a:sp3d>
            </c:spPr>
            <c:extLst>
              <c:ext xmlns:c16="http://schemas.microsoft.com/office/drawing/2014/chart" uri="{C3380CC4-5D6E-409C-BE32-E72D297353CC}">
                <c16:uniqueId val="{00000003-516E-468D-8AAB-7AD088D0F437}"/>
              </c:ext>
            </c:extLst>
          </c:dPt>
          <c:dPt>
            <c:idx val="2"/>
            <c:bubble3D val="0"/>
            <c:spPr>
              <a:solidFill>
                <a:schemeClr val="accent1">
                  <a:lumMod val="60000"/>
                  <a:lumOff val="40000"/>
                </a:schemeClr>
              </a:solidFill>
              <a:ln w="3175">
                <a:solidFill>
                  <a:schemeClr val="lt1"/>
                </a:solidFill>
              </a:ln>
              <a:effectLst/>
              <a:scene3d>
                <a:camera prst="orthographicFront"/>
                <a:lightRig rig="threePt" dir="t"/>
              </a:scene3d>
              <a:sp3d>
                <a:bevelB w="82550"/>
              </a:sp3d>
            </c:spPr>
            <c:extLst>
              <c:ext xmlns:c16="http://schemas.microsoft.com/office/drawing/2014/chart" uri="{C3380CC4-5D6E-409C-BE32-E72D297353CC}">
                <c16:uniqueId val="{00000005-516E-468D-8AAB-7AD088D0F437}"/>
              </c:ext>
            </c:extLst>
          </c:dPt>
          <c:cat>
            <c:strRef>
              <c:f>Hoja1!$A$2:$A$4</c:f>
              <c:strCache>
                <c:ptCount val="3"/>
                <c:pt idx="0">
                  <c:v>Periodicidad</c:v>
                </c:pt>
                <c:pt idx="1">
                  <c:v>Metodo de Calculo</c:v>
                </c:pt>
                <c:pt idx="2">
                  <c:v>Unidad de Medida</c:v>
                </c:pt>
              </c:strCache>
            </c:strRef>
          </c:cat>
          <c:val>
            <c:numRef>
              <c:f>Hoja1!$B$2:$B$4</c:f>
              <c:numCache>
                <c:formatCode>0%</c:formatCode>
                <c:ptCount val="3"/>
                <c:pt idx="0">
                  <c:v>0.67</c:v>
                </c:pt>
                <c:pt idx="1">
                  <c:v>0.15</c:v>
                </c:pt>
                <c:pt idx="2">
                  <c:v>0.05</c:v>
                </c:pt>
              </c:numCache>
            </c:numRef>
          </c:val>
          <c:extLst>
            <c:ext xmlns:c16="http://schemas.microsoft.com/office/drawing/2014/chart" uri="{C3380CC4-5D6E-409C-BE32-E72D297353CC}">
              <c16:uniqueId val="{00000006-516E-468D-8AAB-7AD088D0F437}"/>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11522786924361728"/>
          <c:y val="0.90487000445699006"/>
          <c:w val="0.73716396448407295"/>
          <c:h val="4.3881896162422884E-2"/>
        </c:manualLayout>
      </c:layout>
      <c:overlay val="0"/>
      <c:spPr>
        <a:noFill/>
        <a:ln w="76200">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5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2500" b="1" baseline="0" dirty="0" smtClean="0">
                <a:latin typeface="Arial" panose="020B0604020202020204" pitchFamily="34" charset="0"/>
                <a:cs typeface="Arial" panose="020B0604020202020204" pitchFamily="34" charset="0"/>
              </a:rPr>
              <a:t>67%</a:t>
            </a:r>
            <a:endParaRPr lang="en-US" sz="2500" b="1" dirty="0">
              <a:latin typeface="Arial" panose="020B0604020202020204" pitchFamily="34" charset="0"/>
              <a:cs typeface="Arial" panose="020B0604020202020204" pitchFamily="34" charset="0"/>
            </a:endParaRPr>
          </a:p>
        </c:rich>
      </c:tx>
      <c:layout>
        <c:manualLayout>
          <c:xMode val="edge"/>
          <c:yMode val="edge"/>
          <c:x val="0.36704008589835363"/>
          <c:y val="0.30113304330109419"/>
        </c:manualLayout>
      </c:layout>
      <c:overlay val="0"/>
      <c:spPr>
        <a:noFill/>
        <a:ln>
          <a:noFill/>
        </a:ln>
        <a:effectLst/>
      </c:spPr>
      <c:txPr>
        <a:bodyPr rot="0" spcFirstLastPara="1" vertOverflow="ellipsis" vert="horz" wrap="square" anchor="ctr" anchorCtr="1"/>
        <a:lstStyle/>
        <a:p>
          <a:pPr>
            <a:defRPr sz="25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0.17958975456671242"/>
          <c:y val="6.3410836823845476E-2"/>
          <c:w val="0.65870500618564831"/>
          <c:h val="0.69225023059394264"/>
        </c:manualLayout>
      </c:layout>
      <c:doughnutChart>
        <c:varyColors val="1"/>
        <c:ser>
          <c:idx val="0"/>
          <c:order val="0"/>
          <c:tx>
            <c:strRef>
              <c:f>Hoja1!$B$1</c:f>
              <c:strCache>
                <c:ptCount val="1"/>
                <c:pt idx="0">
                  <c:v>Ventas</c:v>
                </c:pt>
              </c:strCache>
            </c:strRef>
          </c:tx>
          <c:spPr>
            <a:solidFill>
              <a:schemeClr val="accent6">
                <a:lumMod val="60000"/>
                <a:lumOff val="40000"/>
              </a:schemeClr>
            </a:solidFill>
          </c:spPr>
          <c:dPt>
            <c:idx val="0"/>
            <c:bubble3D val="0"/>
            <c:spPr>
              <a:solidFill>
                <a:schemeClr val="accent6">
                  <a:lumMod val="60000"/>
                  <a:lumOff val="40000"/>
                </a:schemeClr>
              </a:solidFill>
              <a:ln w="3175">
                <a:solidFill>
                  <a:schemeClr val="lt1"/>
                </a:solidFill>
              </a:ln>
              <a:effectLst/>
            </c:spPr>
            <c:extLst>
              <c:ext xmlns:c16="http://schemas.microsoft.com/office/drawing/2014/chart" uri="{C3380CC4-5D6E-409C-BE32-E72D297353CC}">
                <c16:uniqueId val="{00000001-BCD7-4893-BC1B-AB0939135601}"/>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BCD7-4893-BC1B-AB0939135601}"/>
              </c:ext>
            </c:extLst>
          </c:dPt>
          <c:cat>
            <c:strRef>
              <c:f>Hoja1!$A$2:$A$3</c:f>
              <c:strCache>
                <c:ptCount val="1"/>
                <c:pt idx="0">
                  <c:v>Adecuado</c:v>
                </c:pt>
              </c:strCache>
            </c:strRef>
          </c:cat>
          <c:val>
            <c:numRef>
              <c:f>Hoja1!$B$2:$B$3</c:f>
              <c:numCache>
                <c:formatCode>0%</c:formatCode>
                <c:ptCount val="2"/>
                <c:pt idx="0">
                  <c:v>0.67</c:v>
                </c:pt>
                <c:pt idx="1">
                  <c:v>0.33</c:v>
                </c:pt>
              </c:numCache>
            </c:numRef>
          </c:val>
          <c:extLst>
            <c:ext xmlns:c16="http://schemas.microsoft.com/office/drawing/2014/chart" uri="{C3380CC4-5D6E-409C-BE32-E72D297353CC}">
              <c16:uniqueId val="{00000004-BCD7-4893-BC1B-AB0939135601}"/>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egendEntry>
        <c:idx val="1"/>
        <c:delete val="1"/>
      </c:legendEntry>
      <c:layout>
        <c:manualLayout>
          <c:xMode val="edge"/>
          <c:yMode val="edge"/>
          <c:x val="0.25386407101122405"/>
          <c:y val="0.90948052813195301"/>
          <c:w val="0.5065332458442694"/>
          <c:h val="9.0388385687007147E-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5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2500" b="1" baseline="0" dirty="0" smtClean="0">
                <a:latin typeface="Arial" panose="020B0604020202020204" pitchFamily="34" charset="0"/>
                <a:cs typeface="Arial" panose="020B0604020202020204" pitchFamily="34" charset="0"/>
              </a:rPr>
              <a:t>33%</a:t>
            </a:r>
            <a:endParaRPr lang="en-US" sz="2500" b="1" dirty="0">
              <a:latin typeface="Arial" panose="020B0604020202020204" pitchFamily="34" charset="0"/>
              <a:cs typeface="Arial" panose="020B0604020202020204" pitchFamily="34" charset="0"/>
            </a:endParaRPr>
          </a:p>
        </c:rich>
      </c:tx>
      <c:layout>
        <c:manualLayout>
          <c:xMode val="edge"/>
          <c:yMode val="edge"/>
          <c:x val="0.32645063047022121"/>
          <c:y val="0.29835992240100423"/>
        </c:manualLayout>
      </c:layout>
      <c:overlay val="0"/>
      <c:spPr>
        <a:noFill/>
        <a:ln>
          <a:noFill/>
        </a:ln>
        <a:effectLst/>
      </c:spPr>
      <c:txPr>
        <a:bodyPr rot="0" spcFirstLastPara="1" vertOverflow="ellipsis" vert="horz" wrap="square" anchor="ctr" anchorCtr="1"/>
        <a:lstStyle/>
        <a:p>
          <a:pPr>
            <a:defRPr sz="25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0.17958975456671242"/>
          <c:y val="6.3410836823845476E-2"/>
          <c:w val="0.65870500618564831"/>
          <c:h val="0.69225023059394264"/>
        </c:manualLayout>
      </c:layout>
      <c:doughnutChart>
        <c:varyColors val="1"/>
        <c:ser>
          <c:idx val="0"/>
          <c:order val="0"/>
          <c:tx>
            <c:strRef>
              <c:f>Hoja1!$B$1</c:f>
              <c:strCache>
                <c:ptCount val="1"/>
                <c:pt idx="0">
                  <c:v>Ventas</c:v>
                </c:pt>
              </c:strCache>
            </c:strRef>
          </c:tx>
          <c:spPr>
            <a:solidFill>
              <a:schemeClr val="accent6">
                <a:lumMod val="60000"/>
                <a:lumOff val="40000"/>
              </a:schemeClr>
            </a:solidFill>
          </c:spPr>
          <c:dPt>
            <c:idx val="0"/>
            <c:bubble3D val="0"/>
            <c:spPr>
              <a:solidFill>
                <a:schemeClr val="accent2"/>
              </a:solidFill>
              <a:ln w="3175">
                <a:solidFill>
                  <a:schemeClr val="lt1"/>
                </a:solidFill>
              </a:ln>
              <a:effectLst/>
            </c:spPr>
            <c:extLst>
              <c:ext xmlns:c16="http://schemas.microsoft.com/office/drawing/2014/chart" uri="{C3380CC4-5D6E-409C-BE32-E72D297353CC}">
                <c16:uniqueId val="{00000001-9DFF-40B8-BC39-C34A9DF5FA63}"/>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9DFF-40B8-BC39-C34A9DF5FA63}"/>
              </c:ext>
            </c:extLst>
          </c:dPt>
          <c:cat>
            <c:strRef>
              <c:f>Hoja1!$A$2:$A$3</c:f>
              <c:strCache>
                <c:ptCount val="1"/>
                <c:pt idx="0">
                  <c:v>Inadecuado</c:v>
                </c:pt>
              </c:strCache>
            </c:strRef>
          </c:cat>
          <c:val>
            <c:numRef>
              <c:f>Hoja1!$B$2:$B$3</c:f>
              <c:numCache>
                <c:formatCode>0%</c:formatCode>
                <c:ptCount val="2"/>
                <c:pt idx="0">
                  <c:v>0.33</c:v>
                </c:pt>
                <c:pt idx="1">
                  <c:v>0.67</c:v>
                </c:pt>
              </c:numCache>
            </c:numRef>
          </c:val>
          <c:extLst>
            <c:ext xmlns:c16="http://schemas.microsoft.com/office/drawing/2014/chart" uri="{C3380CC4-5D6E-409C-BE32-E72D297353CC}">
              <c16:uniqueId val="{00000004-9DFF-40B8-BC39-C34A9DF5FA63}"/>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egendEntry>
        <c:idx val="1"/>
        <c:delete val="1"/>
      </c:legendEntry>
      <c:layout>
        <c:manualLayout>
          <c:xMode val="edge"/>
          <c:yMode val="edge"/>
          <c:x val="0.22715777405080684"/>
          <c:y val="0.90426387423221577"/>
          <c:w val="0.57263176625669343"/>
          <c:h val="9.0388385687007147E-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r>
              <a:rPr lang="es-MX" sz="1200" b="1" i="0" baseline="0">
                <a:effectLst/>
                <a:latin typeface="Arial" panose="020B0604020202020204" pitchFamily="34" charset="0"/>
                <a:cs typeface="Arial" panose="020B0604020202020204" pitchFamily="34" charset="0"/>
              </a:rPr>
              <a:t>Gráfica 6. Resultado General de la Valoración de la Construcción de las MIR </a:t>
            </a:r>
            <a:endParaRPr lang="es-MX" sz="1200">
              <a:effectLst/>
              <a:latin typeface="Arial" panose="020B0604020202020204" pitchFamily="34" charset="0"/>
              <a:cs typeface="Arial" panose="020B0604020202020204" pitchFamily="34" charset="0"/>
            </a:endParaRPr>
          </a:p>
          <a:p>
            <a:pPr marL="0" marR="0" lvl="0" indent="0" algn="ctr" defTabSz="914400" rtl="0" eaLnBrk="1" fontAlgn="auto" latinLnBrk="0" hangingPunct="1">
              <a:lnSpc>
                <a:spcPct val="100000"/>
              </a:lnSpc>
              <a:spcBef>
                <a:spcPts val="0"/>
              </a:spcBef>
              <a:spcAft>
                <a:spcPts val="0"/>
              </a:spcAft>
              <a:buClrTx/>
              <a:buSzTx/>
              <a:buFontTx/>
              <a:buNone/>
              <a:tabLst/>
              <a:defRPr sz="1200">
                <a:solidFill>
                  <a:sysClr val="windowText" lastClr="000000">
                    <a:lumMod val="65000"/>
                    <a:lumOff val="35000"/>
                  </a:sysClr>
                </a:solidFill>
                <a:latin typeface="Arial" panose="020B0604020202020204" pitchFamily="34" charset="0"/>
                <a:cs typeface="Arial" panose="020B0604020202020204" pitchFamily="34" charset="0"/>
              </a:defRPr>
            </a:pPr>
            <a:endParaRPr lang="es-MX"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7.4684193185227815E-2"/>
          <c:y val="0.18786473429951692"/>
          <c:w val="0.90454953124629534"/>
          <c:h val="0.55303008863022562"/>
        </c:manualLayout>
      </c:layout>
      <c:barChart>
        <c:barDir val="col"/>
        <c:grouping val="stacked"/>
        <c:varyColors val="0"/>
        <c:ser>
          <c:idx val="0"/>
          <c:order val="0"/>
          <c:tx>
            <c:strRef>
              <c:f>Hoja1!$B$1</c:f>
              <c:strCache>
                <c:ptCount val="1"/>
                <c:pt idx="0">
                  <c:v>Adecuado</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Claridad
del Objetivo</c:v>
                </c:pt>
                <c:pt idx="1">
                  <c:v>Sintaxis
del Objetivo</c:v>
                </c:pt>
                <c:pt idx="2">
                  <c:v>Indicador</c:v>
                </c:pt>
                <c:pt idx="3">
                  <c:v>Medios
de Verificación</c:v>
                </c:pt>
                <c:pt idx="4">
                  <c:v>Supuesto</c:v>
                </c:pt>
              </c:strCache>
            </c:strRef>
          </c:cat>
          <c:val>
            <c:numRef>
              <c:f>Hoja1!$B$2:$B$6</c:f>
              <c:numCache>
                <c:formatCode>0%</c:formatCode>
                <c:ptCount val="5"/>
                <c:pt idx="0">
                  <c:v>0.9</c:v>
                </c:pt>
                <c:pt idx="1">
                  <c:v>0.95</c:v>
                </c:pt>
                <c:pt idx="2">
                  <c:v>0.85</c:v>
                </c:pt>
                <c:pt idx="4">
                  <c:v>0.67</c:v>
                </c:pt>
              </c:numCache>
            </c:numRef>
          </c:val>
          <c:extLst>
            <c:ext xmlns:c16="http://schemas.microsoft.com/office/drawing/2014/chart" uri="{C3380CC4-5D6E-409C-BE32-E72D297353CC}">
              <c16:uniqueId val="{00000000-FD5F-438F-9D6E-FD8C7153429F}"/>
            </c:ext>
          </c:extLst>
        </c:ser>
        <c:ser>
          <c:idx val="1"/>
          <c:order val="1"/>
          <c:tx>
            <c:strRef>
              <c:f>Hoja1!$C$1</c:f>
              <c:strCache>
                <c:ptCount val="1"/>
                <c:pt idx="0">
                  <c:v>Inadecuado</c:v>
                </c:pt>
              </c:strCache>
            </c:strRef>
          </c:tx>
          <c:spPr>
            <a:solidFill>
              <a:schemeClr val="accent6">
                <a:lumMod val="60000"/>
                <a:lumOff val="40000"/>
              </a:schemeClr>
            </a:solidFill>
            <a:ln>
              <a:noFill/>
            </a:ln>
            <a:effectLst/>
          </c:spPr>
          <c:invertIfNegative val="0"/>
          <c:dLbls>
            <c:dLbl>
              <c:idx val="2"/>
              <c:layout>
                <c:manualLayout>
                  <c:x val="2.030456852791878E-2"/>
                  <c:y val="-4.700800396807381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66-4F40-B0AA-100F2F40E6D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Claridad
del Objetivo</c:v>
                </c:pt>
                <c:pt idx="1">
                  <c:v>Sintaxis
del Objetivo</c:v>
                </c:pt>
                <c:pt idx="2">
                  <c:v>Indicador</c:v>
                </c:pt>
                <c:pt idx="3">
                  <c:v>Medios
de Verificación</c:v>
                </c:pt>
                <c:pt idx="4">
                  <c:v>Supuesto</c:v>
                </c:pt>
              </c:strCache>
            </c:strRef>
          </c:cat>
          <c:val>
            <c:numRef>
              <c:f>Hoja1!$C$2:$C$6</c:f>
              <c:numCache>
                <c:formatCode>0%</c:formatCode>
                <c:ptCount val="5"/>
                <c:pt idx="0">
                  <c:v>0.1</c:v>
                </c:pt>
                <c:pt idx="1">
                  <c:v>0.05</c:v>
                </c:pt>
                <c:pt idx="2">
                  <c:v>0.05</c:v>
                </c:pt>
                <c:pt idx="4">
                  <c:v>0.33</c:v>
                </c:pt>
              </c:numCache>
            </c:numRef>
          </c:val>
          <c:extLst>
            <c:ext xmlns:c16="http://schemas.microsoft.com/office/drawing/2014/chart" uri="{C3380CC4-5D6E-409C-BE32-E72D297353CC}">
              <c16:uniqueId val="{00000001-FD5F-438F-9D6E-FD8C7153429F}"/>
            </c:ext>
          </c:extLst>
        </c:ser>
        <c:ser>
          <c:idx val="2"/>
          <c:order val="2"/>
          <c:tx>
            <c:strRef>
              <c:f>Hoja1!$D$1</c:f>
              <c:strCache>
                <c:ptCount val="1"/>
                <c:pt idx="0">
                  <c:v>Insuficiente</c:v>
                </c:pt>
              </c:strCache>
            </c:strRef>
          </c:tx>
          <c:spPr>
            <a:solidFill>
              <a:schemeClr val="accent5">
                <a:lumMod val="40000"/>
                <a:lumOff val="60000"/>
              </a:schemeClr>
            </a:solidFill>
            <a:ln>
              <a:noFill/>
            </a:ln>
            <a:effectLst/>
          </c:spPr>
          <c:invertIfNegative val="0"/>
          <c:dLbls>
            <c:dLbl>
              <c:idx val="2"/>
              <c:layout>
                <c:manualLayout>
                  <c:x val="-1.3536379018612521E-2"/>
                  <c:y val="-2.350400198403690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66-4F40-B0AA-100F2F40E6D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Claridad
del Objetivo</c:v>
                </c:pt>
                <c:pt idx="1">
                  <c:v>Sintaxis
del Objetivo</c:v>
                </c:pt>
                <c:pt idx="2">
                  <c:v>Indicador</c:v>
                </c:pt>
                <c:pt idx="3">
                  <c:v>Medios
de Verificación</c:v>
                </c:pt>
                <c:pt idx="4">
                  <c:v>Supuesto</c:v>
                </c:pt>
              </c:strCache>
            </c:strRef>
          </c:cat>
          <c:val>
            <c:numRef>
              <c:f>Hoja1!$D$2:$D$6</c:f>
              <c:numCache>
                <c:formatCode>General</c:formatCode>
                <c:ptCount val="5"/>
                <c:pt idx="2" formatCode="0%">
                  <c:v>0.1</c:v>
                </c:pt>
                <c:pt idx="3" formatCode="0%">
                  <c:v>1</c:v>
                </c:pt>
              </c:numCache>
            </c:numRef>
          </c:val>
          <c:extLst>
            <c:ext xmlns:c16="http://schemas.microsoft.com/office/drawing/2014/chart" uri="{C3380CC4-5D6E-409C-BE32-E72D297353CC}">
              <c16:uniqueId val="{00000002-FD5F-438F-9D6E-FD8C7153429F}"/>
            </c:ext>
          </c:extLst>
        </c:ser>
        <c:dLbls>
          <c:dLblPos val="ctr"/>
          <c:showLegendKey val="0"/>
          <c:showVal val="1"/>
          <c:showCatName val="0"/>
          <c:showSerName val="0"/>
          <c:showPercent val="0"/>
          <c:showBubbleSize val="0"/>
        </c:dLbls>
        <c:gapWidth val="150"/>
        <c:overlap val="100"/>
        <c:axId val="51414912"/>
        <c:axId val="51416448"/>
      </c:barChart>
      <c:catAx>
        <c:axId val="514149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crossAx val="51416448"/>
        <c:crosses val="autoZero"/>
        <c:auto val="1"/>
        <c:lblAlgn val="ctr"/>
        <c:lblOffset val="100"/>
        <c:noMultiLvlLbl val="0"/>
      </c:catAx>
      <c:valAx>
        <c:axId val="5141644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es-MX"/>
          </a:p>
        </c:txPr>
        <c:crossAx val="51414912"/>
        <c:crosses val="autoZero"/>
        <c:crossBetween val="between"/>
      </c:valAx>
      <c:spPr>
        <a:noFill/>
        <a:ln>
          <a:noFill/>
        </a:ln>
        <a:effectLst/>
      </c:spPr>
    </c:plotArea>
    <c:legend>
      <c:legendPos val="b"/>
      <c:layout>
        <c:manualLayout>
          <c:xMode val="edge"/>
          <c:yMode val="edge"/>
          <c:x val="0.29695138361511919"/>
          <c:y val="0.86647651186458841"/>
          <c:w val="0.37000004441069234"/>
          <c:h val="8.250312941651524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0.42431</cdr:x>
      <cdr:y>0.3961</cdr:y>
    </cdr:from>
    <cdr:to>
      <cdr:x>0.64834</cdr:x>
      <cdr:y>0.65686</cdr:y>
    </cdr:to>
    <cdr:sp macro="" textlink="">
      <cdr:nvSpPr>
        <cdr:cNvPr id="2" name="CuadroTexto 1"/>
        <cdr:cNvSpPr txBox="1"/>
      </cdr:nvSpPr>
      <cdr:spPr>
        <a:xfrm xmlns:a="http://schemas.openxmlformats.org/drawingml/2006/main">
          <a:off x="2381283" y="1154493"/>
          <a:ext cx="1257285" cy="7600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MX" sz="1100" b="1" dirty="0" smtClean="0">
              <a:solidFill>
                <a:schemeClr val="tx1">
                  <a:lumMod val="65000"/>
                  <a:lumOff val="35000"/>
                </a:schemeClr>
              </a:solidFill>
              <a:latin typeface="Arial" panose="020B0604020202020204" pitchFamily="34" charset="0"/>
              <a:cs typeface="Arial" panose="020B0604020202020204" pitchFamily="34" charset="0"/>
            </a:rPr>
            <a:t>Indicadores</a:t>
          </a:r>
        </a:p>
        <a:p xmlns:a="http://schemas.openxmlformats.org/drawingml/2006/main">
          <a:pPr algn="ctr"/>
          <a:r>
            <a:rPr lang="es-MX" sz="1100" b="1" dirty="0" smtClean="0">
              <a:solidFill>
                <a:schemeClr val="tx1">
                  <a:lumMod val="65000"/>
                  <a:lumOff val="35000"/>
                </a:schemeClr>
              </a:solidFill>
              <a:latin typeface="Arial" panose="020B0604020202020204" pitchFamily="34" charset="0"/>
              <a:cs typeface="Arial" panose="020B0604020202020204" pitchFamily="34" charset="0"/>
            </a:rPr>
            <a:t> Insuficientes e Inadecuados</a:t>
          </a:r>
          <a:endParaRPr lang="es-MX" sz="1100" b="1" dirty="0">
            <a:solidFill>
              <a:schemeClr val="tx1">
                <a:lumMod val="65000"/>
                <a:lumOff val="3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0.70386</cdr:x>
      <cdr:y>0.14518</cdr:y>
    </cdr:from>
    <cdr:to>
      <cdr:x>0.82994</cdr:x>
      <cdr:y>0.25347</cdr:y>
    </cdr:to>
    <cdr:sp macro="" textlink="">
      <cdr:nvSpPr>
        <cdr:cNvPr id="3" name="CuadroTexto 2"/>
        <cdr:cNvSpPr txBox="1"/>
      </cdr:nvSpPr>
      <cdr:spPr>
        <a:xfrm xmlns:a="http://schemas.openxmlformats.org/drawingml/2006/main">
          <a:off x="3950128" y="458265"/>
          <a:ext cx="707597" cy="3418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MX" sz="1600" b="1" dirty="0" smtClean="0">
              <a:solidFill>
                <a:schemeClr val="tx1">
                  <a:lumMod val="65000"/>
                  <a:lumOff val="35000"/>
                </a:schemeClr>
              </a:solidFill>
              <a:latin typeface="Arial" panose="020B0604020202020204" pitchFamily="34" charset="0"/>
              <a:cs typeface="Arial" panose="020B0604020202020204" pitchFamily="34" charset="0"/>
            </a:rPr>
            <a:t>67 %</a:t>
          </a:r>
          <a:endParaRPr lang="es-MX" sz="1600" b="1" dirty="0">
            <a:solidFill>
              <a:schemeClr val="tx1">
                <a:lumMod val="65000"/>
                <a:lumOff val="3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0.69992</cdr:x>
      <cdr:y>0.25245</cdr:y>
    </cdr:from>
    <cdr:to>
      <cdr:x>0.87211</cdr:x>
      <cdr:y>0.63786</cdr:y>
    </cdr:to>
    <cdr:sp macro="" textlink="">
      <cdr:nvSpPr>
        <cdr:cNvPr id="4" name="CuadroTexto 3"/>
        <cdr:cNvSpPr txBox="1"/>
      </cdr:nvSpPr>
      <cdr:spPr>
        <a:xfrm xmlns:a="http://schemas.openxmlformats.org/drawingml/2006/main">
          <a:off x="3919153" y="584314"/>
          <a:ext cx="964166" cy="8920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just"/>
          <a:r>
            <a:rPr lang="es-MX" sz="1000" b="0" dirty="0" smtClean="0">
              <a:solidFill>
                <a:schemeClr val="tx1">
                  <a:lumMod val="65000"/>
                  <a:lumOff val="35000"/>
                </a:schemeClr>
              </a:solidFill>
              <a:latin typeface="Arial" panose="020B0604020202020204" pitchFamily="34" charset="0"/>
              <a:cs typeface="Arial" panose="020B0604020202020204" pitchFamily="34" charset="0"/>
            </a:rPr>
            <a:t>La </a:t>
          </a:r>
          <a:r>
            <a:rPr lang="es-MX" sz="1000" b="0" dirty="0">
              <a:solidFill>
                <a:schemeClr val="tx1">
                  <a:lumMod val="65000"/>
                  <a:lumOff val="35000"/>
                </a:schemeClr>
              </a:solidFill>
              <a:latin typeface="Arial" panose="020B0604020202020204" pitchFamily="34" charset="0"/>
              <a:cs typeface="Arial" panose="020B0604020202020204" pitchFamily="34" charset="0"/>
            </a:rPr>
            <a:t>periodicidad no es la recomendada para </a:t>
          </a:r>
          <a:r>
            <a:rPr lang="es-MX" sz="1000" b="0" dirty="0" smtClean="0">
              <a:solidFill>
                <a:schemeClr val="tx1">
                  <a:lumMod val="65000"/>
                  <a:lumOff val="35000"/>
                </a:schemeClr>
              </a:solidFill>
              <a:latin typeface="Arial" panose="020B0604020202020204" pitchFamily="34" charset="0"/>
              <a:cs typeface="Arial" panose="020B0604020202020204" pitchFamily="34" charset="0"/>
            </a:rPr>
            <a:t>el </a:t>
          </a:r>
          <a:r>
            <a:rPr lang="es-MX" sz="1000" b="0" dirty="0">
              <a:solidFill>
                <a:schemeClr val="tx1">
                  <a:lumMod val="65000"/>
                  <a:lumOff val="35000"/>
                </a:schemeClr>
              </a:solidFill>
              <a:latin typeface="Arial" panose="020B0604020202020204" pitchFamily="34" charset="0"/>
              <a:cs typeface="Arial" panose="020B0604020202020204" pitchFamily="34" charset="0"/>
            </a:rPr>
            <a:t>nivel.</a:t>
          </a:r>
        </a:p>
      </cdr:txBody>
    </cdr:sp>
  </cdr:relSizeAnchor>
  <cdr:relSizeAnchor xmlns:cdr="http://schemas.openxmlformats.org/drawingml/2006/chartDrawing">
    <cdr:from>
      <cdr:x>0.65077</cdr:x>
      <cdr:y>0.33842</cdr:y>
    </cdr:from>
    <cdr:to>
      <cdr:x>0.87872</cdr:x>
      <cdr:y>0.54679</cdr:y>
    </cdr:to>
    <cdr:sp macro="" textlink="">
      <cdr:nvSpPr>
        <cdr:cNvPr id="5" name="CuadroTexto 4"/>
        <cdr:cNvSpPr txBox="1"/>
      </cdr:nvSpPr>
      <cdr:spPr>
        <a:xfrm xmlns:a="http://schemas.openxmlformats.org/drawingml/2006/main">
          <a:off x="6265148" y="1827795"/>
          <a:ext cx="2194560" cy="11254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sz="1100" dirty="0"/>
        </a:p>
      </cdr:txBody>
    </cdr:sp>
  </cdr:relSizeAnchor>
  <cdr:relSizeAnchor xmlns:cdr="http://schemas.openxmlformats.org/drawingml/2006/chartDrawing">
    <cdr:from>
      <cdr:x>0.6098</cdr:x>
      <cdr:y>0.21069</cdr:y>
    </cdr:from>
    <cdr:to>
      <cdr:x>0.72419</cdr:x>
      <cdr:y>0.25777</cdr:y>
    </cdr:to>
    <cdr:cxnSp macro="">
      <cdr:nvCxnSpPr>
        <cdr:cNvPr id="9" name="Conector recto 8"/>
        <cdr:cNvCxnSpPr/>
      </cdr:nvCxnSpPr>
      <cdr:spPr>
        <a:xfrm xmlns:a="http://schemas.openxmlformats.org/drawingml/2006/main" flipV="1">
          <a:off x="3769611" y="638175"/>
          <a:ext cx="707139" cy="142610"/>
        </a:xfrm>
        <a:prstGeom xmlns:a="http://schemas.openxmlformats.org/drawingml/2006/main" prst="line">
          <a:avLst/>
        </a:prstGeom>
        <a:ln xmlns:a="http://schemas.openxmlformats.org/drawingml/2006/main" w="38100">
          <a:solidFill>
            <a:schemeClr val="accent2">
              <a:lumMod val="60000"/>
              <a:lumOff val="4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0.59651</cdr:x>
      <cdr:y>0.2379</cdr:y>
    </cdr:from>
    <cdr:to>
      <cdr:x>0.62444</cdr:x>
      <cdr:y>0.28342</cdr:y>
    </cdr:to>
    <cdr:sp macro="" textlink="">
      <cdr:nvSpPr>
        <cdr:cNvPr id="10" name="Elipse 9"/>
        <cdr:cNvSpPr/>
      </cdr:nvSpPr>
      <cdr:spPr>
        <a:xfrm xmlns:a="http://schemas.openxmlformats.org/drawingml/2006/main">
          <a:off x="3687476" y="720585"/>
          <a:ext cx="172656" cy="137878"/>
        </a:xfrm>
        <a:prstGeom xmlns:a="http://schemas.openxmlformats.org/drawingml/2006/main" prst="ellipse">
          <a:avLst/>
        </a:prstGeom>
        <a:solidFill xmlns:a="http://schemas.openxmlformats.org/drawingml/2006/main">
          <a:schemeClr val="accent2">
            <a:lumMod val="60000"/>
            <a:lumOff val="4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xmlns:a="http://schemas.openxmlformats.org/drawingml/2006/main">
          <a:pPr algn="ctr"/>
          <a:endParaRPr lang="es-MX"/>
        </a:p>
      </cdr:txBody>
    </cdr:sp>
  </cdr:relSizeAnchor>
  <cdr:relSizeAnchor xmlns:cdr="http://schemas.openxmlformats.org/drawingml/2006/chartDrawing">
    <cdr:from>
      <cdr:x>0.43279</cdr:x>
      <cdr:y>0.08751</cdr:y>
    </cdr:from>
    <cdr:to>
      <cdr:x>0.5095</cdr:x>
      <cdr:y>0.22847</cdr:y>
    </cdr:to>
    <cdr:cxnSp macro="">
      <cdr:nvCxnSpPr>
        <cdr:cNvPr id="14" name="Conector recto 13"/>
        <cdr:cNvCxnSpPr/>
      </cdr:nvCxnSpPr>
      <cdr:spPr>
        <a:xfrm xmlns:a="http://schemas.openxmlformats.org/drawingml/2006/main">
          <a:off x="2428875" y="276225"/>
          <a:ext cx="430530" cy="444966"/>
        </a:xfrm>
        <a:prstGeom xmlns:a="http://schemas.openxmlformats.org/drawingml/2006/main" prst="line">
          <a:avLst/>
        </a:prstGeom>
        <a:ln xmlns:a="http://schemas.openxmlformats.org/drawingml/2006/main" w="38100">
          <a:solidFill>
            <a:schemeClr val="tx2">
              <a:lumMod val="60000"/>
              <a:lumOff val="4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0.50068</cdr:x>
      <cdr:y>0.21123</cdr:y>
    </cdr:from>
    <cdr:to>
      <cdr:x>0.52274</cdr:x>
      <cdr:y>0.255</cdr:y>
    </cdr:to>
    <cdr:sp macro="" textlink="">
      <cdr:nvSpPr>
        <cdr:cNvPr id="15" name="Elipse 14"/>
        <cdr:cNvSpPr/>
      </cdr:nvSpPr>
      <cdr:spPr>
        <a:xfrm xmlns:a="http://schemas.openxmlformats.org/drawingml/2006/main">
          <a:off x="3095066" y="525123"/>
          <a:ext cx="136369" cy="108813"/>
        </a:xfrm>
        <a:prstGeom xmlns:a="http://schemas.openxmlformats.org/drawingml/2006/main" prst="ellipse">
          <a:avLst/>
        </a:prstGeom>
        <a:solidFill xmlns:a="http://schemas.openxmlformats.org/drawingml/2006/main">
          <a:schemeClr val="tx2">
            <a:lumMod val="60000"/>
            <a:lumOff val="4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xmlns:a="http://schemas.openxmlformats.org/drawingml/2006/main">
          <a:pPr algn="ctr"/>
          <a:endParaRPr lang="es-MX"/>
        </a:p>
      </cdr:txBody>
    </cdr:sp>
  </cdr:relSizeAnchor>
  <cdr:relSizeAnchor xmlns:cdr="http://schemas.openxmlformats.org/drawingml/2006/chartDrawing">
    <cdr:from>
      <cdr:x>0.35288</cdr:x>
      <cdr:y>0.01841</cdr:y>
    </cdr:from>
    <cdr:to>
      <cdr:x>0.44429</cdr:x>
      <cdr:y>0.12402</cdr:y>
    </cdr:to>
    <cdr:sp macro="" textlink="">
      <cdr:nvSpPr>
        <cdr:cNvPr id="20" name="CuadroTexto 1"/>
        <cdr:cNvSpPr txBox="1"/>
      </cdr:nvSpPr>
      <cdr:spPr>
        <a:xfrm xmlns:a="http://schemas.openxmlformats.org/drawingml/2006/main">
          <a:off x="2148495" y="52788"/>
          <a:ext cx="556538" cy="302787"/>
        </a:xfrm>
        <a:prstGeom xmlns:a="http://schemas.openxmlformats.org/drawingml/2006/main" prst="rect">
          <a:avLst/>
        </a:prstGeom>
      </cdr:spPr>
      <cdr:txBody>
        <a:bodyPr xmlns:a="http://schemas.openxmlformats.org/drawingml/2006/main" wrap="square" rtlCol="0"/>
        <a:lstStyle xmlns:a="http://schemas.openxmlformats.org/drawingml/2006/main">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pPr algn="ctr"/>
          <a:r>
            <a:rPr lang="es-MX" sz="1400" b="1" dirty="0">
              <a:solidFill>
                <a:schemeClr val="tx1">
                  <a:lumMod val="65000"/>
                  <a:lumOff val="35000"/>
                </a:schemeClr>
              </a:solidFill>
              <a:latin typeface="Arial" panose="020B0604020202020204" pitchFamily="34" charset="0"/>
              <a:cs typeface="Arial" panose="020B0604020202020204" pitchFamily="34" charset="0"/>
            </a:rPr>
            <a:t>5</a:t>
          </a:r>
          <a:r>
            <a:rPr lang="es-MX" sz="1400" b="1" dirty="0" smtClean="0">
              <a:solidFill>
                <a:schemeClr val="tx1">
                  <a:lumMod val="65000"/>
                  <a:lumOff val="35000"/>
                </a:schemeClr>
              </a:solidFill>
              <a:latin typeface="Arial" panose="020B0604020202020204" pitchFamily="34" charset="0"/>
              <a:cs typeface="Arial" panose="020B0604020202020204" pitchFamily="34" charset="0"/>
            </a:rPr>
            <a:t> %</a:t>
          </a:r>
          <a:endParaRPr lang="es-MX" sz="1400" b="1" dirty="0">
            <a:solidFill>
              <a:schemeClr val="tx1">
                <a:lumMod val="65000"/>
                <a:lumOff val="3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0.0832</cdr:x>
      <cdr:y>0.10683</cdr:y>
    </cdr:from>
    <cdr:to>
      <cdr:x>0.43625</cdr:x>
      <cdr:y>0.29245</cdr:y>
    </cdr:to>
    <cdr:sp macro="" textlink="">
      <cdr:nvSpPr>
        <cdr:cNvPr id="21" name="CuadroTexto 1"/>
        <cdr:cNvSpPr txBox="1"/>
      </cdr:nvSpPr>
      <cdr:spPr>
        <a:xfrm xmlns:a="http://schemas.openxmlformats.org/drawingml/2006/main">
          <a:off x="514350" y="323594"/>
          <a:ext cx="2182401" cy="562232"/>
        </a:xfrm>
        <a:prstGeom xmlns:a="http://schemas.openxmlformats.org/drawingml/2006/main" prst="rect">
          <a:avLst/>
        </a:prstGeom>
      </cdr:spPr>
      <cdr:txBody>
        <a:bodyPr xmlns:a="http://schemas.openxmlformats.org/drawingml/2006/main" wrap="square" rtlCol="0"/>
        <a:lstStyle xmlns:a="http://schemas.openxmlformats.org/drawingml/2006/main">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pPr algn="just"/>
          <a:r>
            <a:rPr lang="es-MX" sz="1000" b="0" dirty="0" smtClean="0">
              <a:solidFill>
                <a:schemeClr val="tx1">
                  <a:lumMod val="65000"/>
                  <a:lumOff val="35000"/>
                </a:schemeClr>
              </a:solidFill>
              <a:latin typeface="Arial" panose="020B0604020202020204" pitchFamily="34" charset="0"/>
              <a:cs typeface="Arial" panose="020B0604020202020204" pitchFamily="34" charset="0"/>
            </a:rPr>
            <a:t>La unidad de medida no es la correcta para medir el indicador planteado.</a:t>
          </a:r>
          <a:endParaRPr lang="es-MX" sz="1000" b="0" dirty="0">
            <a:solidFill>
              <a:schemeClr val="tx1">
                <a:lumMod val="65000"/>
                <a:lumOff val="3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0.26761</cdr:x>
      <cdr:y>0.36105</cdr:y>
    </cdr:from>
    <cdr:to>
      <cdr:x>0.40236</cdr:x>
      <cdr:y>0.39952</cdr:y>
    </cdr:to>
    <cdr:cxnSp macro="">
      <cdr:nvCxnSpPr>
        <cdr:cNvPr id="22" name="Conector recto 21"/>
        <cdr:cNvCxnSpPr>
          <a:stCxn xmlns:a="http://schemas.openxmlformats.org/drawingml/2006/main" id="23" idx="2"/>
        </cdr:cNvCxnSpPr>
      </cdr:nvCxnSpPr>
      <cdr:spPr>
        <a:xfrm xmlns:a="http://schemas.openxmlformats.org/drawingml/2006/main" flipH="1">
          <a:off x="1498448" y="1086732"/>
          <a:ext cx="754523" cy="115791"/>
        </a:xfrm>
        <a:prstGeom xmlns:a="http://schemas.openxmlformats.org/drawingml/2006/main" prst="line">
          <a:avLst/>
        </a:prstGeom>
        <a:ln xmlns:a="http://schemas.openxmlformats.org/drawingml/2006/main" w="38100">
          <a:solidFill>
            <a:schemeClr val="accent4">
              <a:lumMod val="60000"/>
              <a:lumOff val="4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0.40236</cdr:x>
      <cdr:y>0.33541</cdr:y>
    </cdr:from>
    <cdr:to>
      <cdr:x>0.42864</cdr:x>
      <cdr:y>0.3867</cdr:y>
    </cdr:to>
    <cdr:sp macro="" textlink="">
      <cdr:nvSpPr>
        <cdr:cNvPr id="23" name="Elipse 22"/>
        <cdr:cNvSpPr/>
      </cdr:nvSpPr>
      <cdr:spPr>
        <a:xfrm xmlns:a="http://schemas.openxmlformats.org/drawingml/2006/main">
          <a:off x="2252971" y="1009559"/>
          <a:ext cx="147153" cy="154377"/>
        </a:xfrm>
        <a:prstGeom xmlns:a="http://schemas.openxmlformats.org/drawingml/2006/main" prst="ellipse">
          <a:avLst/>
        </a:prstGeom>
        <a:solidFill xmlns:a="http://schemas.openxmlformats.org/drawingml/2006/main">
          <a:schemeClr val="accent4">
            <a:lumMod val="60000"/>
            <a:lumOff val="4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xmlns:a="http://schemas.openxmlformats.org/drawingml/2006/main">
          <a:pPr algn="ctr"/>
          <a:endParaRPr lang="es-MX"/>
        </a:p>
      </cdr:txBody>
    </cdr:sp>
  </cdr:relSizeAnchor>
  <cdr:relSizeAnchor xmlns:cdr="http://schemas.openxmlformats.org/drawingml/2006/chartDrawing">
    <cdr:from>
      <cdr:x>0.1799</cdr:x>
      <cdr:y>0.36163</cdr:y>
    </cdr:from>
    <cdr:to>
      <cdr:x>0.31908</cdr:x>
      <cdr:y>0.45866</cdr:y>
    </cdr:to>
    <cdr:sp macro="" textlink="">
      <cdr:nvSpPr>
        <cdr:cNvPr id="27" name="CuadroTexto 1"/>
        <cdr:cNvSpPr txBox="1"/>
      </cdr:nvSpPr>
      <cdr:spPr>
        <a:xfrm xmlns:a="http://schemas.openxmlformats.org/drawingml/2006/main">
          <a:off x="1009650" y="1141515"/>
          <a:ext cx="781050" cy="306286"/>
        </a:xfrm>
        <a:prstGeom xmlns:a="http://schemas.openxmlformats.org/drawingml/2006/main" prst="rect">
          <a:avLst/>
        </a:prstGeom>
      </cdr:spPr>
      <cdr:txBody>
        <a:bodyPr xmlns:a="http://schemas.openxmlformats.org/drawingml/2006/main" wrap="square" rtlCol="0"/>
        <a:lstStyle xmlns:a="http://schemas.openxmlformats.org/drawingml/2006/main">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pPr algn="ctr"/>
          <a:r>
            <a:rPr lang="es-MX" sz="1400" b="1" dirty="0" smtClean="0">
              <a:solidFill>
                <a:schemeClr val="tx1">
                  <a:lumMod val="65000"/>
                  <a:lumOff val="35000"/>
                </a:schemeClr>
              </a:solidFill>
              <a:latin typeface="Arial" panose="020B0604020202020204" pitchFamily="34" charset="0"/>
              <a:cs typeface="Arial" panose="020B0604020202020204" pitchFamily="34" charset="0"/>
            </a:rPr>
            <a:t>15 %</a:t>
          </a:r>
          <a:endParaRPr lang="es-MX" sz="1400" b="1" dirty="0">
            <a:solidFill>
              <a:schemeClr val="tx1">
                <a:lumMod val="65000"/>
                <a:lumOff val="3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0.05085</cdr:x>
      <cdr:y>0.45951</cdr:y>
    </cdr:from>
    <cdr:to>
      <cdr:x>0.36699</cdr:x>
      <cdr:y>0.66499</cdr:y>
    </cdr:to>
    <cdr:sp macro="" textlink="">
      <cdr:nvSpPr>
        <cdr:cNvPr id="28" name="CuadroTexto 1"/>
        <cdr:cNvSpPr txBox="1"/>
      </cdr:nvSpPr>
      <cdr:spPr>
        <a:xfrm xmlns:a="http://schemas.openxmlformats.org/drawingml/2006/main">
          <a:off x="314325" y="1391845"/>
          <a:ext cx="1954337" cy="622388"/>
        </a:xfrm>
        <a:prstGeom xmlns:a="http://schemas.openxmlformats.org/drawingml/2006/main" prst="rect">
          <a:avLst/>
        </a:prstGeom>
      </cdr:spPr>
      <cdr:txBody>
        <a:bodyPr xmlns:a="http://schemas.openxmlformats.org/drawingml/2006/main" wrap="square" rtlCol="0"/>
        <a:lstStyle xmlns:a="http://schemas.openxmlformats.org/drawingml/2006/main">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pPr algn="just"/>
          <a:r>
            <a:rPr lang="es-MX" sz="1000" b="0" dirty="0" smtClean="0">
              <a:solidFill>
                <a:schemeClr val="tx1">
                  <a:lumMod val="65000"/>
                  <a:lumOff val="35000"/>
                </a:schemeClr>
              </a:solidFill>
              <a:latin typeface="Arial" panose="020B0604020202020204" pitchFamily="34" charset="0"/>
              <a:cs typeface="Arial" panose="020B0604020202020204" pitchFamily="34" charset="0"/>
            </a:rPr>
            <a:t>El método </a:t>
          </a:r>
          <a:r>
            <a:rPr lang="es-MX" sz="1000" b="0" dirty="0">
              <a:solidFill>
                <a:schemeClr val="tx1">
                  <a:lumMod val="65000"/>
                  <a:lumOff val="35000"/>
                </a:schemeClr>
              </a:solidFill>
              <a:latin typeface="Arial" panose="020B0604020202020204" pitchFamily="34" charset="0"/>
              <a:cs typeface="Arial" panose="020B0604020202020204" pitchFamily="34" charset="0"/>
            </a:rPr>
            <a:t>de cálculo es incongruente con el nombre del </a:t>
          </a:r>
          <a:r>
            <a:rPr lang="es-MX" sz="1000" b="0" dirty="0" smtClean="0">
              <a:solidFill>
                <a:schemeClr val="tx1">
                  <a:lumMod val="65000"/>
                  <a:lumOff val="35000"/>
                </a:schemeClr>
              </a:solidFill>
              <a:latin typeface="Arial" panose="020B0604020202020204" pitchFamily="34" charset="0"/>
              <a:cs typeface="Arial" panose="020B0604020202020204" pitchFamily="34" charset="0"/>
            </a:rPr>
            <a:t>indicador y/o </a:t>
          </a:r>
          <a:r>
            <a:rPr lang="es-MX" sz="1000" b="0" dirty="0">
              <a:solidFill>
                <a:schemeClr val="tx1">
                  <a:lumMod val="65000"/>
                  <a:lumOff val="35000"/>
                </a:schemeClr>
              </a:solidFill>
              <a:latin typeface="Arial" panose="020B0604020202020204" pitchFamily="34" charset="0"/>
              <a:cs typeface="Arial" panose="020B0604020202020204" pitchFamily="34" charset="0"/>
            </a:rPr>
            <a:t>no es una expresión matemática definida de manera </a:t>
          </a:r>
          <a:r>
            <a:rPr lang="es-MX" sz="1000" b="0" dirty="0" smtClean="0">
              <a:solidFill>
                <a:schemeClr val="tx1">
                  <a:lumMod val="65000"/>
                  <a:lumOff val="35000"/>
                </a:schemeClr>
              </a:solidFill>
              <a:latin typeface="Arial" panose="020B0604020202020204" pitchFamily="34" charset="0"/>
              <a:cs typeface="Arial" panose="020B0604020202020204" pitchFamily="34" charset="0"/>
            </a:rPr>
            <a:t>adecuada</a:t>
          </a:r>
          <a:r>
            <a:rPr lang="es-MX" sz="1000" b="0" dirty="0">
              <a:solidFill>
                <a:schemeClr val="tx1">
                  <a:lumMod val="65000"/>
                  <a:lumOff val="35000"/>
                </a:schemeClr>
              </a:solidFill>
              <a:latin typeface="Arial" panose="020B0604020202020204" pitchFamily="34" charset="0"/>
              <a:cs typeface="Arial" panose="020B0604020202020204" pitchFamily="34" charset="0"/>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0.9974</cdr:y>
    </cdr:from>
    <cdr:to>
      <cdr:x>1</cdr:x>
      <cdr:y>1</cdr:y>
    </cdr:to>
    <cdr:cxnSp macro="">
      <cdr:nvCxnSpPr>
        <cdr:cNvPr id="2" name="Conector recto 1"/>
        <cdr:cNvCxnSpPr/>
      </cdr:nvCxnSpPr>
      <cdr:spPr>
        <a:xfrm xmlns:a="http://schemas.openxmlformats.org/drawingml/2006/main" flipV="1">
          <a:off x="955675" y="8266430"/>
          <a:ext cx="6172200" cy="9525"/>
        </a:xfrm>
        <a:prstGeom xmlns:a="http://schemas.openxmlformats.org/drawingml/2006/main" prst="line">
          <a:avLst/>
        </a:prstGeom>
        <a:ln xmlns:a="http://schemas.openxmlformats.org/drawingml/2006/main" w="19050">
          <a:no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F9E16-8315-48AF-A6B0-D0FBB11B5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67</Pages>
  <Words>16937</Words>
  <Characters>93154</Characters>
  <Application>Microsoft Office Word</Application>
  <DocSecurity>0</DocSecurity>
  <Lines>776</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Karen Yarely Tamayo Ayala</cp:lastModifiedBy>
  <cp:revision>3</cp:revision>
  <cp:lastPrinted>2020-10-26T16:53:00Z</cp:lastPrinted>
  <dcterms:created xsi:type="dcterms:W3CDTF">2020-10-26T15:07:00Z</dcterms:created>
  <dcterms:modified xsi:type="dcterms:W3CDTF">2020-10-26T16:56:00Z</dcterms:modified>
</cp:coreProperties>
</file>